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47" w:rsidRPr="00031F24" w:rsidRDefault="00872447" w:rsidP="00194C02">
      <w:pPr>
        <w:spacing w:after="0" w:line="240" w:lineRule="auto"/>
        <w:ind w:firstLine="709"/>
        <w:contextualSpacing/>
        <w:jc w:val="center"/>
        <w:rPr>
          <w:rFonts w:ascii="PT Astra Serif" w:eastAsia="Times New Roman" w:hAnsi="PT Astra Serif" w:cs="Times New Roman"/>
          <w:b/>
          <w:bCs/>
          <w:sz w:val="28"/>
          <w:szCs w:val="28"/>
        </w:rPr>
      </w:pPr>
      <w:bookmarkStart w:id="0" w:name="_Hlk65140588"/>
      <w:r w:rsidRPr="00031F24">
        <w:rPr>
          <w:rFonts w:ascii="PT Astra Serif" w:eastAsia="Times New Roman" w:hAnsi="PT Astra Serif" w:cs="Times New Roman"/>
          <w:b/>
          <w:bCs/>
          <w:sz w:val="28"/>
          <w:szCs w:val="28"/>
        </w:rPr>
        <w:t>О</w:t>
      </w:r>
      <w:r w:rsidR="007823ED" w:rsidRPr="00031F24">
        <w:rPr>
          <w:rFonts w:ascii="PT Astra Serif" w:eastAsia="Times New Roman" w:hAnsi="PT Astra Serif" w:cs="Times New Roman"/>
          <w:b/>
          <w:bCs/>
          <w:sz w:val="28"/>
          <w:szCs w:val="28"/>
        </w:rPr>
        <w:t>тчет</w:t>
      </w:r>
      <w:r w:rsidRPr="00031F24">
        <w:rPr>
          <w:rFonts w:ascii="PT Astra Serif" w:eastAsia="Times New Roman" w:hAnsi="PT Astra Serif" w:cs="Times New Roman"/>
          <w:b/>
          <w:bCs/>
          <w:sz w:val="28"/>
          <w:szCs w:val="28"/>
        </w:rPr>
        <w:t xml:space="preserve"> </w:t>
      </w:r>
      <w:r w:rsidR="007823ED" w:rsidRPr="00031F24">
        <w:rPr>
          <w:rFonts w:ascii="PT Astra Serif" w:eastAsia="Times New Roman" w:hAnsi="PT Astra Serif" w:cs="Times New Roman"/>
          <w:b/>
          <w:bCs/>
          <w:sz w:val="28"/>
          <w:szCs w:val="28"/>
        </w:rPr>
        <w:t xml:space="preserve">об итогах работы </w:t>
      </w:r>
      <w:r w:rsidR="00BF1963" w:rsidRPr="00031F24">
        <w:rPr>
          <w:rFonts w:ascii="PT Astra Serif" w:eastAsia="Times New Roman" w:hAnsi="PT Astra Serif" w:cs="Times New Roman"/>
          <w:b/>
          <w:bCs/>
          <w:sz w:val="28"/>
          <w:szCs w:val="28"/>
        </w:rPr>
        <w:t>в 202</w:t>
      </w:r>
      <w:r w:rsidR="00A35F2A" w:rsidRPr="00031F24">
        <w:rPr>
          <w:rFonts w:ascii="PT Astra Serif" w:eastAsia="Times New Roman" w:hAnsi="PT Astra Serif" w:cs="Times New Roman"/>
          <w:b/>
          <w:bCs/>
          <w:sz w:val="28"/>
          <w:szCs w:val="28"/>
        </w:rPr>
        <w:t>3</w:t>
      </w:r>
      <w:r w:rsidR="00CB6629" w:rsidRPr="00031F24">
        <w:rPr>
          <w:rFonts w:ascii="PT Astra Serif" w:eastAsia="Times New Roman" w:hAnsi="PT Astra Serif" w:cs="Times New Roman"/>
          <w:b/>
          <w:bCs/>
          <w:sz w:val="28"/>
          <w:szCs w:val="28"/>
        </w:rPr>
        <w:t xml:space="preserve"> </w:t>
      </w:r>
      <w:r w:rsidR="00BF1963" w:rsidRPr="00031F24">
        <w:rPr>
          <w:rFonts w:ascii="PT Astra Serif" w:eastAsia="Times New Roman" w:hAnsi="PT Astra Serif" w:cs="Times New Roman"/>
          <w:b/>
          <w:bCs/>
          <w:sz w:val="28"/>
          <w:szCs w:val="28"/>
        </w:rPr>
        <w:t>году</w:t>
      </w:r>
    </w:p>
    <w:p w:rsidR="00EB0BFE" w:rsidRPr="00031F24" w:rsidRDefault="007823ED" w:rsidP="00194C02">
      <w:pPr>
        <w:spacing w:after="0" w:line="240" w:lineRule="auto"/>
        <w:ind w:firstLine="709"/>
        <w:contextualSpacing/>
        <w:jc w:val="center"/>
        <w:rPr>
          <w:rFonts w:ascii="PT Astra Serif" w:eastAsia="Times New Roman" w:hAnsi="PT Astra Serif" w:cs="Times New Roman"/>
          <w:b/>
          <w:bCs/>
          <w:sz w:val="28"/>
          <w:szCs w:val="28"/>
        </w:rPr>
      </w:pPr>
      <w:r w:rsidRPr="00031F24">
        <w:rPr>
          <w:rFonts w:ascii="PT Astra Serif" w:eastAsia="Times New Roman" w:hAnsi="PT Astra Serif" w:cs="Times New Roman"/>
          <w:b/>
          <w:bCs/>
          <w:sz w:val="28"/>
          <w:szCs w:val="28"/>
        </w:rPr>
        <w:t xml:space="preserve">Министерства </w:t>
      </w:r>
      <w:r w:rsidR="00201854" w:rsidRPr="00031F24">
        <w:rPr>
          <w:rFonts w:ascii="PT Astra Serif" w:eastAsia="Times New Roman" w:hAnsi="PT Astra Serif" w:cs="Times New Roman"/>
          <w:b/>
          <w:bCs/>
          <w:sz w:val="28"/>
          <w:szCs w:val="28"/>
        </w:rPr>
        <w:t>жилищно-коммунального хозяйства и строительства</w:t>
      </w:r>
      <w:r w:rsidRPr="00031F24">
        <w:rPr>
          <w:rFonts w:ascii="PT Astra Serif" w:eastAsia="Times New Roman" w:hAnsi="PT Astra Serif" w:cs="Times New Roman"/>
          <w:b/>
          <w:bCs/>
          <w:sz w:val="28"/>
          <w:szCs w:val="28"/>
        </w:rPr>
        <w:t xml:space="preserve"> Ульяновской области</w:t>
      </w:r>
    </w:p>
    <w:p w:rsidR="00FE4337" w:rsidRPr="00031F24" w:rsidRDefault="00FE4337" w:rsidP="00194C02">
      <w:pPr>
        <w:spacing w:after="0" w:line="240" w:lineRule="auto"/>
        <w:ind w:firstLine="709"/>
        <w:contextualSpacing/>
        <w:rPr>
          <w:rFonts w:ascii="PT Astra Serif" w:eastAsia="Times New Roman" w:hAnsi="PT Astra Serif" w:cs="Times New Roman"/>
          <w:bCs/>
          <w:sz w:val="28"/>
          <w:szCs w:val="28"/>
        </w:rPr>
      </w:pPr>
    </w:p>
    <w:bookmarkStart w:id="1" w:name="_Toc64458766" w:displacedByCustomXml="next"/>
    <w:sdt>
      <w:sdtPr>
        <w:rPr>
          <w:rFonts w:ascii="PT Astra Serif" w:eastAsiaTheme="minorEastAsia" w:hAnsi="PT Astra Serif" w:cstheme="minorBidi"/>
          <w:b w:val="0"/>
          <w:bCs w:val="0"/>
          <w:caps w:val="0"/>
          <w:color w:val="auto"/>
          <w:sz w:val="22"/>
          <w:szCs w:val="22"/>
          <w:lang w:eastAsia="ru-RU"/>
        </w:rPr>
        <w:id w:val="-790742579"/>
        <w:docPartObj>
          <w:docPartGallery w:val="Table of Contents"/>
          <w:docPartUnique/>
        </w:docPartObj>
      </w:sdtPr>
      <w:sdtContent>
        <w:p w:rsidR="00D91567" w:rsidRPr="00031F24" w:rsidRDefault="00D91567" w:rsidP="00504318">
          <w:pPr>
            <w:pStyle w:val="af0"/>
            <w:spacing w:before="120" w:after="120" w:line="240" w:lineRule="auto"/>
            <w:rPr>
              <w:rFonts w:ascii="PT Astra Serif" w:hAnsi="PT Astra Serif"/>
            </w:rPr>
          </w:pPr>
          <w:r w:rsidRPr="00031F24">
            <w:rPr>
              <w:rFonts w:ascii="PT Astra Serif" w:hAnsi="PT Astra Serif"/>
            </w:rPr>
            <w:t>Оглавление</w:t>
          </w:r>
        </w:p>
        <w:p w:rsidR="00675C2A" w:rsidRDefault="00673DE7">
          <w:pPr>
            <w:pStyle w:val="14"/>
            <w:rPr>
              <w:rFonts w:cstheme="minorBidi"/>
              <w:b w:val="0"/>
              <w:bCs w:val="0"/>
              <w:caps w:val="0"/>
              <w:sz w:val="22"/>
              <w:szCs w:val="22"/>
            </w:rPr>
          </w:pPr>
          <w:r w:rsidRPr="00673DE7">
            <w:rPr>
              <w:rFonts w:ascii="PT Astra Serif" w:hAnsi="PT Astra Serif"/>
            </w:rPr>
            <w:fldChar w:fldCharType="begin"/>
          </w:r>
          <w:r w:rsidR="00D91567" w:rsidRPr="00031F24">
            <w:rPr>
              <w:rFonts w:ascii="PT Astra Serif" w:hAnsi="PT Astra Serif"/>
            </w:rPr>
            <w:instrText xml:space="preserve"> TOC \o "1-3" \h \z \u </w:instrText>
          </w:r>
          <w:r w:rsidRPr="00673DE7">
            <w:rPr>
              <w:rFonts w:ascii="PT Astra Serif" w:hAnsi="PT Astra Serif"/>
            </w:rPr>
            <w:fldChar w:fldCharType="separate"/>
          </w:r>
          <w:hyperlink w:anchor="_Toc159320987" w:history="1">
            <w:r w:rsidR="00675C2A" w:rsidRPr="001D017F">
              <w:rPr>
                <w:rStyle w:val="a8"/>
                <w:rFonts w:ascii="PT Astra Serif" w:hAnsi="PT Astra Serif"/>
              </w:rPr>
              <w:t>ВОДОСНАБЖЕНИЕ И ВОДООТВЕДЕНИЕ</w:t>
            </w:r>
            <w:r w:rsidR="00675C2A">
              <w:rPr>
                <w:webHidden/>
              </w:rPr>
              <w:tab/>
            </w:r>
            <w:r>
              <w:rPr>
                <w:webHidden/>
              </w:rPr>
              <w:fldChar w:fldCharType="begin"/>
            </w:r>
            <w:r w:rsidR="00675C2A">
              <w:rPr>
                <w:webHidden/>
              </w:rPr>
              <w:instrText xml:space="preserve"> PAGEREF _Toc159320987 \h </w:instrText>
            </w:r>
            <w:r>
              <w:rPr>
                <w:webHidden/>
              </w:rPr>
            </w:r>
            <w:r>
              <w:rPr>
                <w:webHidden/>
              </w:rPr>
              <w:fldChar w:fldCharType="separate"/>
            </w:r>
            <w:r w:rsidR="00675C2A">
              <w:rPr>
                <w:webHidden/>
              </w:rPr>
              <w:t>2</w:t>
            </w:r>
            <w:r>
              <w:rPr>
                <w:webHidden/>
              </w:rPr>
              <w:fldChar w:fldCharType="end"/>
            </w:r>
          </w:hyperlink>
        </w:p>
        <w:p w:rsidR="00675C2A" w:rsidRDefault="00673DE7">
          <w:pPr>
            <w:pStyle w:val="14"/>
            <w:rPr>
              <w:rFonts w:cstheme="minorBidi"/>
              <w:b w:val="0"/>
              <w:bCs w:val="0"/>
              <w:caps w:val="0"/>
              <w:sz w:val="22"/>
              <w:szCs w:val="22"/>
            </w:rPr>
          </w:pPr>
          <w:hyperlink w:anchor="_Toc159320988" w:history="1">
            <w:r w:rsidR="00675C2A" w:rsidRPr="001D017F">
              <w:rPr>
                <w:rStyle w:val="a8"/>
                <w:rFonts w:ascii="PT Astra Serif" w:hAnsi="PT Astra Serif"/>
              </w:rPr>
              <w:t>ГАЗИФИКАЦИЯ</w:t>
            </w:r>
            <w:r w:rsidR="00675C2A">
              <w:rPr>
                <w:webHidden/>
              </w:rPr>
              <w:tab/>
            </w:r>
            <w:r>
              <w:rPr>
                <w:webHidden/>
              </w:rPr>
              <w:fldChar w:fldCharType="begin"/>
            </w:r>
            <w:r w:rsidR="00675C2A">
              <w:rPr>
                <w:webHidden/>
              </w:rPr>
              <w:instrText xml:space="preserve"> PAGEREF _Toc159320988 \h </w:instrText>
            </w:r>
            <w:r>
              <w:rPr>
                <w:webHidden/>
              </w:rPr>
            </w:r>
            <w:r>
              <w:rPr>
                <w:webHidden/>
              </w:rPr>
              <w:fldChar w:fldCharType="separate"/>
            </w:r>
            <w:r w:rsidR="00675C2A">
              <w:rPr>
                <w:webHidden/>
              </w:rPr>
              <w:t>4</w:t>
            </w:r>
            <w:r>
              <w:rPr>
                <w:webHidden/>
              </w:rPr>
              <w:fldChar w:fldCharType="end"/>
            </w:r>
          </w:hyperlink>
        </w:p>
        <w:p w:rsidR="00675C2A" w:rsidRDefault="00673DE7">
          <w:pPr>
            <w:pStyle w:val="14"/>
            <w:rPr>
              <w:rFonts w:cstheme="minorBidi"/>
              <w:b w:val="0"/>
              <w:bCs w:val="0"/>
              <w:caps w:val="0"/>
              <w:sz w:val="22"/>
              <w:szCs w:val="22"/>
            </w:rPr>
          </w:pPr>
          <w:hyperlink w:anchor="_Toc159320989" w:history="1">
            <w:r w:rsidR="00675C2A" w:rsidRPr="001D017F">
              <w:rPr>
                <w:rStyle w:val="a8"/>
                <w:rFonts w:ascii="PT Astra Serif" w:hAnsi="PT Astra Serif"/>
              </w:rPr>
              <w:t>ПОСТАВКА СУГ НАСЕЛЕНИЮ</w:t>
            </w:r>
            <w:r w:rsidR="00675C2A">
              <w:rPr>
                <w:webHidden/>
              </w:rPr>
              <w:tab/>
            </w:r>
            <w:r>
              <w:rPr>
                <w:webHidden/>
              </w:rPr>
              <w:fldChar w:fldCharType="begin"/>
            </w:r>
            <w:r w:rsidR="00675C2A">
              <w:rPr>
                <w:webHidden/>
              </w:rPr>
              <w:instrText xml:space="preserve"> PAGEREF _Toc159320989 \h </w:instrText>
            </w:r>
            <w:r>
              <w:rPr>
                <w:webHidden/>
              </w:rPr>
            </w:r>
            <w:r>
              <w:rPr>
                <w:webHidden/>
              </w:rPr>
              <w:fldChar w:fldCharType="separate"/>
            </w:r>
            <w:r w:rsidR="00675C2A">
              <w:rPr>
                <w:webHidden/>
              </w:rPr>
              <w:t>5</w:t>
            </w:r>
            <w:r>
              <w:rPr>
                <w:webHidden/>
              </w:rPr>
              <w:fldChar w:fldCharType="end"/>
            </w:r>
          </w:hyperlink>
        </w:p>
        <w:p w:rsidR="00675C2A" w:rsidRDefault="00673DE7">
          <w:pPr>
            <w:pStyle w:val="14"/>
            <w:rPr>
              <w:rFonts w:cstheme="minorBidi"/>
              <w:b w:val="0"/>
              <w:bCs w:val="0"/>
              <w:caps w:val="0"/>
              <w:sz w:val="22"/>
              <w:szCs w:val="22"/>
            </w:rPr>
          </w:pPr>
          <w:hyperlink w:anchor="_Toc159320990" w:history="1">
            <w:r w:rsidR="00675C2A" w:rsidRPr="001D017F">
              <w:rPr>
                <w:rStyle w:val="a8"/>
                <w:rFonts w:ascii="PT Astra Serif" w:hAnsi="PT Astra Serif"/>
              </w:rPr>
              <w:t>ТЕПЛОСНАБЖЕНИЕ</w:t>
            </w:r>
            <w:r w:rsidR="00675C2A">
              <w:rPr>
                <w:webHidden/>
              </w:rPr>
              <w:tab/>
            </w:r>
            <w:r>
              <w:rPr>
                <w:webHidden/>
              </w:rPr>
              <w:fldChar w:fldCharType="begin"/>
            </w:r>
            <w:r w:rsidR="00675C2A">
              <w:rPr>
                <w:webHidden/>
              </w:rPr>
              <w:instrText xml:space="preserve"> PAGEREF _Toc159320990 \h </w:instrText>
            </w:r>
            <w:r>
              <w:rPr>
                <w:webHidden/>
              </w:rPr>
            </w:r>
            <w:r>
              <w:rPr>
                <w:webHidden/>
              </w:rPr>
              <w:fldChar w:fldCharType="separate"/>
            </w:r>
            <w:r w:rsidR="00675C2A">
              <w:rPr>
                <w:webHidden/>
              </w:rPr>
              <w:t>5</w:t>
            </w:r>
            <w:r>
              <w:rPr>
                <w:webHidden/>
              </w:rPr>
              <w:fldChar w:fldCharType="end"/>
            </w:r>
          </w:hyperlink>
        </w:p>
        <w:p w:rsidR="00675C2A" w:rsidRDefault="00673DE7">
          <w:pPr>
            <w:pStyle w:val="14"/>
            <w:rPr>
              <w:rFonts w:cstheme="minorBidi"/>
              <w:b w:val="0"/>
              <w:bCs w:val="0"/>
              <w:caps w:val="0"/>
              <w:sz w:val="22"/>
              <w:szCs w:val="22"/>
            </w:rPr>
          </w:pPr>
          <w:hyperlink w:anchor="_Toc159320991" w:history="1">
            <w:r w:rsidR="00675C2A" w:rsidRPr="001D017F">
              <w:rPr>
                <w:rStyle w:val="a8"/>
                <w:rFonts w:ascii="PT Astra Serif" w:hAnsi="PT Astra Serif"/>
              </w:rPr>
              <w:t>ТОПЛИВНО-ЭНЕРГЕТИЧЕСКИЙ БАЛАНС</w:t>
            </w:r>
            <w:r w:rsidR="00675C2A">
              <w:rPr>
                <w:webHidden/>
              </w:rPr>
              <w:tab/>
            </w:r>
            <w:r>
              <w:rPr>
                <w:webHidden/>
              </w:rPr>
              <w:fldChar w:fldCharType="begin"/>
            </w:r>
            <w:r w:rsidR="00675C2A">
              <w:rPr>
                <w:webHidden/>
              </w:rPr>
              <w:instrText xml:space="preserve"> PAGEREF _Toc159320991 \h </w:instrText>
            </w:r>
            <w:r>
              <w:rPr>
                <w:webHidden/>
              </w:rPr>
            </w:r>
            <w:r>
              <w:rPr>
                <w:webHidden/>
              </w:rPr>
              <w:fldChar w:fldCharType="separate"/>
            </w:r>
            <w:r w:rsidR="00675C2A">
              <w:rPr>
                <w:webHidden/>
              </w:rPr>
              <w:t>6</w:t>
            </w:r>
            <w:r>
              <w:rPr>
                <w:webHidden/>
              </w:rPr>
              <w:fldChar w:fldCharType="end"/>
            </w:r>
          </w:hyperlink>
        </w:p>
        <w:p w:rsidR="00675C2A" w:rsidRDefault="00673DE7">
          <w:pPr>
            <w:pStyle w:val="14"/>
            <w:rPr>
              <w:rFonts w:cstheme="minorBidi"/>
              <w:b w:val="0"/>
              <w:bCs w:val="0"/>
              <w:caps w:val="0"/>
              <w:sz w:val="22"/>
              <w:szCs w:val="22"/>
            </w:rPr>
          </w:pPr>
          <w:hyperlink w:anchor="_Toc159320992" w:history="1">
            <w:r w:rsidR="00675C2A" w:rsidRPr="001D017F">
              <w:rPr>
                <w:rStyle w:val="a8"/>
                <w:rFonts w:ascii="PT Astra Serif" w:hAnsi="PT Astra Serif"/>
              </w:rPr>
              <w:t>Электроснабжение</w:t>
            </w:r>
            <w:r w:rsidR="00675C2A">
              <w:rPr>
                <w:webHidden/>
              </w:rPr>
              <w:tab/>
            </w:r>
            <w:r>
              <w:rPr>
                <w:webHidden/>
              </w:rPr>
              <w:fldChar w:fldCharType="begin"/>
            </w:r>
            <w:r w:rsidR="00675C2A">
              <w:rPr>
                <w:webHidden/>
              </w:rPr>
              <w:instrText xml:space="preserve"> PAGEREF _Toc159320992 \h </w:instrText>
            </w:r>
            <w:r>
              <w:rPr>
                <w:webHidden/>
              </w:rPr>
            </w:r>
            <w:r>
              <w:rPr>
                <w:webHidden/>
              </w:rPr>
              <w:fldChar w:fldCharType="separate"/>
            </w:r>
            <w:r w:rsidR="00675C2A">
              <w:rPr>
                <w:webHidden/>
              </w:rPr>
              <w:t>7</w:t>
            </w:r>
            <w:r>
              <w:rPr>
                <w:webHidden/>
              </w:rPr>
              <w:fldChar w:fldCharType="end"/>
            </w:r>
          </w:hyperlink>
        </w:p>
        <w:p w:rsidR="00675C2A" w:rsidRDefault="00673DE7">
          <w:pPr>
            <w:pStyle w:val="14"/>
            <w:rPr>
              <w:rFonts w:cstheme="minorBidi"/>
              <w:b w:val="0"/>
              <w:bCs w:val="0"/>
              <w:caps w:val="0"/>
              <w:sz w:val="22"/>
              <w:szCs w:val="22"/>
            </w:rPr>
          </w:pPr>
          <w:hyperlink w:anchor="_Toc159320993" w:history="1">
            <w:r w:rsidR="00675C2A" w:rsidRPr="001D017F">
              <w:rPr>
                <w:rStyle w:val="a8"/>
                <w:rFonts w:ascii="PT Astra Serif" w:hAnsi="PT Astra Serif"/>
              </w:rPr>
              <w:t>ЭЛЕКТРОСНАБЖЕНИЕ САДОВОДЧЕСКИХ ТОВАРИЩЕСТВ</w:t>
            </w:r>
            <w:r w:rsidR="00675C2A">
              <w:rPr>
                <w:webHidden/>
              </w:rPr>
              <w:tab/>
            </w:r>
            <w:r>
              <w:rPr>
                <w:webHidden/>
              </w:rPr>
              <w:fldChar w:fldCharType="begin"/>
            </w:r>
            <w:r w:rsidR="00675C2A">
              <w:rPr>
                <w:webHidden/>
              </w:rPr>
              <w:instrText xml:space="preserve"> PAGEREF _Toc159320993 \h </w:instrText>
            </w:r>
            <w:r>
              <w:rPr>
                <w:webHidden/>
              </w:rPr>
            </w:r>
            <w:r>
              <w:rPr>
                <w:webHidden/>
              </w:rPr>
              <w:fldChar w:fldCharType="separate"/>
            </w:r>
            <w:r w:rsidR="00675C2A">
              <w:rPr>
                <w:webHidden/>
              </w:rPr>
              <w:t>7</w:t>
            </w:r>
            <w:r>
              <w:rPr>
                <w:webHidden/>
              </w:rPr>
              <w:fldChar w:fldCharType="end"/>
            </w:r>
          </w:hyperlink>
        </w:p>
        <w:p w:rsidR="00675C2A" w:rsidRDefault="00673DE7">
          <w:pPr>
            <w:pStyle w:val="14"/>
            <w:rPr>
              <w:rFonts w:cstheme="minorBidi"/>
              <w:b w:val="0"/>
              <w:bCs w:val="0"/>
              <w:caps w:val="0"/>
              <w:sz w:val="22"/>
              <w:szCs w:val="22"/>
            </w:rPr>
          </w:pPr>
          <w:hyperlink w:anchor="_Toc159320994" w:history="1">
            <w:r w:rsidR="00675C2A" w:rsidRPr="001D017F">
              <w:rPr>
                <w:rStyle w:val="a8"/>
                <w:rFonts w:ascii="PT Astra Serif" w:hAnsi="PT Astra Serif"/>
              </w:rPr>
              <w:t>Модернизация наружного освещения</w:t>
            </w:r>
            <w:r w:rsidR="00675C2A">
              <w:rPr>
                <w:webHidden/>
              </w:rPr>
              <w:tab/>
            </w:r>
            <w:r>
              <w:rPr>
                <w:webHidden/>
              </w:rPr>
              <w:fldChar w:fldCharType="begin"/>
            </w:r>
            <w:r w:rsidR="00675C2A">
              <w:rPr>
                <w:webHidden/>
              </w:rPr>
              <w:instrText xml:space="preserve"> PAGEREF _Toc159320994 \h </w:instrText>
            </w:r>
            <w:r>
              <w:rPr>
                <w:webHidden/>
              </w:rPr>
            </w:r>
            <w:r>
              <w:rPr>
                <w:webHidden/>
              </w:rPr>
              <w:fldChar w:fldCharType="separate"/>
            </w:r>
            <w:r w:rsidR="00675C2A">
              <w:rPr>
                <w:webHidden/>
              </w:rPr>
              <w:t>8</w:t>
            </w:r>
            <w:r>
              <w:rPr>
                <w:webHidden/>
              </w:rPr>
              <w:fldChar w:fldCharType="end"/>
            </w:r>
          </w:hyperlink>
        </w:p>
        <w:p w:rsidR="00675C2A" w:rsidRDefault="00673DE7">
          <w:pPr>
            <w:pStyle w:val="14"/>
            <w:rPr>
              <w:rFonts w:cstheme="minorBidi"/>
              <w:b w:val="0"/>
              <w:bCs w:val="0"/>
              <w:caps w:val="0"/>
              <w:sz w:val="22"/>
              <w:szCs w:val="22"/>
            </w:rPr>
          </w:pPr>
          <w:hyperlink w:anchor="_Toc159320995" w:history="1">
            <w:r w:rsidR="00675C2A" w:rsidRPr="001D017F">
              <w:rPr>
                <w:rStyle w:val="a8"/>
                <w:rFonts w:ascii="PT Astra Serif" w:hAnsi="PT Astra Serif"/>
              </w:rPr>
              <w:t>ТЕХНОЛОГИЧЕСКОЕ ПРИСОЕДИНЕНИЕ К СЕТЯМ ИНЖЕНЕРНО-ТЕХНИЧЕСКОГО ОБЕСПЕЧЕНИЯ</w:t>
            </w:r>
            <w:r w:rsidR="00675C2A">
              <w:rPr>
                <w:webHidden/>
              </w:rPr>
              <w:tab/>
            </w:r>
            <w:r>
              <w:rPr>
                <w:webHidden/>
              </w:rPr>
              <w:fldChar w:fldCharType="begin"/>
            </w:r>
            <w:r w:rsidR="00675C2A">
              <w:rPr>
                <w:webHidden/>
              </w:rPr>
              <w:instrText xml:space="preserve"> PAGEREF _Toc159320995 \h </w:instrText>
            </w:r>
            <w:r>
              <w:rPr>
                <w:webHidden/>
              </w:rPr>
            </w:r>
            <w:r>
              <w:rPr>
                <w:webHidden/>
              </w:rPr>
              <w:fldChar w:fldCharType="separate"/>
            </w:r>
            <w:r w:rsidR="00675C2A">
              <w:rPr>
                <w:webHidden/>
              </w:rPr>
              <w:t>8</w:t>
            </w:r>
            <w:r>
              <w:rPr>
                <w:webHidden/>
              </w:rPr>
              <w:fldChar w:fldCharType="end"/>
            </w:r>
          </w:hyperlink>
        </w:p>
        <w:p w:rsidR="00675C2A" w:rsidRDefault="00673DE7">
          <w:pPr>
            <w:pStyle w:val="14"/>
            <w:rPr>
              <w:rFonts w:cstheme="minorBidi"/>
              <w:b w:val="0"/>
              <w:bCs w:val="0"/>
              <w:caps w:val="0"/>
              <w:sz w:val="22"/>
              <w:szCs w:val="22"/>
            </w:rPr>
          </w:pPr>
          <w:hyperlink w:anchor="_Toc159320996" w:history="1">
            <w:r w:rsidR="00675C2A" w:rsidRPr="001D017F">
              <w:rPr>
                <w:rStyle w:val="a8"/>
                <w:rFonts w:ascii="PT Astra Serif" w:hAnsi="PT Astra Serif"/>
              </w:rPr>
              <w:t>Достижение показателей «цифровой зрелости» отрасли «Городская среда и строительство»</w:t>
            </w:r>
            <w:r w:rsidR="00675C2A">
              <w:rPr>
                <w:webHidden/>
              </w:rPr>
              <w:tab/>
            </w:r>
            <w:r>
              <w:rPr>
                <w:webHidden/>
              </w:rPr>
              <w:fldChar w:fldCharType="begin"/>
            </w:r>
            <w:r w:rsidR="00675C2A">
              <w:rPr>
                <w:webHidden/>
              </w:rPr>
              <w:instrText xml:space="preserve"> PAGEREF _Toc159320996 \h </w:instrText>
            </w:r>
            <w:r>
              <w:rPr>
                <w:webHidden/>
              </w:rPr>
            </w:r>
            <w:r>
              <w:rPr>
                <w:webHidden/>
              </w:rPr>
              <w:fldChar w:fldCharType="separate"/>
            </w:r>
            <w:r w:rsidR="00675C2A">
              <w:rPr>
                <w:webHidden/>
              </w:rPr>
              <w:t>9</w:t>
            </w:r>
            <w:r>
              <w:rPr>
                <w:webHidden/>
              </w:rPr>
              <w:fldChar w:fldCharType="end"/>
            </w:r>
          </w:hyperlink>
        </w:p>
        <w:p w:rsidR="00675C2A" w:rsidRDefault="00673DE7">
          <w:pPr>
            <w:pStyle w:val="14"/>
            <w:rPr>
              <w:rFonts w:cstheme="minorBidi"/>
              <w:b w:val="0"/>
              <w:bCs w:val="0"/>
              <w:caps w:val="0"/>
              <w:sz w:val="22"/>
              <w:szCs w:val="22"/>
            </w:rPr>
          </w:pPr>
          <w:hyperlink w:anchor="_Toc159320997" w:history="1">
            <w:r w:rsidR="00675C2A" w:rsidRPr="001D017F">
              <w:rPr>
                <w:rStyle w:val="a8"/>
                <w:rFonts w:ascii="PT Astra Serif" w:hAnsi="PT Astra Serif"/>
              </w:rPr>
              <w:t>Мероприятия по обеспечению функционирования Центра управления региона Ульяновской области</w:t>
            </w:r>
            <w:r w:rsidR="00675C2A">
              <w:rPr>
                <w:webHidden/>
              </w:rPr>
              <w:tab/>
            </w:r>
            <w:r>
              <w:rPr>
                <w:webHidden/>
              </w:rPr>
              <w:fldChar w:fldCharType="begin"/>
            </w:r>
            <w:r w:rsidR="00675C2A">
              <w:rPr>
                <w:webHidden/>
              </w:rPr>
              <w:instrText xml:space="preserve"> PAGEREF _Toc159320997 \h </w:instrText>
            </w:r>
            <w:r>
              <w:rPr>
                <w:webHidden/>
              </w:rPr>
            </w:r>
            <w:r>
              <w:rPr>
                <w:webHidden/>
              </w:rPr>
              <w:fldChar w:fldCharType="separate"/>
            </w:r>
            <w:r w:rsidR="00675C2A">
              <w:rPr>
                <w:webHidden/>
              </w:rPr>
              <w:t>9</w:t>
            </w:r>
            <w:r>
              <w:rPr>
                <w:webHidden/>
              </w:rPr>
              <w:fldChar w:fldCharType="end"/>
            </w:r>
          </w:hyperlink>
        </w:p>
        <w:p w:rsidR="00675C2A" w:rsidRDefault="00673DE7">
          <w:pPr>
            <w:pStyle w:val="14"/>
            <w:rPr>
              <w:rFonts w:cstheme="minorBidi"/>
              <w:b w:val="0"/>
              <w:bCs w:val="0"/>
              <w:caps w:val="0"/>
              <w:sz w:val="22"/>
              <w:szCs w:val="22"/>
            </w:rPr>
          </w:pPr>
          <w:hyperlink w:anchor="_Toc159320998" w:history="1">
            <w:r w:rsidR="00675C2A" w:rsidRPr="001D017F">
              <w:rPr>
                <w:rStyle w:val="a8"/>
                <w:rFonts w:ascii="PT Astra Serif" w:hAnsi="PT Astra Serif"/>
              </w:rPr>
              <w:t>Региональная программа капитального ремонта общего имущества в многоквартирных домах</w:t>
            </w:r>
            <w:r w:rsidR="00675C2A">
              <w:rPr>
                <w:webHidden/>
              </w:rPr>
              <w:tab/>
            </w:r>
            <w:r>
              <w:rPr>
                <w:webHidden/>
              </w:rPr>
              <w:fldChar w:fldCharType="begin"/>
            </w:r>
            <w:r w:rsidR="00675C2A">
              <w:rPr>
                <w:webHidden/>
              </w:rPr>
              <w:instrText xml:space="preserve"> PAGEREF _Toc159320998 \h </w:instrText>
            </w:r>
            <w:r>
              <w:rPr>
                <w:webHidden/>
              </w:rPr>
            </w:r>
            <w:r>
              <w:rPr>
                <w:webHidden/>
              </w:rPr>
              <w:fldChar w:fldCharType="separate"/>
            </w:r>
            <w:r w:rsidR="00675C2A">
              <w:rPr>
                <w:webHidden/>
              </w:rPr>
              <w:t>10</w:t>
            </w:r>
            <w:r>
              <w:rPr>
                <w:webHidden/>
              </w:rPr>
              <w:fldChar w:fldCharType="end"/>
            </w:r>
          </w:hyperlink>
        </w:p>
        <w:p w:rsidR="00675C2A" w:rsidRDefault="00673DE7">
          <w:pPr>
            <w:pStyle w:val="14"/>
            <w:rPr>
              <w:rFonts w:cstheme="minorBidi"/>
              <w:b w:val="0"/>
              <w:bCs w:val="0"/>
              <w:caps w:val="0"/>
              <w:sz w:val="22"/>
              <w:szCs w:val="22"/>
            </w:rPr>
          </w:pPr>
          <w:hyperlink w:anchor="_Toc159320999" w:history="1">
            <w:r w:rsidR="00675C2A" w:rsidRPr="001D017F">
              <w:rPr>
                <w:rStyle w:val="a8"/>
                <w:rFonts w:ascii="PT Astra Serif" w:hAnsi="PT Astra Serif"/>
              </w:rPr>
              <w:t>Комплексная система обращения с твердыми коммунальными отходами</w:t>
            </w:r>
            <w:r w:rsidR="00675C2A">
              <w:rPr>
                <w:webHidden/>
              </w:rPr>
              <w:tab/>
            </w:r>
            <w:r>
              <w:rPr>
                <w:webHidden/>
              </w:rPr>
              <w:fldChar w:fldCharType="begin"/>
            </w:r>
            <w:r w:rsidR="00675C2A">
              <w:rPr>
                <w:webHidden/>
              </w:rPr>
              <w:instrText xml:space="preserve"> PAGEREF _Toc159320999 \h </w:instrText>
            </w:r>
            <w:r>
              <w:rPr>
                <w:webHidden/>
              </w:rPr>
            </w:r>
            <w:r>
              <w:rPr>
                <w:webHidden/>
              </w:rPr>
              <w:fldChar w:fldCharType="separate"/>
            </w:r>
            <w:r w:rsidR="00675C2A">
              <w:rPr>
                <w:webHidden/>
              </w:rPr>
              <w:t>12</w:t>
            </w:r>
            <w:r>
              <w:rPr>
                <w:webHidden/>
              </w:rPr>
              <w:fldChar w:fldCharType="end"/>
            </w:r>
          </w:hyperlink>
        </w:p>
        <w:p w:rsidR="00675C2A" w:rsidRDefault="00673DE7">
          <w:pPr>
            <w:pStyle w:val="14"/>
            <w:rPr>
              <w:rFonts w:cstheme="minorBidi"/>
              <w:b w:val="0"/>
              <w:bCs w:val="0"/>
              <w:caps w:val="0"/>
              <w:sz w:val="22"/>
              <w:szCs w:val="22"/>
            </w:rPr>
          </w:pPr>
          <w:hyperlink w:anchor="_Toc159321000" w:history="1">
            <w:r w:rsidR="00675C2A" w:rsidRPr="001D017F">
              <w:rPr>
                <w:rStyle w:val="a8"/>
                <w:rFonts w:ascii="PT Astra Serif" w:eastAsia="PT Astra Serif" w:hAnsi="PT Astra Serif"/>
              </w:rPr>
              <w:t>государственнАЯ программа «Формирование комфортной городской среды»</w:t>
            </w:r>
            <w:r w:rsidR="00675C2A">
              <w:rPr>
                <w:webHidden/>
              </w:rPr>
              <w:tab/>
            </w:r>
            <w:r>
              <w:rPr>
                <w:webHidden/>
              </w:rPr>
              <w:fldChar w:fldCharType="begin"/>
            </w:r>
            <w:r w:rsidR="00675C2A">
              <w:rPr>
                <w:webHidden/>
              </w:rPr>
              <w:instrText xml:space="preserve"> PAGEREF _Toc159321000 \h </w:instrText>
            </w:r>
            <w:r>
              <w:rPr>
                <w:webHidden/>
              </w:rPr>
            </w:r>
            <w:r>
              <w:rPr>
                <w:webHidden/>
              </w:rPr>
              <w:fldChar w:fldCharType="separate"/>
            </w:r>
            <w:r w:rsidR="00675C2A">
              <w:rPr>
                <w:webHidden/>
              </w:rPr>
              <w:t>13</w:t>
            </w:r>
            <w:r>
              <w:rPr>
                <w:webHidden/>
              </w:rPr>
              <w:fldChar w:fldCharType="end"/>
            </w:r>
          </w:hyperlink>
        </w:p>
        <w:p w:rsidR="00675C2A" w:rsidRDefault="00673DE7">
          <w:pPr>
            <w:pStyle w:val="14"/>
            <w:rPr>
              <w:rFonts w:cstheme="minorBidi"/>
              <w:b w:val="0"/>
              <w:bCs w:val="0"/>
              <w:caps w:val="0"/>
              <w:sz w:val="22"/>
              <w:szCs w:val="22"/>
            </w:rPr>
          </w:pPr>
          <w:hyperlink w:anchor="_Toc159321001" w:history="1">
            <w:r w:rsidR="00675C2A" w:rsidRPr="001D017F">
              <w:rPr>
                <w:rStyle w:val="a8"/>
                <w:rFonts w:ascii="PT Astra Serif" w:hAnsi="PT Astra Serif"/>
              </w:rPr>
              <w:t>комплекс работ по благоустройству территорий населённых пунктов</w:t>
            </w:r>
            <w:r w:rsidR="00675C2A">
              <w:rPr>
                <w:webHidden/>
              </w:rPr>
              <w:tab/>
            </w:r>
            <w:r>
              <w:rPr>
                <w:webHidden/>
              </w:rPr>
              <w:fldChar w:fldCharType="begin"/>
            </w:r>
            <w:r w:rsidR="00675C2A">
              <w:rPr>
                <w:webHidden/>
              </w:rPr>
              <w:instrText xml:space="preserve"> PAGEREF _Toc159321001 \h </w:instrText>
            </w:r>
            <w:r>
              <w:rPr>
                <w:webHidden/>
              </w:rPr>
            </w:r>
            <w:r>
              <w:rPr>
                <w:webHidden/>
              </w:rPr>
              <w:fldChar w:fldCharType="separate"/>
            </w:r>
            <w:r w:rsidR="00675C2A">
              <w:rPr>
                <w:webHidden/>
              </w:rPr>
              <w:t>14</w:t>
            </w:r>
            <w:r>
              <w:rPr>
                <w:webHidden/>
              </w:rPr>
              <w:fldChar w:fldCharType="end"/>
            </w:r>
          </w:hyperlink>
        </w:p>
        <w:p w:rsidR="00675C2A" w:rsidRDefault="00673DE7">
          <w:pPr>
            <w:pStyle w:val="14"/>
            <w:rPr>
              <w:rFonts w:cstheme="minorBidi"/>
              <w:b w:val="0"/>
              <w:bCs w:val="0"/>
              <w:caps w:val="0"/>
              <w:sz w:val="22"/>
              <w:szCs w:val="22"/>
            </w:rPr>
          </w:pPr>
          <w:hyperlink w:anchor="_Toc159321002" w:history="1">
            <w:r w:rsidR="00675C2A" w:rsidRPr="001D017F">
              <w:rPr>
                <w:rStyle w:val="a8"/>
                <w:rFonts w:ascii="PT Astra Serif" w:hAnsi="PT Astra Serif"/>
              </w:rPr>
              <w:t>Подготовка специалистов для ЖКК И ПОВЫШЕНИЕ профессионального УРОВНЯ ПРЕДСЕДАТЕЛЕЙ СОВЕТОВ МКД</w:t>
            </w:r>
            <w:r w:rsidR="00675C2A">
              <w:rPr>
                <w:webHidden/>
              </w:rPr>
              <w:tab/>
            </w:r>
            <w:r>
              <w:rPr>
                <w:webHidden/>
              </w:rPr>
              <w:fldChar w:fldCharType="begin"/>
            </w:r>
            <w:r w:rsidR="00675C2A">
              <w:rPr>
                <w:webHidden/>
              </w:rPr>
              <w:instrText xml:space="preserve"> PAGEREF _Toc159321002 \h </w:instrText>
            </w:r>
            <w:r>
              <w:rPr>
                <w:webHidden/>
              </w:rPr>
            </w:r>
            <w:r>
              <w:rPr>
                <w:webHidden/>
              </w:rPr>
              <w:fldChar w:fldCharType="separate"/>
            </w:r>
            <w:r w:rsidR="00675C2A">
              <w:rPr>
                <w:webHidden/>
              </w:rPr>
              <w:t>15</w:t>
            </w:r>
            <w:r>
              <w:rPr>
                <w:webHidden/>
              </w:rPr>
              <w:fldChar w:fldCharType="end"/>
            </w:r>
          </w:hyperlink>
        </w:p>
        <w:p w:rsidR="00675C2A" w:rsidRDefault="00673DE7">
          <w:pPr>
            <w:pStyle w:val="14"/>
            <w:rPr>
              <w:rFonts w:cstheme="minorBidi"/>
              <w:b w:val="0"/>
              <w:bCs w:val="0"/>
              <w:caps w:val="0"/>
              <w:sz w:val="22"/>
              <w:szCs w:val="22"/>
            </w:rPr>
          </w:pPr>
          <w:hyperlink w:anchor="_Toc159321003" w:history="1">
            <w:r w:rsidR="00675C2A" w:rsidRPr="001D017F">
              <w:rPr>
                <w:rStyle w:val="a8"/>
                <w:rFonts w:ascii="PT Astra Serif" w:hAnsi="PT Astra Serif"/>
              </w:rPr>
              <w:t>О ситуации с заработными платами в сфере топливно-энергетического, жилищно-коммунального комплексов, обращения с ТКО и строительной отрасли</w:t>
            </w:r>
            <w:r w:rsidR="00675C2A">
              <w:rPr>
                <w:webHidden/>
              </w:rPr>
              <w:tab/>
            </w:r>
            <w:r>
              <w:rPr>
                <w:webHidden/>
              </w:rPr>
              <w:fldChar w:fldCharType="begin"/>
            </w:r>
            <w:r w:rsidR="00675C2A">
              <w:rPr>
                <w:webHidden/>
              </w:rPr>
              <w:instrText xml:space="preserve"> PAGEREF _Toc159321003 \h </w:instrText>
            </w:r>
            <w:r>
              <w:rPr>
                <w:webHidden/>
              </w:rPr>
            </w:r>
            <w:r>
              <w:rPr>
                <w:webHidden/>
              </w:rPr>
              <w:fldChar w:fldCharType="separate"/>
            </w:r>
            <w:r w:rsidR="00675C2A">
              <w:rPr>
                <w:webHidden/>
              </w:rPr>
              <w:t>16</w:t>
            </w:r>
            <w:r>
              <w:rPr>
                <w:webHidden/>
              </w:rPr>
              <w:fldChar w:fldCharType="end"/>
            </w:r>
          </w:hyperlink>
        </w:p>
        <w:p w:rsidR="00D91567" w:rsidRPr="00031F24" w:rsidRDefault="00673DE7" w:rsidP="00504318">
          <w:pPr>
            <w:spacing w:before="120" w:after="120" w:line="240" w:lineRule="auto"/>
            <w:rPr>
              <w:rFonts w:ascii="PT Astra Serif" w:hAnsi="PT Astra Serif"/>
            </w:rPr>
          </w:pPr>
          <w:r w:rsidRPr="00031F24">
            <w:rPr>
              <w:rFonts w:ascii="PT Astra Serif" w:hAnsi="PT Astra Serif"/>
              <w:b/>
              <w:bCs/>
            </w:rPr>
            <w:fldChar w:fldCharType="end"/>
          </w:r>
        </w:p>
      </w:sdtContent>
    </w:sdt>
    <w:p w:rsidR="00720C59" w:rsidRPr="00031F24" w:rsidRDefault="00720C59" w:rsidP="00194C02">
      <w:pPr>
        <w:spacing w:after="0" w:line="240" w:lineRule="auto"/>
        <w:ind w:firstLine="709"/>
        <w:rPr>
          <w:rFonts w:ascii="PT Astra Serif" w:eastAsia="Times New Roman" w:hAnsi="PT Astra Serif" w:cs="Times New Roman"/>
          <w:b/>
          <w:bCs/>
          <w:caps/>
          <w:kern w:val="36"/>
          <w:sz w:val="28"/>
          <w:szCs w:val="28"/>
          <w:lang w:val="en-US"/>
        </w:rPr>
      </w:pPr>
      <w:r w:rsidRPr="00031F24">
        <w:rPr>
          <w:rFonts w:ascii="PT Astra Serif" w:hAnsi="PT Astra Serif" w:cs="Times New Roman"/>
          <w:sz w:val="28"/>
          <w:szCs w:val="28"/>
        </w:rPr>
        <w:br w:type="page"/>
      </w:r>
    </w:p>
    <w:p w:rsidR="00BF1963" w:rsidRPr="00031F24" w:rsidRDefault="00BF1963" w:rsidP="00194C02">
      <w:pPr>
        <w:pStyle w:val="1"/>
        <w:spacing w:before="0"/>
        <w:ind w:firstLine="709"/>
        <w:rPr>
          <w:rFonts w:ascii="PT Astra Serif" w:hAnsi="PT Astra Serif"/>
          <w:szCs w:val="28"/>
        </w:rPr>
      </w:pPr>
      <w:bookmarkStart w:id="2" w:name="_Toc159320987"/>
      <w:bookmarkEnd w:id="0"/>
      <w:r w:rsidRPr="00031F24">
        <w:rPr>
          <w:rFonts w:ascii="PT Astra Serif" w:hAnsi="PT Astra Serif"/>
          <w:szCs w:val="28"/>
        </w:rPr>
        <w:lastRenderedPageBreak/>
        <w:t xml:space="preserve">ВОДОСНАБЖЕНИЕ И </w:t>
      </w:r>
      <w:r w:rsidRPr="00031F24">
        <w:rPr>
          <w:rFonts w:ascii="PT Astra Serif" w:eastAsiaTheme="minorEastAsia" w:hAnsi="PT Astra Serif"/>
          <w:szCs w:val="28"/>
        </w:rPr>
        <w:t>ВОДООТВЕДЕНИЕ</w:t>
      </w:r>
      <w:bookmarkEnd w:id="1"/>
      <w:bookmarkEnd w:id="2"/>
    </w:p>
    <w:p w:rsidR="00E9635E" w:rsidRPr="00031F24" w:rsidRDefault="00E9635E" w:rsidP="00194C02">
      <w:pPr>
        <w:spacing w:after="0" w:line="240" w:lineRule="auto"/>
        <w:ind w:firstLine="709"/>
        <w:contextualSpacing/>
        <w:rPr>
          <w:rFonts w:ascii="PT Astra Serif" w:hAnsi="PT Astra Serif" w:cs="Times New Roman"/>
          <w:b/>
          <w:sz w:val="28"/>
          <w:szCs w:val="28"/>
        </w:rPr>
      </w:pP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Государственная политика, реализуемая Министерством в сфере водоснабжения и водоотведения направлена на </w:t>
      </w:r>
      <w:r w:rsidRPr="00031F24">
        <w:rPr>
          <w:rFonts w:ascii="PT Astra Serif" w:hAnsi="PT Astra Serif"/>
          <w:b/>
          <w:sz w:val="28"/>
          <w:szCs w:val="28"/>
        </w:rPr>
        <w:t>повышение качества и надежности</w:t>
      </w:r>
      <w:r w:rsidRPr="00031F24">
        <w:rPr>
          <w:rFonts w:ascii="PT Astra Serif" w:hAnsi="PT Astra Serif"/>
          <w:sz w:val="28"/>
          <w:szCs w:val="28"/>
        </w:rPr>
        <w:t xml:space="preserve"> услуг водоснабжения и водоотведения, оказываемых населению Ульяновской области.</w:t>
      </w: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hAnsi="PT Astra Serif"/>
          <w:b/>
          <w:sz w:val="28"/>
          <w:szCs w:val="28"/>
        </w:rPr>
        <w:t>Механизмы реализации</w:t>
      </w:r>
      <w:r w:rsidRPr="00031F24">
        <w:rPr>
          <w:rFonts w:ascii="PT Astra Serif" w:hAnsi="PT Astra Serif"/>
          <w:sz w:val="28"/>
          <w:szCs w:val="28"/>
        </w:rPr>
        <w:t>: федеральные проекты «Чистая вода» и «Оздоровление Волги», Региональная программа «Развитие жилищно-коммунального хозяйства и повышение энергетической эффективности в Ульяновской области», региональная программа «Модернизация систем коммунальной инфраструктуры в Ульяновской области на 2023 – 2027 годы», проект поддержки местных инициатив граждан и иные межбюджетные трансферты.</w:t>
      </w:r>
    </w:p>
    <w:p w:rsidR="0025032F" w:rsidRPr="00031F24" w:rsidRDefault="0025032F" w:rsidP="0025032F">
      <w:pPr>
        <w:spacing w:after="0" w:line="240" w:lineRule="auto"/>
        <w:ind w:firstLine="709"/>
        <w:jc w:val="both"/>
        <w:rPr>
          <w:rFonts w:ascii="PT Astra Serif" w:hAnsi="PT Astra Serif"/>
          <w:b/>
          <w:sz w:val="28"/>
          <w:szCs w:val="28"/>
        </w:rPr>
      </w:pPr>
    </w:p>
    <w:p w:rsidR="0025032F" w:rsidRPr="00031F24" w:rsidRDefault="0025032F" w:rsidP="0025032F">
      <w:pPr>
        <w:spacing w:after="0" w:line="240" w:lineRule="auto"/>
        <w:ind w:firstLine="709"/>
        <w:jc w:val="both"/>
        <w:rPr>
          <w:rFonts w:ascii="PT Astra Serif" w:hAnsi="PT Astra Serif"/>
          <w:b/>
          <w:sz w:val="28"/>
          <w:szCs w:val="28"/>
        </w:rPr>
      </w:pPr>
      <w:r w:rsidRPr="00031F24">
        <w:rPr>
          <w:rFonts w:ascii="PT Astra Serif" w:hAnsi="PT Astra Serif"/>
          <w:b/>
          <w:sz w:val="28"/>
          <w:szCs w:val="28"/>
        </w:rPr>
        <w:t>Федеральный проект «Оздоровление Волги»</w:t>
      </w: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Проект реализуется в течение 6 лет и предусматривает прирост мощности очистных сооружений, обеспечивающих нормативную очистку сточных вод, </w:t>
      </w:r>
      <w:r w:rsidRPr="00031F24">
        <w:rPr>
          <w:rFonts w:ascii="PT Astra Serif" w:hAnsi="PT Astra Serif"/>
          <w:b/>
          <w:sz w:val="28"/>
          <w:szCs w:val="28"/>
        </w:rPr>
        <w:t xml:space="preserve">к 31.12.2024 </w:t>
      </w:r>
      <w:r w:rsidRPr="00031F24">
        <w:rPr>
          <w:rFonts w:ascii="PT Astra Serif" w:hAnsi="PT Astra Serif"/>
          <w:sz w:val="28"/>
          <w:szCs w:val="28"/>
        </w:rPr>
        <w:t xml:space="preserve">до 0,06 км куб. </w:t>
      </w:r>
      <w:r w:rsidRPr="00031F24">
        <w:rPr>
          <w:rFonts w:ascii="PT Astra Serif" w:hAnsi="PT Astra Serif"/>
          <w:b/>
          <w:sz w:val="28"/>
          <w:szCs w:val="28"/>
        </w:rPr>
        <w:t>Общий объём финансирования проекта 5,08 млрд</w:t>
      </w:r>
      <w:r w:rsidRPr="00031F24">
        <w:rPr>
          <w:rFonts w:ascii="PT Astra Serif" w:hAnsi="PT Astra Serif"/>
          <w:sz w:val="28"/>
          <w:szCs w:val="28"/>
        </w:rPr>
        <w:t xml:space="preserve"> </w:t>
      </w:r>
      <w:r w:rsidRPr="00031F24">
        <w:rPr>
          <w:rFonts w:ascii="PT Astra Serif" w:hAnsi="PT Astra Serif"/>
          <w:b/>
          <w:bCs/>
          <w:sz w:val="28"/>
          <w:szCs w:val="28"/>
        </w:rPr>
        <w:t>руб.</w:t>
      </w:r>
      <w:r w:rsidRPr="00031F24">
        <w:rPr>
          <w:rFonts w:ascii="PT Astra Serif" w:hAnsi="PT Astra Serif"/>
          <w:sz w:val="28"/>
          <w:szCs w:val="28"/>
        </w:rPr>
        <w:t>, из них средства федерального бюджета – 4,6 млрд руб., средства регионального бюджета – 0,471 млрд руб.</w:t>
      </w:r>
    </w:p>
    <w:p w:rsidR="0025032F" w:rsidRPr="00031F24" w:rsidRDefault="0025032F" w:rsidP="0025032F">
      <w:pPr>
        <w:spacing w:after="0" w:line="240" w:lineRule="auto"/>
        <w:ind w:firstLine="709"/>
        <w:jc w:val="both"/>
        <w:rPr>
          <w:rFonts w:ascii="PT Astra Serif" w:hAnsi="PT Astra Serif"/>
          <w:sz w:val="28"/>
          <w:szCs w:val="28"/>
        </w:rPr>
      </w:pPr>
    </w:p>
    <w:p w:rsidR="0025032F" w:rsidRPr="00031F24" w:rsidRDefault="0025032F" w:rsidP="0025032F">
      <w:pPr>
        <w:spacing w:after="0" w:line="240" w:lineRule="auto"/>
        <w:ind w:firstLine="709"/>
        <w:jc w:val="both"/>
        <w:rPr>
          <w:rFonts w:ascii="PT Astra Serif" w:hAnsi="PT Astra Serif"/>
          <w:b/>
          <w:sz w:val="28"/>
          <w:szCs w:val="28"/>
        </w:rPr>
      </w:pPr>
      <w:r w:rsidRPr="00031F24">
        <w:rPr>
          <w:rFonts w:ascii="PT Astra Serif" w:hAnsi="PT Astra Serif"/>
          <w:b/>
          <w:sz w:val="28"/>
          <w:szCs w:val="28"/>
        </w:rPr>
        <w:t>Федеральный проект «Чистая вода»</w:t>
      </w: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hAnsi="PT Astra Serif"/>
          <w:b/>
          <w:sz w:val="28"/>
          <w:szCs w:val="28"/>
        </w:rPr>
        <w:t>Цель</w:t>
      </w:r>
      <w:r w:rsidRPr="00031F24">
        <w:rPr>
          <w:rFonts w:ascii="PT Astra Serif" w:hAnsi="PT Astra Serif"/>
          <w:sz w:val="28"/>
          <w:szCs w:val="28"/>
        </w:rPr>
        <w:t xml:space="preserve"> проекта – </w:t>
      </w:r>
      <w:r w:rsidRPr="00031F24">
        <w:rPr>
          <w:rFonts w:ascii="PT Astra Serif" w:hAnsi="PT Astra Serif"/>
          <w:b/>
          <w:sz w:val="28"/>
          <w:szCs w:val="28"/>
        </w:rPr>
        <w:t>увеличение до 97,6% доли населения</w:t>
      </w:r>
      <w:r w:rsidRPr="00031F24">
        <w:rPr>
          <w:rFonts w:ascii="PT Astra Serif" w:hAnsi="PT Astra Serif"/>
          <w:sz w:val="28"/>
          <w:szCs w:val="28"/>
        </w:rPr>
        <w:t xml:space="preserve">, обеспеченного качественной питьевой водой из централизованных источников водоснабжения, к завершению 2024 года.  </w:t>
      </w: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hAnsi="PT Astra Serif"/>
          <w:sz w:val="28"/>
          <w:szCs w:val="28"/>
        </w:rPr>
        <w:t>Общий объём финансирования 394,12 млн руб., из них средства федерального бюджета – 380,36 млн руб., средства регионального бюджета – 17,789 млн руб.</w:t>
      </w:r>
    </w:p>
    <w:p w:rsidR="0025032F" w:rsidRPr="00031F24" w:rsidRDefault="0025032F" w:rsidP="0025032F">
      <w:pPr>
        <w:snapToGrid w:val="0"/>
        <w:spacing w:after="0" w:line="240" w:lineRule="auto"/>
        <w:ind w:firstLine="709"/>
        <w:jc w:val="both"/>
        <w:rPr>
          <w:rFonts w:ascii="PT Astra Serif" w:hAnsi="PT Astra Serif"/>
          <w:sz w:val="28"/>
          <w:szCs w:val="28"/>
        </w:rPr>
      </w:pPr>
    </w:p>
    <w:p w:rsidR="0025032F" w:rsidRPr="00031F24" w:rsidRDefault="0025032F" w:rsidP="0025032F">
      <w:pPr>
        <w:snapToGrid w:val="0"/>
        <w:spacing w:after="0" w:line="240" w:lineRule="auto"/>
        <w:ind w:firstLine="709"/>
        <w:jc w:val="both"/>
        <w:rPr>
          <w:rFonts w:ascii="PT Astra Serif" w:hAnsi="PT Astra Serif"/>
          <w:sz w:val="28"/>
          <w:szCs w:val="28"/>
        </w:rPr>
      </w:pPr>
      <w:r w:rsidRPr="00031F24">
        <w:rPr>
          <w:rFonts w:ascii="PT Astra Serif" w:hAnsi="PT Astra Serif"/>
          <w:b/>
          <w:sz w:val="28"/>
          <w:szCs w:val="28"/>
        </w:rPr>
        <w:t>В 2023 году</w:t>
      </w:r>
      <w:r w:rsidRPr="00031F24">
        <w:rPr>
          <w:rFonts w:ascii="PT Astra Serif" w:hAnsi="PT Astra Serif"/>
          <w:sz w:val="28"/>
          <w:szCs w:val="28"/>
        </w:rPr>
        <w:t xml:space="preserve"> на повышение качества водоснабжения и водоотведения направлено более </w:t>
      </w:r>
      <w:r w:rsidRPr="00031F24">
        <w:rPr>
          <w:rFonts w:ascii="PT Astra Serif" w:hAnsi="PT Astra Serif"/>
          <w:b/>
          <w:bCs/>
          <w:sz w:val="28"/>
          <w:szCs w:val="28"/>
        </w:rPr>
        <w:t>1 млрд 207 млн руб.</w:t>
      </w:r>
      <w:r w:rsidRPr="00031F24">
        <w:rPr>
          <w:rFonts w:ascii="PT Astra Serif" w:hAnsi="PT Astra Serif"/>
          <w:sz w:val="28"/>
          <w:szCs w:val="28"/>
        </w:rPr>
        <w:t>, в том числе средства федерального бюджета в рамках реализации мероприятий федеральных проектов «Оздоровление Волги» и «Чистая вода» – 844,811 млн руб., областной бюджет – 346,858 млн руб., средства местных бюджетов – 15,095 млн руб.</w:t>
      </w:r>
    </w:p>
    <w:p w:rsidR="0025032F" w:rsidRPr="00031F24" w:rsidRDefault="0025032F" w:rsidP="0025032F">
      <w:pPr>
        <w:snapToGrid w:val="0"/>
        <w:spacing w:after="0" w:line="240" w:lineRule="auto"/>
        <w:ind w:firstLine="709"/>
        <w:jc w:val="both"/>
        <w:rPr>
          <w:rFonts w:ascii="PT Astra Serif" w:hAnsi="PT Astra Serif"/>
          <w:sz w:val="28"/>
          <w:szCs w:val="28"/>
        </w:rPr>
      </w:pPr>
    </w:p>
    <w:p w:rsidR="0025032F" w:rsidRPr="00031F24" w:rsidRDefault="0025032F" w:rsidP="0025032F">
      <w:pPr>
        <w:tabs>
          <w:tab w:val="left" w:pos="4220"/>
        </w:tabs>
        <w:spacing w:after="0" w:line="240" w:lineRule="auto"/>
        <w:ind w:firstLine="709"/>
        <w:jc w:val="both"/>
        <w:rPr>
          <w:rFonts w:ascii="PT Astra Serif" w:hAnsi="PT Astra Serif"/>
          <w:b/>
          <w:sz w:val="28"/>
          <w:szCs w:val="28"/>
        </w:rPr>
      </w:pPr>
      <w:r w:rsidRPr="00031F24">
        <w:rPr>
          <w:rFonts w:ascii="PT Astra Serif" w:hAnsi="PT Astra Serif"/>
          <w:b/>
          <w:sz w:val="28"/>
          <w:szCs w:val="28"/>
        </w:rPr>
        <w:t>1. Федеральный проект «Оздоровление Волги».</w:t>
      </w: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hAnsi="PT Astra Serif"/>
          <w:b/>
          <w:sz w:val="28"/>
          <w:szCs w:val="28"/>
        </w:rPr>
        <w:t>В 2023 году</w:t>
      </w:r>
      <w:r w:rsidRPr="00031F24">
        <w:rPr>
          <w:rFonts w:ascii="PT Astra Serif" w:hAnsi="PT Astra Serif"/>
          <w:sz w:val="28"/>
          <w:szCs w:val="28"/>
        </w:rPr>
        <w:t xml:space="preserve"> на реализацию проекта направлено </w:t>
      </w:r>
      <w:r w:rsidRPr="00031F24">
        <w:rPr>
          <w:rFonts w:ascii="PT Astra Serif" w:hAnsi="PT Astra Serif"/>
          <w:b/>
          <w:sz w:val="28"/>
          <w:szCs w:val="28"/>
        </w:rPr>
        <w:t>688,605 млн руб.,</w:t>
      </w:r>
      <w:r w:rsidRPr="00031F24">
        <w:rPr>
          <w:rFonts w:ascii="PT Astra Serif" w:hAnsi="PT Astra Serif"/>
          <w:sz w:val="28"/>
          <w:szCs w:val="28"/>
        </w:rPr>
        <w:t xml:space="preserve"> из них федерального бюджета – 667,947 млн руб., из регионального бюджета – 13,772 млн руб., 6,886 млн руб. – средства местного бюджета.</w:t>
      </w:r>
    </w:p>
    <w:p w:rsidR="0025032F" w:rsidRPr="00031F24" w:rsidRDefault="0025032F" w:rsidP="0025032F">
      <w:pPr>
        <w:spacing w:after="0" w:line="240" w:lineRule="auto"/>
        <w:ind w:firstLine="709"/>
        <w:jc w:val="both"/>
        <w:rPr>
          <w:rFonts w:ascii="PT Astra Serif" w:eastAsia="MS Mincho" w:hAnsi="PT Astra Serif"/>
          <w:bCs/>
          <w:color w:val="000000"/>
          <w:sz w:val="28"/>
          <w:szCs w:val="28"/>
        </w:rPr>
      </w:pPr>
      <w:bookmarkStart w:id="3" w:name="_Hlk126072687"/>
      <w:r w:rsidRPr="00031F24">
        <w:rPr>
          <w:rFonts w:ascii="PT Astra Serif" w:hAnsi="PT Astra Serif"/>
          <w:sz w:val="28"/>
          <w:szCs w:val="28"/>
        </w:rPr>
        <w:t xml:space="preserve">В 2023 году завершена реконструкция </w:t>
      </w:r>
      <w:r w:rsidRPr="00031F24">
        <w:rPr>
          <w:rFonts w:ascii="PT Astra Serif" w:eastAsia="MS Mincho" w:hAnsi="PT Astra Serif"/>
          <w:bCs/>
          <w:color w:val="000000"/>
          <w:sz w:val="28"/>
          <w:szCs w:val="28"/>
        </w:rPr>
        <w:t>сооружений биологической очистки очистных сооружений канализации правобережья города Ульяновска.</w:t>
      </w: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eastAsia="MS Mincho" w:hAnsi="PT Astra Serif"/>
          <w:bCs/>
          <w:color w:val="000000"/>
          <w:sz w:val="28"/>
          <w:szCs w:val="28"/>
        </w:rPr>
        <w:t>Продолжались работы по реконструкции:</w:t>
      </w:r>
    </w:p>
    <w:p w:rsidR="0025032F" w:rsidRPr="00031F24" w:rsidRDefault="0025032F" w:rsidP="0025032F">
      <w:pPr>
        <w:spacing w:after="0" w:line="240" w:lineRule="auto"/>
        <w:ind w:firstLine="709"/>
        <w:jc w:val="both"/>
        <w:rPr>
          <w:rFonts w:ascii="PT Astra Serif" w:eastAsia="MS Mincho" w:hAnsi="PT Astra Serif"/>
          <w:bCs/>
          <w:color w:val="000000"/>
          <w:sz w:val="28"/>
          <w:szCs w:val="28"/>
        </w:rPr>
      </w:pPr>
      <w:r w:rsidRPr="00031F24">
        <w:rPr>
          <w:rFonts w:ascii="PT Astra Serif" w:eastAsia="MS Mincho" w:hAnsi="PT Astra Serif"/>
          <w:bCs/>
          <w:color w:val="000000"/>
          <w:sz w:val="28"/>
          <w:szCs w:val="28"/>
        </w:rPr>
        <w:t>- Сооружений биологической очистки очистных сооружений канализации левобережья города Ульяновска – готовность 33,81%, срок ввода – декабрь 2024 года;</w:t>
      </w:r>
    </w:p>
    <w:p w:rsidR="0025032F" w:rsidRPr="00031F24" w:rsidRDefault="0025032F" w:rsidP="0025032F">
      <w:pPr>
        <w:spacing w:after="0" w:line="240" w:lineRule="auto"/>
        <w:ind w:firstLine="709"/>
        <w:jc w:val="both"/>
        <w:rPr>
          <w:rFonts w:ascii="PT Astra Serif" w:eastAsia="MS Mincho" w:hAnsi="PT Astra Serif"/>
          <w:bCs/>
          <w:color w:val="000000"/>
          <w:sz w:val="28"/>
          <w:szCs w:val="28"/>
        </w:rPr>
      </w:pPr>
      <w:r w:rsidRPr="00031F24">
        <w:rPr>
          <w:rFonts w:ascii="PT Astra Serif" w:eastAsia="MS Mincho" w:hAnsi="PT Astra Serif"/>
          <w:bCs/>
          <w:color w:val="000000"/>
          <w:sz w:val="28"/>
          <w:szCs w:val="28"/>
        </w:rPr>
        <w:t xml:space="preserve">- Очистных сооружений канализации города Барыша, строительная готовность – 36,59%.  Плановый срок завершения работ – декабрь 2024 года. </w:t>
      </w:r>
    </w:p>
    <w:bookmarkEnd w:id="3"/>
    <w:p w:rsidR="0025032F" w:rsidRPr="00031F24" w:rsidRDefault="0025032F" w:rsidP="0025032F">
      <w:pPr>
        <w:widowControl w:val="0"/>
        <w:spacing w:after="0" w:line="240" w:lineRule="auto"/>
        <w:ind w:firstLine="709"/>
        <w:jc w:val="both"/>
        <w:rPr>
          <w:rFonts w:ascii="PT Astra Serif" w:hAnsi="PT Astra Serif"/>
          <w:bCs/>
          <w:sz w:val="28"/>
          <w:szCs w:val="28"/>
        </w:rPr>
      </w:pPr>
      <w:r w:rsidRPr="00031F24">
        <w:rPr>
          <w:rFonts w:ascii="PT Astra Serif" w:hAnsi="PT Astra Serif"/>
          <w:bCs/>
          <w:sz w:val="28"/>
          <w:szCs w:val="28"/>
        </w:rPr>
        <w:lastRenderedPageBreak/>
        <w:t>Целевые показатели федерального проекта, установленные для Ульяновской области в 2023 году, достигнуты за счёт ввода в эксплуатацию объекта «Реконструкция сооружений биологической очистки очистных сооружений канализации правобережья города Ульяновска».  Прирост мощности очистных сооружений канализации, обеспечивающих нормативную очистку сточных вод, составил – 0,0226 км куб. в год.</w:t>
      </w:r>
    </w:p>
    <w:p w:rsidR="0025032F" w:rsidRPr="00031F24" w:rsidRDefault="0025032F" w:rsidP="0025032F">
      <w:pPr>
        <w:spacing w:after="0" w:line="240" w:lineRule="auto"/>
        <w:ind w:firstLine="709"/>
        <w:jc w:val="both"/>
        <w:rPr>
          <w:rFonts w:ascii="PT Astra Serif" w:hAnsi="PT Astra Serif"/>
          <w:b/>
          <w:bCs/>
          <w:sz w:val="28"/>
          <w:szCs w:val="28"/>
        </w:rPr>
      </w:pPr>
    </w:p>
    <w:p w:rsidR="0025032F" w:rsidRPr="00031F24" w:rsidRDefault="0025032F" w:rsidP="0025032F">
      <w:pPr>
        <w:spacing w:after="0" w:line="240" w:lineRule="auto"/>
        <w:ind w:firstLine="709"/>
        <w:jc w:val="both"/>
        <w:rPr>
          <w:rFonts w:ascii="PT Astra Serif" w:hAnsi="PT Astra Serif"/>
          <w:b/>
          <w:bCs/>
          <w:sz w:val="28"/>
          <w:szCs w:val="28"/>
        </w:rPr>
      </w:pPr>
      <w:r w:rsidRPr="00031F24">
        <w:rPr>
          <w:rFonts w:ascii="PT Astra Serif" w:hAnsi="PT Astra Serif"/>
          <w:b/>
          <w:bCs/>
          <w:sz w:val="28"/>
          <w:szCs w:val="28"/>
        </w:rPr>
        <w:t>2. Федеральный проект «Чистая вода».</w:t>
      </w:r>
    </w:p>
    <w:p w:rsidR="0025032F" w:rsidRPr="006D7189" w:rsidRDefault="0025032F" w:rsidP="0025032F">
      <w:pPr>
        <w:widowControl w:val="0"/>
        <w:spacing w:after="0" w:line="240" w:lineRule="auto"/>
        <w:ind w:firstLine="709"/>
        <w:jc w:val="both"/>
        <w:rPr>
          <w:rFonts w:ascii="PT Astra Serif" w:hAnsi="PT Astra Serif"/>
          <w:bCs/>
          <w:sz w:val="28"/>
          <w:szCs w:val="28"/>
        </w:rPr>
      </w:pPr>
      <w:r w:rsidRPr="00031F24">
        <w:rPr>
          <w:rFonts w:ascii="PT Astra Serif" w:hAnsi="PT Astra Serif"/>
          <w:bCs/>
          <w:sz w:val="28"/>
          <w:szCs w:val="28"/>
        </w:rPr>
        <w:t xml:space="preserve">На реализацию проекта </w:t>
      </w:r>
      <w:r w:rsidRPr="00031F24">
        <w:rPr>
          <w:rFonts w:ascii="PT Astra Serif" w:hAnsi="PT Astra Serif"/>
          <w:b/>
          <w:bCs/>
          <w:sz w:val="28"/>
          <w:szCs w:val="28"/>
        </w:rPr>
        <w:t xml:space="preserve">в 2023 году было </w:t>
      </w:r>
      <w:r w:rsidRPr="006D7189">
        <w:rPr>
          <w:rFonts w:ascii="PT Astra Serif" w:hAnsi="PT Astra Serif"/>
          <w:b/>
          <w:bCs/>
          <w:sz w:val="28"/>
          <w:szCs w:val="28"/>
        </w:rPr>
        <w:t>направлено 182,334</w:t>
      </w:r>
      <w:r w:rsidR="006D7189">
        <w:rPr>
          <w:rFonts w:ascii="PT Astra Serif" w:hAnsi="PT Astra Serif"/>
          <w:b/>
          <w:bCs/>
          <w:sz w:val="28"/>
          <w:szCs w:val="28"/>
        </w:rPr>
        <w:t xml:space="preserve"> </w:t>
      </w:r>
      <w:r w:rsidRPr="006D7189">
        <w:rPr>
          <w:rFonts w:ascii="PT Astra Serif" w:hAnsi="PT Astra Serif"/>
          <w:b/>
          <w:bCs/>
          <w:sz w:val="28"/>
          <w:szCs w:val="28"/>
        </w:rPr>
        <w:t>млн руб.</w:t>
      </w:r>
      <w:r w:rsidRPr="006D7189">
        <w:rPr>
          <w:rFonts w:ascii="PT Astra Serif" w:hAnsi="PT Astra Serif"/>
          <w:bCs/>
          <w:sz w:val="28"/>
          <w:szCs w:val="28"/>
        </w:rPr>
        <w:t xml:space="preserve">, из них средства федерального бюджета – 176,864 млн руб., средства регионального бюджета – 3,646 млн руб., местный бюджет – 1,824 млн руб. </w:t>
      </w:r>
    </w:p>
    <w:p w:rsidR="0025032F" w:rsidRPr="00031F24" w:rsidRDefault="0025032F" w:rsidP="0025032F">
      <w:pPr>
        <w:widowControl w:val="0"/>
        <w:spacing w:after="0" w:line="240" w:lineRule="auto"/>
        <w:ind w:firstLine="709"/>
        <w:jc w:val="both"/>
        <w:rPr>
          <w:rFonts w:ascii="PT Astra Serif" w:hAnsi="PT Astra Serif"/>
          <w:bCs/>
          <w:sz w:val="28"/>
          <w:szCs w:val="28"/>
        </w:rPr>
      </w:pPr>
      <w:r w:rsidRPr="006D7189">
        <w:rPr>
          <w:rFonts w:ascii="PT Astra Serif" w:hAnsi="PT Astra Serif"/>
          <w:bCs/>
          <w:sz w:val="28"/>
          <w:szCs w:val="28"/>
        </w:rPr>
        <w:t>Целевые показатели федерального проекта, установленные</w:t>
      </w:r>
      <w:r w:rsidRPr="00031F24">
        <w:rPr>
          <w:rFonts w:ascii="PT Astra Serif" w:hAnsi="PT Astra Serif"/>
          <w:bCs/>
          <w:sz w:val="28"/>
          <w:szCs w:val="28"/>
        </w:rPr>
        <w:t xml:space="preserve"> для Ульяновской области в 2023 году. Доля населения, обеспеченного качественной питьевой водой, составила – 96,9%, при плане – 95,3%. </w:t>
      </w:r>
    </w:p>
    <w:p w:rsidR="0025032F" w:rsidRPr="0051328B" w:rsidRDefault="0025032F" w:rsidP="0025032F">
      <w:pPr>
        <w:spacing w:after="0" w:line="240" w:lineRule="auto"/>
        <w:ind w:firstLine="709"/>
        <w:jc w:val="both"/>
        <w:rPr>
          <w:rFonts w:ascii="PT Astra Serif" w:hAnsi="PT Astra Serif"/>
          <w:b/>
          <w:bCs/>
          <w:sz w:val="28"/>
          <w:szCs w:val="28"/>
        </w:rPr>
      </w:pPr>
    </w:p>
    <w:p w:rsidR="0025032F" w:rsidRPr="00031F24" w:rsidRDefault="0025032F" w:rsidP="0025032F">
      <w:pPr>
        <w:widowControl w:val="0"/>
        <w:autoSpaceDE w:val="0"/>
        <w:autoSpaceDN w:val="0"/>
        <w:adjustRightInd w:val="0"/>
        <w:spacing w:after="0" w:line="240" w:lineRule="auto"/>
        <w:ind w:firstLine="709"/>
        <w:jc w:val="both"/>
        <w:rPr>
          <w:rFonts w:ascii="PT Astra Serif" w:hAnsi="PT Astra Serif"/>
          <w:b/>
          <w:sz w:val="28"/>
          <w:szCs w:val="28"/>
        </w:rPr>
      </w:pPr>
      <w:r w:rsidRPr="00031F24">
        <w:rPr>
          <w:rFonts w:ascii="PT Astra Serif" w:hAnsi="PT Astra Serif"/>
          <w:b/>
          <w:sz w:val="28"/>
          <w:szCs w:val="28"/>
        </w:rPr>
        <w:t>3. Региональная 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p>
    <w:p w:rsidR="0025032F" w:rsidRPr="00031F24" w:rsidRDefault="0025032F" w:rsidP="0025032F">
      <w:pPr>
        <w:spacing w:after="0" w:line="240" w:lineRule="auto"/>
        <w:ind w:firstLine="709"/>
        <w:jc w:val="both"/>
        <w:rPr>
          <w:rFonts w:ascii="PT Astra Serif" w:hAnsi="PT Astra Serif"/>
          <w:sz w:val="28"/>
          <w:szCs w:val="28"/>
        </w:rPr>
      </w:pPr>
      <w:r w:rsidRPr="00031F24">
        <w:rPr>
          <w:rFonts w:ascii="PT Astra Serif" w:hAnsi="PT Astra Serif"/>
          <w:b/>
          <w:bCs/>
          <w:sz w:val="28"/>
          <w:szCs w:val="28"/>
        </w:rPr>
        <w:t>В 2023 году</w:t>
      </w:r>
      <w:r w:rsidRPr="00031F24">
        <w:rPr>
          <w:rFonts w:ascii="PT Astra Serif" w:hAnsi="PT Astra Serif"/>
          <w:sz w:val="28"/>
          <w:szCs w:val="28"/>
        </w:rPr>
        <w:t xml:space="preserve"> на реализацию мероприятий </w:t>
      </w:r>
      <w:r w:rsidRPr="00031F24">
        <w:rPr>
          <w:rFonts w:ascii="PT Astra Serif" w:hAnsi="PT Astra Serif"/>
          <w:b/>
          <w:sz w:val="28"/>
          <w:szCs w:val="28"/>
        </w:rPr>
        <w:t xml:space="preserve">направлено </w:t>
      </w:r>
      <w:r w:rsidRPr="00031F24">
        <w:rPr>
          <w:rFonts w:ascii="PT Astra Serif" w:hAnsi="PT Astra Serif"/>
          <w:b/>
          <w:bCs/>
          <w:sz w:val="28"/>
          <w:szCs w:val="28"/>
        </w:rPr>
        <w:t>232,8</w:t>
      </w:r>
      <w:r w:rsidRPr="00031F24">
        <w:rPr>
          <w:rFonts w:ascii="PT Astra Serif" w:hAnsi="PT Astra Serif"/>
          <w:sz w:val="28"/>
          <w:szCs w:val="28"/>
        </w:rPr>
        <w:t xml:space="preserve"> </w:t>
      </w:r>
      <w:r w:rsidRPr="00031F24">
        <w:rPr>
          <w:rFonts w:ascii="PT Astra Serif" w:hAnsi="PT Astra Serif"/>
          <w:b/>
          <w:sz w:val="28"/>
          <w:szCs w:val="28"/>
        </w:rPr>
        <w:t>млн руб.,</w:t>
      </w:r>
      <w:r w:rsidRPr="00031F24">
        <w:rPr>
          <w:rFonts w:ascii="PT Astra Serif" w:hAnsi="PT Astra Serif"/>
          <w:sz w:val="28"/>
          <w:szCs w:val="28"/>
        </w:rPr>
        <w:t xml:space="preserve"> в том числе: 227,1 млн руб. – средства областного бюджета, 5,7 млн руб. – средства бюджетов муниципальных образований.</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Выполнено 53 мероприятия по ремонту объектов водоснабжения и водоотведения:</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-замена 22,695 км аварийных участков водопроводных сетей,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 замена или ремонт 6 накопителей,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 ремонт 6 водозаборных скважин,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 капитальный ремонт водозабора в р.п. Майна,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замена аварийного участка канализации по ул. Олега Кошевого в р.п. Цильна и по ул. Зеленая в с. Новая Малыкла.</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b/>
          <w:sz w:val="28"/>
          <w:szCs w:val="28"/>
        </w:rPr>
        <w:t>В 2023 году введено в эксплуатацию</w:t>
      </w:r>
      <w:r w:rsidRPr="00031F24">
        <w:rPr>
          <w:rFonts w:ascii="PT Astra Serif" w:hAnsi="PT Astra Serif"/>
          <w:sz w:val="28"/>
          <w:szCs w:val="28"/>
        </w:rPr>
        <w:t xml:space="preserve"> после полной реконструкции 12,186 км водопроводных сетей в с. Большая Кандарать Карсунского района.</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Продолжались работы по реконструкции 23,216 км в с. Новая Малыкла и 13,452 км в с. Вышки Ульяновского района (завершение – 2024 год).</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p>
    <w:p w:rsidR="0025032F" w:rsidRPr="00031F24" w:rsidRDefault="0025032F" w:rsidP="0025032F">
      <w:pPr>
        <w:tabs>
          <w:tab w:val="left" w:pos="4320"/>
          <w:tab w:val="left" w:pos="4500"/>
        </w:tabs>
        <w:spacing w:after="0" w:line="240" w:lineRule="auto"/>
        <w:ind w:firstLine="709"/>
        <w:jc w:val="both"/>
        <w:rPr>
          <w:rFonts w:ascii="PT Astra Serif" w:hAnsi="PT Astra Serif"/>
          <w:b/>
          <w:bCs/>
          <w:sz w:val="28"/>
          <w:szCs w:val="28"/>
        </w:rPr>
      </w:pPr>
      <w:r w:rsidRPr="00031F24">
        <w:rPr>
          <w:rFonts w:ascii="PT Astra Serif" w:hAnsi="PT Astra Serif"/>
          <w:b/>
          <w:bCs/>
          <w:sz w:val="28"/>
          <w:szCs w:val="28"/>
        </w:rPr>
        <w:t>4. Проект поддержки местных инициатив граждан, иные межбюджетные трансферты:</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В 2023 году на реализацию мероприятий по развитию водоснабжения из областного бюджета направлено 85,9 млн руб.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Выполнено 36 мероприятий по ремонту объектов водоснабжения:</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-замена 24,7 км аварийных участков водопроводных сетей,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 замена или ремонт 11 накопителей,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 ремонт 4 водозаборов. </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r w:rsidRPr="00031F24">
        <w:rPr>
          <w:rFonts w:ascii="PT Astra Serif" w:hAnsi="PT Astra Serif"/>
          <w:b/>
          <w:sz w:val="28"/>
          <w:szCs w:val="28"/>
        </w:rPr>
        <w:t>Качество</w:t>
      </w:r>
      <w:r w:rsidRPr="00031F24">
        <w:rPr>
          <w:rFonts w:ascii="PT Astra Serif" w:hAnsi="PT Astra Serif"/>
          <w:sz w:val="28"/>
          <w:szCs w:val="28"/>
        </w:rPr>
        <w:t xml:space="preserve"> предоставления коммунальной услуги холодного водоснабжения </w:t>
      </w:r>
      <w:r w:rsidRPr="00031F24">
        <w:rPr>
          <w:rFonts w:ascii="PT Astra Serif" w:hAnsi="PT Astra Serif"/>
          <w:b/>
          <w:sz w:val="28"/>
          <w:szCs w:val="28"/>
        </w:rPr>
        <w:t>в 202</w:t>
      </w:r>
      <w:r w:rsidR="0051328B">
        <w:rPr>
          <w:rFonts w:ascii="PT Astra Serif" w:hAnsi="PT Astra Serif"/>
          <w:b/>
          <w:sz w:val="28"/>
          <w:szCs w:val="28"/>
        </w:rPr>
        <w:t>3</w:t>
      </w:r>
      <w:r w:rsidRPr="00031F24">
        <w:rPr>
          <w:rFonts w:ascii="PT Astra Serif" w:hAnsi="PT Astra Serif"/>
          <w:b/>
          <w:sz w:val="28"/>
          <w:szCs w:val="28"/>
        </w:rPr>
        <w:t xml:space="preserve"> году улучшено для более 43 тыс. человек</w:t>
      </w:r>
      <w:r w:rsidRPr="00031F24">
        <w:rPr>
          <w:rFonts w:ascii="PT Astra Serif" w:hAnsi="PT Astra Serif"/>
          <w:sz w:val="28"/>
          <w:szCs w:val="28"/>
        </w:rPr>
        <w:t>, проживающих на территории субъекта.</w:t>
      </w:r>
    </w:p>
    <w:p w:rsidR="0025032F" w:rsidRPr="00031F24" w:rsidRDefault="0025032F" w:rsidP="0025032F">
      <w:pPr>
        <w:tabs>
          <w:tab w:val="left" w:pos="4320"/>
          <w:tab w:val="left" w:pos="4500"/>
        </w:tabs>
        <w:spacing w:after="0" w:line="240" w:lineRule="auto"/>
        <w:ind w:firstLine="709"/>
        <w:jc w:val="both"/>
        <w:rPr>
          <w:rFonts w:ascii="PT Astra Serif" w:hAnsi="PT Astra Serif"/>
          <w:sz w:val="28"/>
          <w:szCs w:val="28"/>
        </w:rPr>
      </w:pPr>
    </w:p>
    <w:p w:rsidR="0025032F" w:rsidRPr="00031F24" w:rsidRDefault="0025032F" w:rsidP="0025032F">
      <w:pPr>
        <w:pStyle w:val="aa"/>
        <w:widowControl w:val="0"/>
        <w:autoSpaceDE w:val="0"/>
        <w:autoSpaceDN w:val="0"/>
        <w:adjustRightInd w:val="0"/>
        <w:spacing w:after="0" w:line="240" w:lineRule="auto"/>
        <w:ind w:left="0" w:firstLine="709"/>
        <w:jc w:val="both"/>
        <w:rPr>
          <w:rFonts w:ascii="PT Astra Serif" w:hAnsi="PT Astra Serif"/>
          <w:b/>
          <w:bCs/>
          <w:sz w:val="28"/>
          <w:szCs w:val="28"/>
        </w:rPr>
      </w:pPr>
      <w:r w:rsidRPr="00031F24">
        <w:rPr>
          <w:rFonts w:ascii="PT Astra Serif" w:hAnsi="PT Astra Serif"/>
          <w:sz w:val="28"/>
          <w:szCs w:val="28"/>
        </w:rPr>
        <w:lastRenderedPageBreak/>
        <w:t xml:space="preserve">5. </w:t>
      </w:r>
      <w:r w:rsidRPr="00031F24">
        <w:rPr>
          <w:rFonts w:ascii="PT Astra Serif" w:hAnsi="PT Astra Serif"/>
          <w:b/>
          <w:bCs/>
          <w:sz w:val="28"/>
          <w:szCs w:val="28"/>
        </w:rPr>
        <w:t>Региональная программа модернизации системы коммунальной инфраструктуры</w:t>
      </w:r>
    </w:p>
    <w:p w:rsidR="0025032F" w:rsidRPr="00031F24" w:rsidRDefault="0025032F" w:rsidP="0025032F">
      <w:pPr>
        <w:pStyle w:val="aa"/>
        <w:widowControl w:val="0"/>
        <w:autoSpaceDE w:val="0"/>
        <w:autoSpaceDN w:val="0"/>
        <w:adjustRightInd w:val="0"/>
        <w:spacing w:after="0" w:line="240" w:lineRule="auto"/>
        <w:ind w:left="0" w:firstLine="709"/>
        <w:jc w:val="both"/>
        <w:rPr>
          <w:rFonts w:ascii="PT Astra Serif" w:hAnsi="PT Astra Serif"/>
          <w:sz w:val="28"/>
          <w:szCs w:val="28"/>
        </w:rPr>
      </w:pPr>
      <w:r w:rsidRPr="00031F24">
        <w:rPr>
          <w:rFonts w:ascii="PT Astra Serif" w:hAnsi="PT Astra Serif"/>
          <w:sz w:val="28"/>
          <w:szCs w:val="28"/>
        </w:rPr>
        <w:t xml:space="preserve">2023 году на реализацию мероприятия </w:t>
      </w:r>
      <w:r w:rsidR="00277412" w:rsidRPr="00031F24">
        <w:rPr>
          <w:rFonts w:ascii="PT Astra Serif" w:hAnsi="PT Astra Serif"/>
          <w:sz w:val="28"/>
          <w:szCs w:val="28"/>
        </w:rPr>
        <w:t>направлено –</w:t>
      </w:r>
      <w:r w:rsidRPr="00031F24">
        <w:rPr>
          <w:rFonts w:ascii="PT Astra Serif" w:hAnsi="PT Astra Serif"/>
          <w:sz w:val="28"/>
          <w:szCs w:val="28"/>
        </w:rPr>
        <w:t xml:space="preserve"> 17,125 млн рублей (областной бюджет – 16,44 млн рублей, местный бюджет – 0,685 млн рублей). </w:t>
      </w:r>
    </w:p>
    <w:p w:rsidR="0025032F" w:rsidRPr="00031F24" w:rsidRDefault="0025032F" w:rsidP="0025032F">
      <w:pPr>
        <w:pStyle w:val="aa"/>
        <w:widowControl w:val="0"/>
        <w:autoSpaceDE w:val="0"/>
        <w:autoSpaceDN w:val="0"/>
        <w:adjustRightInd w:val="0"/>
        <w:spacing w:after="0" w:line="240" w:lineRule="auto"/>
        <w:ind w:left="0" w:firstLine="709"/>
        <w:jc w:val="both"/>
        <w:rPr>
          <w:rFonts w:ascii="PT Astra Serif" w:hAnsi="PT Astra Serif"/>
          <w:sz w:val="28"/>
          <w:szCs w:val="28"/>
        </w:rPr>
      </w:pPr>
      <w:r w:rsidRPr="00031F24">
        <w:rPr>
          <w:rFonts w:ascii="PT Astra Serif" w:hAnsi="PT Astra Serif"/>
          <w:sz w:val="28"/>
          <w:szCs w:val="28"/>
        </w:rPr>
        <w:t>За счёт указанных средств выполнено строительство 7,1 км сетей водоснабжения в городе Новоульянов</w:t>
      </w:r>
      <w:r w:rsidR="009354C1">
        <w:rPr>
          <w:rFonts w:ascii="PT Astra Serif" w:hAnsi="PT Astra Serif"/>
          <w:sz w:val="28"/>
          <w:szCs w:val="28"/>
        </w:rPr>
        <w:t>с</w:t>
      </w:r>
      <w:r w:rsidRPr="00031F24">
        <w:rPr>
          <w:rFonts w:ascii="PT Astra Serif" w:hAnsi="PT Astra Serif"/>
          <w:sz w:val="28"/>
          <w:szCs w:val="28"/>
        </w:rPr>
        <w:t>ке.</w:t>
      </w:r>
    </w:p>
    <w:p w:rsidR="0025032F" w:rsidRPr="00031F24" w:rsidRDefault="0025032F" w:rsidP="0025032F">
      <w:pPr>
        <w:tabs>
          <w:tab w:val="left" w:pos="4320"/>
          <w:tab w:val="left" w:pos="4500"/>
        </w:tabs>
        <w:spacing w:after="0" w:line="240" w:lineRule="auto"/>
        <w:ind w:firstLine="709"/>
        <w:rPr>
          <w:rFonts w:ascii="PT Astra Serif" w:hAnsi="PT Astra Serif"/>
          <w:sz w:val="28"/>
          <w:szCs w:val="28"/>
        </w:rPr>
      </w:pPr>
    </w:p>
    <w:p w:rsidR="00BF271C" w:rsidRPr="00031F24" w:rsidRDefault="00BF271C" w:rsidP="00194C02">
      <w:pPr>
        <w:pStyle w:val="1"/>
        <w:spacing w:before="0"/>
        <w:rPr>
          <w:rFonts w:ascii="PT Astra Serif" w:hAnsi="PT Astra Serif"/>
        </w:rPr>
      </w:pPr>
      <w:bookmarkStart w:id="4" w:name="_Toc64458767"/>
      <w:bookmarkStart w:id="5" w:name="_Toc159320988"/>
      <w:r w:rsidRPr="00031F24">
        <w:rPr>
          <w:rFonts w:ascii="PT Astra Serif" w:hAnsi="PT Astra Serif"/>
        </w:rPr>
        <w:t>ГАЗИФИКАЦИЯ</w:t>
      </w:r>
      <w:bookmarkEnd w:id="4"/>
      <w:bookmarkEnd w:id="5"/>
    </w:p>
    <w:p w:rsidR="00E9635E" w:rsidRPr="00031F24" w:rsidRDefault="00E9635E" w:rsidP="00194C02">
      <w:pPr>
        <w:spacing w:after="0" w:line="240" w:lineRule="auto"/>
        <w:ind w:firstLine="709"/>
        <w:contextualSpacing/>
        <w:rPr>
          <w:rFonts w:ascii="PT Astra Serif" w:eastAsia="Times New Roman" w:hAnsi="PT Astra Serif" w:cs="Times New Roman"/>
          <w:b/>
          <w:sz w:val="28"/>
          <w:szCs w:val="28"/>
        </w:rPr>
      </w:pPr>
    </w:p>
    <w:p w:rsidR="00A35F2A" w:rsidRPr="00031F24" w:rsidRDefault="00A35F2A" w:rsidP="00A35F2A">
      <w:pPr>
        <w:spacing w:after="0" w:line="240" w:lineRule="auto"/>
        <w:ind w:firstLine="709"/>
        <w:jc w:val="both"/>
        <w:rPr>
          <w:rFonts w:ascii="PT Astra Serif" w:hAnsi="PT Astra Serif"/>
          <w:sz w:val="28"/>
          <w:szCs w:val="28"/>
        </w:rPr>
      </w:pPr>
      <w:r w:rsidRPr="00031F24">
        <w:rPr>
          <w:rFonts w:ascii="PT Astra Serif" w:hAnsi="PT Astra Serif"/>
          <w:sz w:val="28"/>
          <w:szCs w:val="28"/>
        </w:rPr>
        <w:t>Стратегической целью развития газификации Ульяновской области является обеспечение 100% газификацией региона к 2030 году.</w:t>
      </w:r>
    </w:p>
    <w:p w:rsidR="00A35F2A" w:rsidRPr="00031F24" w:rsidRDefault="00A35F2A" w:rsidP="00A35F2A">
      <w:pPr>
        <w:spacing w:after="0" w:line="240" w:lineRule="auto"/>
        <w:ind w:firstLine="709"/>
        <w:jc w:val="both"/>
        <w:rPr>
          <w:rFonts w:ascii="PT Astra Serif" w:hAnsi="PT Astra Serif"/>
          <w:sz w:val="28"/>
          <w:szCs w:val="28"/>
        </w:rPr>
      </w:pPr>
      <w:r w:rsidRPr="00031F24">
        <w:rPr>
          <w:rFonts w:ascii="PT Astra Serif" w:hAnsi="PT Astra Serif"/>
          <w:sz w:val="28"/>
          <w:szCs w:val="28"/>
        </w:rPr>
        <w:t>В настоящее время количество газифицированных населённых пунктов на территории региона достигло 503, газоснабжение которых осуществляется по газораспределительным сетям общей протяжённостью 13719,7 км. Количество газифицированных квартир (домовладений) – 404,3 тыс., коммунально-бытовых объектов и котельных –</w:t>
      </w:r>
      <w:r w:rsidRPr="00031F24">
        <w:rPr>
          <w:rFonts w:ascii="PT Astra Serif" w:hAnsi="PT Astra Serif"/>
        </w:rPr>
        <w:t xml:space="preserve"> </w:t>
      </w:r>
      <w:r w:rsidRPr="00031F24">
        <w:rPr>
          <w:rFonts w:ascii="PT Astra Serif" w:hAnsi="PT Astra Serif"/>
          <w:sz w:val="28"/>
          <w:szCs w:val="28"/>
        </w:rPr>
        <w:t xml:space="preserve">6112, промышленных объектов – 194, сельскохозяйственных объектов – 40. </w:t>
      </w:r>
    </w:p>
    <w:p w:rsidR="00A35F2A" w:rsidRPr="00031F24" w:rsidRDefault="00A35F2A" w:rsidP="00A35F2A">
      <w:pPr>
        <w:spacing w:after="0" w:line="240" w:lineRule="auto"/>
        <w:ind w:firstLine="709"/>
        <w:jc w:val="both"/>
        <w:rPr>
          <w:rFonts w:ascii="PT Astra Serif" w:hAnsi="PT Astra Serif"/>
          <w:b/>
          <w:sz w:val="28"/>
          <w:szCs w:val="28"/>
        </w:rPr>
      </w:pPr>
      <w:r w:rsidRPr="00031F24">
        <w:rPr>
          <w:rFonts w:ascii="PT Astra Serif" w:hAnsi="PT Astra Serif"/>
          <w:b/>
          <w:sz w:val="28"/>
          <w:szCs w:val="28"/>
        </w:rPr>
        <w:t xml:space="preserve">Уровень газификации природным газом составляет 81,66%. Подлежит обеспечить газификацией </w:t>
      </w:r>
      <w:r w:rsidRPr="00031F24">
        <w:rPr>
          <w:rFonts w:ascii="PT Astra Serif" w:hAnsi="PT Astra Serif"/>
          <w:b/>
          <w:bCs/>
          <w:sz w:val="28"/>
          <w:szCs w:val="28"/>
        </w:rPr>
        <w:t>248 населённых пунктов</w:t>
      </w:r>
      <w:r w:rsidRPr="00031F24">
        <w:rPr>
          <w:rFonts w:ascii="PT Astra Serif" w:hAnsi="PT Astra Serif"/>
          <w:b/>
          <w:sz w:val="28"/>
          <w:szCs w:val="28"/>
        </w:rPr>
        <w:t>.</w:t>
      </w:r>
    </w:p>
    <w:p w:rsidR="006A19E7" w:rsidRPr="00031F24" w:rsidRDefault="00A35F2A" w:rsidP="005E5C24">
      <w:pPr>
        <w:spacing w:after="0" w:line="240" w:lineRule="auto"/>
        <w:ind w:firstLine="709"/>
        <w:jc w:val="both"/>
        <w:rPr>
          <w:rFonts w:ascii="PT Astra Serif" w:hAnsi="PT Astra Serif"/>
          <w:sz w:val="28"/>
          <w:szCs w:val="28"/>
          <w:lang w:eastAsia="ar-SA"/>
        </w:rPr>
      </w:pPr>
      <w:r w:rsidRPr="00031F24">
        <w:rPr>
          <w:rFonts w:ascii="PT Astra Serif" w:hAnsi="PT Astra Serif"/>
          <w:bCs/>
          <w:sz w:val="28"/>
          <w:szCs w:val="28"/>
        </w:rPr>
        <w:t xml:space="preserve">Газификация населённых пунктов, </w:t>
      </w:r>
      <w:r w:rsidRPr="00031F24">
        <w:rPr>
          <w:rFonts w:ascii="PT Astra Serif" w:hAnsi="PT Astra Serif"/>
          <w:sz w:val="28"/>
          <w:szCs w:val="28"/>
          <w:lang w:eastAsia="ar-SA"/>
        </w:rPr>
        <w:t>для которых необходимо строительство газораспределительных сетей, в том числе межпоселковых газопроводов ведётся с участием ПАО «Газпром» в рамках Программы развития газоснабжения и газификации Ульяновской области.</w:t>
      </w:r>
    </w:p>
    <w:p w:rsidR="00A35F2A" w:rsidRPr="00031F24" w:rsidRDefault="00A35F2A" w:rsidP="00A35F2A">
      <w:pPr>
        <w:spacing w:after="0" w:line="240" w:lineRule="auto"/>
        <w:ind w:firstLine="709"/>
        <w:jc w:val="both"/>
        <w:rPr>
          <w:rFonts w:ascii="PT Astra Serif" w:hAnsi="PT Astra Serif"/>
          <w:sz w:val="28"/>
          <w:szCs w:val="28"/>
          <w:lang w:eastAsia="ar-SA"/>
        </w:rPr>
      </w:pPr>
      <w:r w:rsidRPr="00031F24">
        <w:rPr>
          <w:rFonts w:ascii="PT Astra Serif" w:hAnsi="PT Astra Serif"/>
          <w:b/>
          <w:sz w:val="28"/>
          <w:szCs w:val="28"/>
          <w:lang w:eastAsia="ar-SA"/>
        </w:rPr>
        <w:t>В 2023</w:t>
      </w:r>
      <w:r w:rsidRPr="00031F24">
        <w:rPr>
          <w:rFonts w:ascii="PT Astra Serif" w:hAnsi="PT Astra Serif"/>
          <w:sz w:val="28"/>
          <w:szCs w:val="28"/>
          <w:lang w:eastAsia="ar-SA"/>
        </w:rPr>
        <w:t xml:space="preserve"> году за счёт инвестиций ПАО «Газпром» </w:t>
      </w:r>
      <w:r w:rsidRPr="00031F24">
        <w:rPr>
          <w:rFonts w:ascii="PT Astra Serif" w:hAnsi="PT Astra Serif"/>
          <w:b/>
          <w:sz w:val="28"/>
          <w:szCs w:val="28"/>
          <w:lang w:eastAsia="ar-SA"/>
        </w:rPr>
        <w:t>выполнено строительство</w:t>
      </w:r>
      <w:r w:rsidRPr="00031F24">
        <w:rPr>
          <w:rFonts w:ascii="PT Astra Serif" w:hAnsi="PT Astra Serif"/>
          <w:sz w:val="28"/>
          <w:szCs w:val="28"/>
          <w:lang w:eastAsia="ar-SA"/>
        </w:rPr>
        <w:t xml:space="preserve"> 9 межпоселковых газопроводов общей протяжённостью 209,5 км, начато строительство 5 межпоселковых газопроводов общей протяжённостью 102,6 км (срок завершения – 2024-2025 гг.). Всего подготовлено к вводу в эксплуатацию 18 межпоселковых газопроводов для обеспечения подключения 70 населённых пунктов, из них по двум газопроводам пуск газа осуществлен.</w:t>
      </w:r>
    </w:p>
    <w:p w:rsidR="00A35F2A" w:rsidRPr="00031F24" w:rsidRDefault="00A35F2A" w:rsidP="00A35F2A">
      <w:pPr>
        <w:spacing w:after="0" w:line="240" w:lineRule="auto"/>
        <w:ind w:firstLine="709"/>
        <w:jc w:val="both"/>
        <w:rPr>
          <w:rFonts w:ascii="PT Astra Serif" w:hAnsi="PT Astra Serif"/>
          <w:bCs/>
          <w:sz w:val="28"/>
          <w:szCs w:val="28"/>
        </w:rPr>
      </w:pPr>
      <w:r w:rsidRPr="00031F24">
        <w:rPr>
          <w:rFonts w:ascii="PT Astra Serif" w:hAnsi="PT Astra Serif"/>
          <w:b/>
          <w:bCs/>
          <w:sz w:val="28"/>
          <w:szCs w:val="28"/>
        </w:rPr>
        <w:t>За счёт инвестиций</w:t>
      </w:r>
      <w:r w:rsidRPr="00031F24">
        <w:rPr>
          <w:rFonts w:ascii="PT Astra Serif" w:hAnsi="PT Astra Serif"/>
          <w:bCs/>
          <w:sz w:val="28"/>
          <w:szCs w:val="28"/>
        </w:rPr>
        <w:t xml:space="preserve"> ООО «Газпром газификация» </w:t>
      </w:r>
      <w:r w:rsidRPr="00031F24">
        <w:rPr>
          <w:rFonts w:ascii="PT Astra Serif" w:hAnsi="PT Astra Serif"/>
          <w:b/>
          <w:bCs/>
          <w:sz w:val="28"/>
          <w:szCs w:val="28"/>
        </w:rPr>
        <w:t xml:space="preserve">в 2023 году выполнены работы по проектированию 98 </w:t>
      </w:r>
      <w:r w:rsidRPr="00031F24">
        <w:rPr>
          <w:rFonts w:ascii="PT Astra Serif" w:hAnsi="PT Astra Serif"/>
          <w:b/>
          <w:sz w:val="28"/>
          <w:szCs w:val="28"/>
        </w:rPr>
        <w:t>внутрипоселковых</w:t>
      </w:r>
      <w:r w:rsidRPr="00031F24">
        <w:rPr>
          <w:rFonts w:ascii="PT Astra Serif" w:hAnsi="PT Astra Serif"/>
          <w:sz w:val="28"/>
          <w:szCs w:val="28"/>
        </w:rPr>
        <w:t xml:space="preserve"> </w:t>
      </w:r>
      <w:r w:rsidRPr="00031F24">
        <w:rPr>
          <w:rFonts w:ascii="PT Astra Serif" w:hAnsi="PT Astra Serif"/>
          <w:b/>
          <w:sz w:val="28"/>
          <w:szCs w:val="28"/>
        </w:rPr>
        <w:t>газопроводов</w:t>
      </w:r>
      <w:r w:rsidRPr="00031F24">
        <w:rPr>
          <w:rFonts w:ascii="PT Astra Serif" w:hAnsi="PT Astra Serif"/>
          <w:bCs/>
          <w:sz w:val="28"/>
          <w:szCs w:val="28"/>
        </w:rPr>
        <w:t xml:space="preserve">, из которых по 34 строительно-монтажные работы выполнены в 2023 году, по 18 начато строительство. </w:t>
      </w:r>
    </w:p>
    <w:p w:rsidR="00A35F2A" w:rsidRPr="00031F24" w:rsidRDefault="00A35F2A" w:rsidP="00A35F2A">
      <w:pPr>
        <w:tabs>
          <w:tab w:val="left" w:pos="17436"/>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В соответствии с поручением Президента Российской Федерации подключение домовладений к газораспределительным сетям </w:t>
      </w:r>
      <w:r w:rsidRPr="00031F24">
        <w:rPr>
          <w:rFonts w:ascii="PT Astra Serif" w:hAnsi="PT Astra Serif"/>
          <w:sz w:val="28"/>
          <w:szCs w:val="28"/>
        </w:rPr>
        <w:br/>
        <w:t>в газифицированных населённых пунктах осуществляется без участия средств собственников домовладений в рамках программы догазификации.</w:t>
      </w:r>
    </w:p>
    <w:p w:rsidR="00A35F2A" w:rsidRPr="00031F24" w:rsidRDefault="00A35F2A" w:rsidP="00A35F2A">
      <w:pPr>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В целях реализации на территории Ульяновской области программы догазификации разработан план-график догазификации Ульяновской области, который включает 7931 домовладение в 374 населённых пунктах региона, в том числе со сроками подключения к сетям газораспределения в 2021 году – 609 домовладений, в 2022 году – 5280 домовладений, в 2023 году – 1848 домовладений, в 2024 году – 194 домовладения. </w:t>
      </w:r>
    </w:p>
    <w:p w:rsidR="00A35F2A" w:rsidRPr="00031F24" w:rsidRDefault="00A35F2A" w:rsidP="00A35F2A">
      <w:pPr>
        <w:shd w:val="clear" w:color="auto" w:fill="FFFFFF"/>
        <w:spacing w:after="0" w:line="240" w:lineRule="auto"/>
        <w:ind w:firstLine="709"/>
        <w:jc w:val="both"/>
        <w:rPr>
          <w:rFonts w:ascii="PT Astra Serif" w:hAnsi="PT Astra Serif"/>
          <w:sz w:val="28"/>
          <w:szCs w:val="28"/>
        </w:rPr>
      </w:pPr>
      <w:r w:rsidRPr="00031F24">
        <w:rPr>
          <w:rFonts w:ascii="PT Astra Serif" w:hAnsi="PT Astra Serif"/>
          <w:sz w:val="28"/>
          <w:szCs w:val="28"/>
        </w:rPr>
        <w:t>В настоящее время из 7931 домовладения, включённых в план-график догазификации Ульяновской области, для 7434 домовладений создана техническая возможность подключения к газораспределительным сетям. Исполнение плана-графика догазификации Ульяновской области составляет 93%.</w:t>
      </w:r>
    </w:p>
    <w:p w:rsidR="00A35F2A" w:rsidRPr="00031F24" w:rsidRDefault="00A35F2A" w:rsidP="00A35F2A">
      <w:pPr>
        <w:spacing w:after="0" w:line="240" w:lineRule="auto"/>
        <w:ind w:firstLine="709"/>
        <w:jc w:val="both"/>
        <w:rPr>
          <w:rFonts w:ascii="PT Astra Serif" w:hAnsi="PT Astra Serif" w:cs="Arial"/>
          <w:sz w:val="28"/>
          <w:szCs w:val="28"/>
          <w:shd w:val="clear" w:color="auto" w:fill="FFFFFF"/>
        </w:rPr>
      </w:pPr>
      <w:r w:rsidRPr="00031F24">
        <w:rPr>
          <w:rFonts w:ascii="PT Astra Serif" w:hAnsi="PT Astra Serif" w:cs="Arial"/>
          <w:sz w:val="28"/>
          <w:szCs w:val="28"/>
          <w:shd w:val="clear" w:color="auto" w:fill="FFFFFF"/>
        </w:rPr>
        <w:lastRenderedPageBreak/>
        <w:t xml:space="preserve">В качестве источников финансирования для выполнения мероприятий </w:t>
      </w:r>
      <w:r w:rsidRPr="00031F24">
        <w:rPr>
          <w:rFonts w:ascii="PT Astra Serif" w:hAnsi="PT Astra Serif" w:cs="Arial"/>
          <w:sz w:val="28"/>
          <w:szCs w:val="28"/>
          <w:shd w:val="clear" w:color="auto" w:fill="FFFFFF"/>
        </w:rPr>
        <w:br/>
        <w:t xml:space="preserve">по догазификации используются средства специальной надбавки к тарифу </w:t>
      </w:r>
      <w:r w:rsidRPr="00031F24">
        <w:rPr>
          <w:rFonts w:ascii="PT Astra Serif" w:hAnsi="PT Astra Serif" w:cs="Arial"/>
          <w:sz w:val="28"/>
          <w:szCs w:val="28"/>
          <w:shd w:val="clear" w:color="auto" w:fill="FFFFFF"/>
        </w:rPr>
        <w:br/>
        <w:t xml:space="preserve">на услуги по транспортировки газа по газораспределительным сетям газораспределительных организаций (далее – средства специально надбавки) </w:t>
      </w:r>
      <w:r w:rsidRPr="00031F24">
        <w:rPr>
          <w:rFonts w:ascii="PT Astra Serif" w:hAnsi="PT Astra Serif" w:cs="Arial"/>
          <w:sz w:val="28"/>
          <w:szCs w:val="28"/>
          <w:shd w:val="clear" w:color="auto" w:fill="FFFFFF"/>
        </w:rPr>
        <w:br/>
        <w:t xml:space="preserve">и средства единого оператора газификации – ООО «Газпром газификация». </w:t>
      </w:r>
    </w:p>
    <w:p w:rsidR="00A35F2A" w:rsidRPr="00031F24" w:rsidRDefault="00A35F2A" w:rsidP="00A35F2A">
      <w:pPr>
        <w:spacing w:after="0" w:line="240" w:lineRule="auto"/>
        <w:ind w:firstLine="709"/>
        <w:jc w:val="both"/>
        <w:rPr>
          <w:rFonts w:ascii="PT Astra Serif" w:hAnsi="PT Astra Serif" w:cs="Arial"/>
          <w:sz w:val="28"/>
          <w:szCs w:val="28"/>
          <w:shd w:val="clear" w:color="auto" w:fill="FFFFFF"/>
        </w:rPr>
      </w:pPr>
      <w:r w:rsidRPr="00031F24">
        <w:rPr>
          <w:rFonts w:ascii="PT Astra Serif" w:hAnsi="PT Astra Serif" w:cs="Arial"/>
          <w:sz w:val="28"/>
          <w:szCs w:val="28"/>
          <w:shd w:val="clear" w:color="auto" w:fill="FFFFFF"/>
        </w:rPr>
        <w:t xml:space="preserve">На сегодняшний день на реализацию мероприятий по догазификации направлено из средств специальной надбавки 138,18 тыс. рублей, объём финансирования единого оператора газификации составил 170,50 млн рублей. </w:t>
      </w:r>
    </w:p>
    <w:p w:rsidR="00A35F2A" w:rsidRPr="00031F24" w:rsidRDefault="00A35F2A" w:rsidP="00A35F2A">
      <w:pPr>
        <w:shd w:val="clear" w:color="auto" w:fill="FFFFFF"/>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Принято заявок на догазификацию – 7765, заключено договоров </w:t>
      </w:r>
      <w:r w:rsidRPr="00031F24">
        <w:rPr>
          <w:rFonts w:ascii="PT Astra Serif" w:hAnsi="PT Astra Serif"/>
          <w:sz w:val="28"/>
          <w:szCs w:val="28"/>
        </w:rPr>
        <w:br/>
        <w:t>на догазификацию – 7512 (97 % от количества принятых заявок), исполнено договоров до границ участка – 6760 (90 % от количества заключенных договоров), выполнено подключений – 4795 (64 % от количества заключенных договоров).</w:t>
      </w:r>
    </w:p>
    <w:p w:rsidR="00A35F2A" w:rsidRPr="00031F24" w:rsidRDefault="00A35F2A" w:rsidP="00A35F2A">
      <w:pPr>
        <w:tabs>
          <w:tab w:val="left" w:pos="11057"/>
        </w:tabs>
        <w:spacing w:after="0" w:line="240" w:lineRule="auto"/>
        <w:ind w:firstLine="709"/>
        <w:jc w:val="both"/>
        <w:rPr>
          <w:rFonts w:ascii="PT Astra Serif" w:hAnsi="PT Astra Serif"/>
          <w:color w:val="000000"/>
          <w:sz w:val="28"/>
          <w:szCs w:val="28"/>
        </w:rPr>
      </w:pPr>
      <w:r w:rsidRPr="00031F24">
        <w:rPr>
          <w:rFonts w:ascii="PT Astra Serif" w:hAnsi="PT Astra Serif"/>
          <w:sz w:val="28"/>
          <w:szCs w:val="28"/>
        </w:rPr>
        <w:t>Догазификация также распространяется на общеобразовательные организации, дошкольные образовательные организации и медицинские организации.</w:t>
      </w:r>
    </w:p>
    <w:p w:rsidR="00A35F2A" w:rsidRPr="00031F24" w:rsidRDefault="00A35F2A" w:rsidP="00A35F2A">
      <w:pPr>
        <w:tabs>
          <w:tab w:val="left" w:pos="11057"/>
        </w:tabs>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По итогам проведенной инвентаризации в газифицированных населённых пунктах Ульяновской области выявлено 82 негазифицированных учреждения социальной сферы, в том числе 50 учреждений образования и 32 учреждения здравоохранения. </w:t>
      </w:r>
    </w:p>
    <w:p w:rsidR="00A35F2A" w:rsidRPr="00031F24" w:rsidRDefault="00A35F2A" w:rsidP="00A35F2A">
      <w:pPr>
        <w:shd w:val="clear" w:color="auto" w:fill="FFFFFF"/>
        <w:spacing w:after="0" w:line="240" w:lineRule="auto"/>
        <w:ind w:firstLine="709"/>
        <w:jc w:val="both"/>
        <w:rPr>
          <w:rFonts w:ascii="PT Astra Serif" w:hAnsi="PT Astra Serif"/>
          <w:sz w:val="28"/>
          <w:szCs w:val="28"/>
        </w:rPr>
      </w:pPr>
      <w:r w:rsidRPr="00031F24">
        <w:rPr>
          <w:rFonts w:ascii="PT Astra Serif" w:hAnsi="PT Astra Serif"/>
          <w:sz w:val="28"/>
          <w:szCs w:val="28"/>
        </w:rPr>
        <w:t>В настоящее время принято заявок на догазификацию учреждений социальной сферы – 9, заключено договоров на догазификацию – 7, исполнено договоров до границ участка – 3, выполнено подключений – 1.</w:t>
      </w:r>
    </w:p>
    <w:p w:rsidR="00A35F2A" w:rsidRPr="00031F24" w:rsidRDefault="00A35F2A" w:rsidP="00A35F2A">
      <w:pPr>
        <w:spacing w:after="0" w:line="240" w:lineRule="auto"/>
        <w:ind w:firstLine="709"/>
        <w:jc w:val="both"/>
        <w:rPr>
          <w:rFonts w:ascii="PT Astra Serif" w:hAnsi="PT Astra Serif"/>
          <w:bCs/>
          <w:sz w:val="28"/>
          <w:szCs w:val="28"/>
        </w:rPr>
      </w:pPr>
    </w:p>
    <w:p w:rsidR="004E4EC6" w:rsidRPr="00031F24" w:rsidRDefault="004E4EC6" w:rsidP="00194C02">
      <w:pPr>
        <w:pStyle w:val="1"/>
        <w:spacing w:before="0"/>
        <w:rPr>
          <w:rFonts w:ascii="PT Astra Serif" w:hAnsi="PT Astra Serif"/>
        </w:rPr>
      </w:pPr>
      <w:bookmarkStart w:id="6" w:name="_Toc64458768"/>
      <w:bookmarkStart w:id="7" w:name="_Toc159320989"/>
      <w:r w:rsidRPr="00031F24">
        <w:rPr>
          <w:rFonts w:ascii="PT Astra Serif" w:hAnsi="PT Astra Serif"/>
        </w:rPr>
        <w:t>ПОСТАВКА СУГ НАСЕЛЕНИЮ</w:t>
      </w:r>
      <w:bookmarkEnd w:id="6"/>
      <w:bookmarkEnd w:id="7"/>
    </w:p>
    <w:p w:rsidR="00E9635E" w:rsidRPr="00031F24" w:rsidRDefault="00E9635E" w:rsidP="00194C02">
      <w:pPr>
        <w:spacing w:after="0" w:line="240" w:lineRule="auto"/>
        <w:ind w:firstLine="709"/>
        <w:rPr>
          <w:rFonts w:ascii="PT Astra Serif" w:hAnsi="PT Astra Serif" w:cs="Times New Roman"/>
          <w:b/>
          <w:bCs/>
          <w:sz w:val="28"/>
          <w:szCs w:val="28"/>
        </w:rPr>
      </w:pPr>
    </w:p>
    <w:p w:rsidR="001C50E6" w:rsidRPr="00031F24" w:rsidRDefault="001C50E6" w:rsidP="001C50E6">
      <w:pPr>
        <w:spacing w:after="0" w:line="240" w:lineRule="auto"/>
        <w:ind w:firstLine="709"/>
        <w:jc w:val="both"/>
        <w:rPr>
          <w:rFonts w:ascii="PT Astra Serif" w:eastAsia="Times New Roman" w:hAnsi="PT Astra Serif" w:cs="Times New Roman"/>
          <w:sz w:val="28"/>
          <w:szCs w:val="28"/>
        </w:rPr>
      </w:pPr>
      <w:bookmarkStart w:id="8" w:name="_Toc64458769"/>
      <w:r w:rsidRPr="00031F24">
        <w:rPr>
          <w:rFonts w:ascii="PT Astra Serif" w:hAnsi="PT Astra Serif" w:cs="Times New Roman"/>
          <w:bCs/>
          <w:sz w:val="28"/>
          <w:szCs w:val="28"/>
        </w:rPr>
        <w:t xml:space="preserve">Для обеспечения бесперебойного снабжения населения Ульяновской области СУГ Министерством жилищно-коммунального хозяйства и строительства Ульяновской области </w:t>
      </w:r>
      <w:r w:rsidRPr="00031F24">
        <w:rPr>
          <w:rFonts w:ascii="PT Astra Serif" w:hAnsi="PT Astra Serif" w:cs="Times New Roman"/>
          <w:b/>
          <w:bCs/>
          <w:sz w:val="28"/>
          <w:szCs w:val="28"/>
        </w:rPr>
        <w:t>решена задача</w:t>
      </w:r>
      <w:r w:rsidRPr="00031F24">
        <w:rPr>
          <w:rFonts w:ascii="PT Astra Serif" w:hAnsi="PT Astra Serif" w:cs="Times New Roman"/>
          <w:bCs/>
          <w:sz w:val="28"/>
          <w:szCs w:val="28"/>
        </w:rPr>
        <w:t xml:space="preserve"> обеспечения </w:t>
      </w:r>
      <w:r w:rsidRPr="00031F24">
        <w:rPr>
          <w:rFonts w:ascii="PT Astra Serif" w:hAnsi="PT Astra Serif" w:cs="Times New Roman"/>
          <w:b/>
          <w:bCs/>
          <w:sz w:val="28"/>
          <w:szCs w:val="28"/>
        </w:rPr>
        <w:t>присутствия уполномоченных газораспределительных организаций</w:t>
      </w:r>
      <w:r w:rsidRPr="00031F24">
        <w:rPr>
          <w:rFonts w:ascii="PT Astra Serif" w:hAnsi="PT Astra Serif" w:cs="Times New Roman"/>
          <w:bCs/>
          <w:sz w:val="28"/>
          <w:szCs w:val="28"/>
        </w:rPr>
        <w:t xml:space="preserve"> путем предоставления субсидий из областного бюджета для возмещения</w:t>
      </w:r>
      <w:r w:rsidRPr="00031F24">
        <w:rPr>
          <w:rFonts w:ascii="PT Astra Serif" w:eastAsia="Times New Roman" w:hAnsi="PT Astra Serif" w:cs="Times New Roman"/>
          <w:sz w:val="28"/>
          <w:szCs w:val="28"/>
        </w:rPr>
        <w:t xml:space="preserve"> недополученных доходов, образовавшихся при реализации СУГ населению. </w:t>
      </w:r>
      <w:r w:rsidRPr="00031F24">
        <w:rPr>
          <w:rFonts w:ascii="PT Astra Serif" w:eastAsia="Times New Roman" w:hAnsi="PT Astra Serif" w:cs="Times New Roman"/>
          <w:b/>
          <w:sz w:val="28"/>
          <w:szCs w:val="28"/>
        </w:rPr>
        <w:t>У</w:t>
      </w:r>
      <w:r w:rsidRPr="00031F24">
        <w:rPr>
          <w:rFonts w:ascii="PT Astra Serif" w:hAnsi="PT Astra Serif" w:cs="Times New Roman"/>
          <w:b/>
          <w:bCs/>
          <w:sz w:val="28"/>
          <w:szCs w:val="28"/>
        </w:rPr>
        <w:t>тверждён перечень уполномоченных газораспределительных организаций</w:t>
      </w:r>
      <w:r w:rsidRPr="00031F24">
        <w:rPr>
          <w:rFonts w:ascii="PT Astra Serif" w:hAnsi="PT Astra Serif" w:cs="Times New Roman"/>
          <w:bCs/>
          <w:sz w:val="28"/>
          <w:szCs w:val="28"/>
        </w:rPr>
        <w:t xml:space="preserve"> по обеспечению поставки СУГ для бытовых нужд населению Ульяновской области</w:t>
      </w:r>
    </w:p>
    <w:p w:rsidR="001C50E6" w:rsidRPr="00031F24" w:rsidRDefault="001C50E6" w:rsidP="001C50E6">
      <w:pPr>
        <w:spacing w:after="0" w:line="240" w:lineRule="auto"/>
        <w:ind w:firstLine="709"/>
        <w:jc w:val="both"/>
        <w:rPr>
          <w:rFonts w:ascii="PT Astra Serif" w:hAnsi="PT Astra Serif" w:cs="Times New Roman"/>
          <w:bCs/>
          <w:sz w:val="28"/>
          <w:szCs w:val="28"/>
        </w:rPr>
      </w:pPr>
      <w:r w:rsidRPr="00031F24">
        <w:rPr>
          <w:rFonts w:ascii="PT Astra Serif" w:hAnsi="PT Astra Serif" w:cs="Times New Roman"/>
          <w:bCs/>
          <w:sz w:val="28"/>
          <w:szCs w:val="28"/>
        </w:rPr>
        <w:t>В настоящее время в соответствии с Распоряжением Правительства Ульяновской области от 31.07.2020 №435-пр на территории Ульяновской области для обеспечения бесперебойного снабжения населения СУГ действует уполномоченная организация ООО «РусГаз».</w:t>
      </w:r>
    </w:p>
    <w:p w:rsidR="001C50E6" w:rsidRPr="00031F24" w:rsidRDefault="001C50E6" w:rsidP="001C50E6">
      <w:pPr>
        <w:spacing w:after="0" w:line="240" w:lineRule="auto"/>
        <w:ind w:firstLine="709"/>
        <w:jc w:val="both"/>
        <w:rPr>
          <w:rFonts w:ascii="PT Astra Serif" w:hAnsi="PT Astra Serif" w:cs="Times New Roman"/>
          <w:bCs/>
          <w:sz w:val="28"/>
          <w:szCs w:val="28"/>
        </w:rPr>
      </w:pPr>
      <w:r w:rsidRPr="00031F24">
        <w:rPr>
          <w:rFonts w:ascii="PT Astra Serif" w:hAnsi="PT Astra Serif" w:cs="Times New Roman"/>
          <w:b/>
          <w:bCs/>
          <w:sz w:val="28"/>
          <w:szCs w:val="28"/>
        </w:rPr>
        <w:t>В 2023 году</w:t>
      </w:r>
      <w:r w:rsidRPr="00031F24">
        <w:rPr>
          <w:rFonts w:ascii="PT Astra Serif" w:hAnsi="PT Astra Serif" w:cs="Times New Roman"/>
          <w:bCs/>
          <w:sz w:val="28"/>
          <w:szCs w:val="28"/>
        </w:rPr>
        <w:t xml:space="preserve"> населению Ульяновской области </w:t>
      </w:r>
      <w:r w:rsidRPr="00031F24">
        <w:rPr>
          <w:rFonts w:ascii="PT Astra Serif" w:hAnsi="PT Astra Serif" w:cs="Times New Roman"/>
          <w:b/>
          <w:bCs/>
          <w:sz w:val="28"/>
          <w:szCs w:val="28"/>
        </w:rPr>
        <w:t>было поставлено 81226 баллонов</w:t>
      </w:r>
      <w:r w:rsidRPr="00031F24">
        <w:rPr>
          <w:rFonts w:ascii="PT Astra Serif" w:hAnsi="PT Astra Serif" w:cs="Times New Roman"/>
          <w:bCs/>
          <w:sz w:val="28"/>
          <w:szCs w:val="28"/>
        </w:rPr>
        <w:t xml:space="preserve"> сжиженного углеводородного газа.</w:t>
      </w:r>
    </w:p>
    <w:p w:rsidR="001C50E6" w:rsidRPr="00031F24" w:rsidRDefault="001C50E6" w:rsidP="001C50E6">
      <w:pPr>
        <w:spacing w:after="0" w:line="240" w:lineRule="auto"/>
        <w:ind w:firstLine="709"/>
        <w:jc w:val="both"/>
        <w:rPr>
          <w:rFonts w:ascii="PT Astra Serif" w:hAnsi="PT Astra Serif" w:cs="Times New Roman"/>
          <w:bCs/>
          <w:sz w:val="28"/>
          <w:szCs w:val="28"/>
        </w:rPr>
      </w:pPr>
      <w:r w:rsidRPr="00031F24">
        <w:rPr>
          <w:rFonts w:ascii="PT Astra Serif" w:hAnsi="PT Astra Serif" w:cs="Times New Roman"/>
          <w:bCs/>
          <w:sz w:val="28"/>
          <w:szCs w:val="28"/>
        </w:rPr>
        <w:t xml:space="preserve">По состоянию на </w:t>
      </w:r>
      <w:r w:rsidR="003721FB" w:rsidRPr="00031F24">
        <w:rPr>
          <w:rFonts w:ascii="PT Astra Serif" w:hAnsi="PT Astra Serif" w:cs="Times New Roman"/>
          <w:bCs/>
          <w:sz w:val="28"/>
          <w:szCs w:val="28"/>
        </w:rPr>
        <w:t>01.02.2024 возмещено</w:t>
      </w:r>
      <w:r w:rsidRPr="00031F24">
        <w:rPr>
          <w:rFonts w:ascii="PT Astra Serif" w:hAnsi="PT Astra Serif" w:cs="Times New Roman"/>
          <w:bCs/>
          <w:sz w:val="28"/>
          <w:szCs w:val="28"/>
        </w:rPr>
        <w:t xml:space="preserve"> за </w:t>
      </w:r>
      <w:r w:rsidRPr="00031F24">
        <w:rPr>
          <w:rFonts w:ascii="PT Astra Serif" w:eastAsia="Times New Roman" w:hAnsi="PT Astra Serif" w:cs="Times New Roman"/>
          <w:sz w:val="28"/>
          <w:szCs w:val="28"/>
        </w:rPr>
        <w:t xml:space="preserve">I- III квартал 2023 </w:t>
      </w:r>
      <w:r w:rsidR="003721FB" w:rsidRPr="00031F24">
        <w:rPr>
          <w:rFonts w:ascii="PT Astra Serif" w:eastAsia="Times New Roman" w:hAnsi="PT Astra Serif" w:cs="Times New Roman"/>
          <w:sz w:val="28"/>
          <w:szCs w:val="28"/>
        </w:rPr>
        <w:t>год 112</w:t>
      </w:r>
      <w:r w:rsidRPr="00031F24">
        <w:rPr>
          <w:rFonts w:ascii="PT Astra Serif" w:eastAsia="Times New Roman" w:hAnsi="PT Astra Serif" w:cs="Times New Roman"/>
          <w:sz w:val="28"/>
          <w:szCs w:val="28"/>
        </w:rPr>
        <w:t>,5 млн рублей.</w:t>
      </w:r>
    </w:p>
    <w:p w:rsidR="001C50E6" w:rsidRPr="00031F24" w:rsidRDefault="001C50E6" w:rsidP="001C50E6">
      <w:pPr>
        <w:spacing w:after="0" w:line="240" w:lineRule="auto"/>
        <w:ind w:firstLine="709"/>
        <w:jc w:val="both"/>
        <w:rPr>
          <w:rFonts w:ascii="PT Astra Serif" w:hAnsi="PT Astra Serif" w:cs="Times New Roman"/>
          <w:bCs/>
          <w:sz w:val="28"/>
          <w:szCs w:val="28"/>
        </w:rPr>
      </w:pPr>
    </w:p>
    <w:p w:rsidR="00F108A6" w:rsidRPr="00031F24" w:rsidRDefault="00F108A6" w:rsidP="00194C02">
      <w:pPr>
        <w:pStyle w:val="1"/>
        <w:spacing w:before="0"/>
        <w:rPr>
          <w:rFonts w:ascii="PT Astra Serif" w:hAnsi="PT Astra Serif"/>
        </w:rPr>
      </w:pPr>
      <w:bookmarkStart w:id="9" w:name="_Toc159320990"/>
      <w:r w:rsidRPr="00031F24">
        <w:rPr>
          <w:rFonts w:ascii="PT Astra Serif" w:hAnsi="PT Astra Serif"/>
        </w:rPr>
        <w:t>ТЕПЛОСНАБЖЕНИЕ</w:t>
      </w:r>
      <w:bookmarkEnd w:id="8"/>
      <w:bookmarkEnd w:id="9"/>
    </w:p>
    <w:p w:rsidR="00E9635E" w:rsidRPr="00031F24" w:rsidRDefault="00E9635E" w:rsidP="00194C02">
      <w:pPr>
        <w:spacing w:after="0" w:line="240" w:lineRule="auto"/>
        <w:ind w:firstLine="709"/>
        <w:contextualSpacing/>
        <w:rPr>
          <w:rFonts w:ascii="PT Astra Serif" w:hAnsi="PT Astra Serif" w:cs="Times New Roman"/>
          <w:sz w:val="28"/>
          <w:szCs w:val="28"/>
        </w:rPr>
      </w:pPr>
    </w:p>
    <w:p w:rsidR="001E442C" w:rsidRPr="00031F24" w:rsidRDefault="001E442C" w:rsidP="00194C02">
      <w:pPr>
        <w:widowControl w:val="0"/>
        <w:autoSpaceDE w:val="0"/>
        <w:autoSpaceDN w:val="0"/>
        <w:adjustRightInd w:val="0"/>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 xml:space="preserve">Министерством организован </w:t>
      </w:r>
      <w:r w:rsidRPr="00031F24">
        <w:rPr>
          <w:rFonts w:ascii="PT Astra Serif" w:hAnsi="PT Astra Serif" w:cs="Times New Roman"/>
          <w:b/>
          <w:sz w:val="28"/>
          <w:szCs w:val="28"/>
        </w:rPr>
        <w:t>комплексный подход</w:t>
      </w:r>
      <w:r w:rsidRPr="00031F24">
        <w:rPr>
          <w:rFonts w:ascii="PT Astra Serif" w:hAnsi="PT Astra Serif" w:cs="Times New Roman"/>
          <w:sz w:val="28"/>
          <w:szCs w:val="28"/>
        </w:rPr>
        <w:t xml:space="preserve"> </w:t>
      </w:r>
      <w:r w:rsidRPr="00031F24">
        <w:rPr>
          <w:rFonts w:ascii="PT Astra Serif" w:hAnsi="PT Astra Serif" w:cs="Times New Roman"/>
          <w:b/>
          <w:sz w:val="28"/>
          <w:szCs w:val="28"/>
        </w:rPr>
        <w:t>к модернизации</w:t>
      </w:r>
      <w:r w:rsidRPr="00031F24">
        <w:rPr>
          <w:rFonts w:ascii="PT Astra Serif" w:hAnsi="PT Astra Serif" w:cs="Times New Roman"/>
          <w:sz w:val="28"/>
          <w:szCs w:val="28"/>
        </w:rPr>
        <w:t xml:space="preserve"> систем теплоснабжения в Ульяновской области, заключающийся в модернизации теплоисточников и тепловых сетей, направленный на повышение качества и </w:t>
      </w:r>
      <w:r w:rsidRPr="00031F24">
        <w:rPr>
          <w:rFonts w:ascii="PT Astra Serif" w:hAnsi="PT Astra Serif" w:cs="Times New Roman"/>
          <w:sz w:val="28"/>
          <w:szCs w:val="28"/>
        </w:rPr>
        <w:lastRenderedPageBreak/>
        <w:t>надежности теплоснабжения.</w:t>
      </w:r>
    </w:p>
    <w:p w:rsidR="0077760B" w:rsidRPr="00031F24" w:rsidRDefault="0077760B" w:rsidP="00194C02">
      <w:pPr>
        <w:suppressAutoHyphens/>
        <w:spacing w:after="0" w:line="240" w:lineRule="auto"/>
        <w:ind w:firstLine="709"/>
        <w:jc w:val="both"/>
        <w:rPr>
          <w:rFonts w:ascii="PT Astra Serif" w:eastAsia="Calibri" w:hAnsi="PT Astra Serif" w:cs="Times New Roman"/>
          <w:b/>
          <w:sz w:val="28"/>
          <w:szCs w:val="28"/>
          <w:lang w:eastAsia="en-US"/>
        </w:rPr>
      </w:pPr>
    </w:p>
    <w:p w:rsidR="001E442C" w:rsidRPr="00031F24" w:rsidRDefault="001E442C" w:rsidP="00194C02">
      <w:pPr>
        <w:suppressAutoHyphens/>
        <w:spacing w:after="0" w:line="240" w:lineRule="auto"/>
        <w:ind w:firstLine="709"/>
        <w:jc w:val="both"/>
        <w:rPr>
          <w:rFonts w:ascii="PT Astra Serif" w:eastAsia="Calibri" w:hAnsi="PT Astra Serif" w:cs="Times New Roman"/>
          <w:b/>
          <w:sz w:val="28"/>
          <w:szCs w:val="28"/>
          <w:lang w:eastAsia="en-US"/>
        </w:rPr>
      </w:pPr>
      <w:r w:rsidRPr="00031F24">
        <w:rPr>
          <w:rFonts w:ascii="PT Astra Serif" w:eastAsia="Calibri" w:hAnsi="PT Astra Serif" w:cs="Times New Roman"/>
          <w:b/>
          <w:sz w:val="28"/>
          <w:szCs w:val="28"/>
          <w:lang w:eastAsia="en-US"/>
        </w:rPr>
        <w:t>В 202</w:t>
      </w:r>
      <w:r w:rsidR="00CA659C" w:rsidRPr="00031F24">
        <w:rPr>
          <w:rFonts w:ascii="PT Astra Serif" w:eastAsia="Calibri" w:hAnsi="PT Astra Serif" w:cs="Times New Roman"/>
          <w:b/>
          <w:sz w:val="28"/>
          <w:szCs w:val="28"/>
          <w:lang w:eastAsia="en-US"/>
        </w:rPr>
        <w:t>3</w:t>
      </w:r>
      <w:r w:rsidRPr="00031F24">
        <w:rPr>
          <w:rFonts w:ascii="PT Astra Serif" w:eastAsia="Calibri" w:hAnsi="PT Astra Serif" w:cs="Times New Roman"/>
          <w:b/>
          <w:sz w:val="28"/>
          <w:szCs w:val="28"/>
          <w:lang w:eastAsia="en-US"/>
        </w:rPr>
        <w:t xml:space="preserve"> году выполнен</w:t>
      </w:r>
      <w:r w:rsidR="00CA659C" w:rsidRPr="00031F24">
        <w:rPr>
          <w:rFonts w:ascii="PT Astra Serif" w:eastAsia="Calibri" w:hAnsi="PT Astra Serif" w:cs="Times New Roman"/>
          <w:b/>
          <w:sz w:val="28"/>
          <w:szCs w:val="28"/>
          <w:lang w:eastAsia="en-US"/>
        </w:rPr>
        <w:t>о:</w:t>
      </w:r>
    </w:p>
    <w:p w:rsidR="00CA659C" w:rsidRPr="00031F24" w:rsidRDefault="0077760B" w:rsidP="00194C02">
      <w:pPr>
        <w:suppressAutoHyphens/>
        <w:spacing w:after="0" w:line="240" w:lineRule="auto"/>
        <w:ind w:firstLine="709"/>
        <w:jc w:val="both"/>
        <w:rPr>
          <w:rFonts w:ascii="PT Astra Serif" w:hAnsi="PT Astra Serif" w:cs="Times New Roman"/>
          <w:sz w:val="28"/>
          <w:szCs w:val="28"/>
        </w:rPr>
      </w:pPr>
      <w:r w:rsidRPr="00031F24">
        <w:rPr>
          <w:rFonts w:ascii="PT Astra Serif" w:hAnsi="PT Astra Serif" w:cs="Times New Roman"/>
          <w:sz w:val="28"/>
          <w:szCs w:val="28"/>
        </w:rPr>
        <w:t xml:space="preserve">- </w:t>
      </w:r>
      <w:r w:rsidR="00CA659C" w:rsidRPr="00031F24">
        <w:rPr>
          <w:rFonts w:ascii="PT Astra Serif" w:eastAsia="Calibri" w:hAnsi="PT Astra Serif" w:cs="Times New Roman"/>
          <w:sz w:val="28"/>
          <w:szCs w:val="28"/>
          <w:lang w:eastAsia="en-US"/>
        </w:rPr>
        <w:t>введена в эксплуатацию</w:t>
      </w:r>
      <w:r w:rsidR="00CA659C" w:rsidRPr="00031F24">
        <w:rPr>
          <w:rFonts w:ascii="PT Astra Serif" w:hAnsi="PT Astra Serif" w:cs="Times New Roman"/>
          <w:sz w:val="28"/>
          <w:szCs w:val="28"/>
        </w:rPr>
        <w:t xml:space="preserve"> квартальная котельная №1 р.п. Ишеевка мощностью 13,5 МВт;</w:t>
      </w:r>
    </w:p>
    <w:p w:rsidR="00CA659C" w:rsidRPr="00031F24" w:rsidRDefault="00CA659C" w:rsidP="00194C02">
      <w:pPr>
        <w:suppressAutoHyphens/>
        <w:spacing w:after="0" w:line="240" w:lineRule="auto"/>
        <w:ind w:firstLine="709"/>
        <w:jc w:val="both"/>
        <w:rPr>
          <w:rFonts w:ascii="PT Astra Serif" w:hAnsi="PT Astra Serif" w:cs="Times New Roman"/>
          <w:sz w:val="28"/>
          <w:szCs w:val="28"/>
        </w:rPr>
      </w:pPr>
      <w:r w:rsidRPr="00031F24">
        <w:rPr>
          <w:rFonts w:ascii="PT Astra Serif" w:hAnsi="PT Astra Serif" w:cs="Times New Roman"/>
          <w:sz w:val="28"/>
          <w:szCs w:val="28"/>
        </w:rPr>
        <w:t xml:space="preserve">- </w:t>
      </w:r>
      <w:r w:rsidRPr="00031F24">
        <w:rPr>
          <w:rFonts w:ascii="PT Astra Serif" w:eastAsia="Calibri" w:hAnsi="PT Astra Serif" w:cs="Times New Roman"/>
          <w:bCs/>
          <w:sz w:val="28"/>
          <w:szCs w:val="28"/>
          <w:lang w:eastAsia="en-US"/>
        </w:rPr>
        <w:t xml:space="preserve">частично модернизирована котельная №1 р.п. Новоспасское; </w:t>
      </w:r>
    </w:p>
    <w:p w:rsidR="001E442C" w:rsidRPr="00031F24" w:rsidRDefault="001E442C" w:rsidP="00194C02">
      <w:pPr>
        <w:suppressAutoHyphens/>
        <w:spacing w:after="0" w:line="240" w:lineRule="auto"/>
        <w:ind w:firstLine="709"/>
        <w:jc w:val="both"/>
        <w:rPr>
          <w:rFonts w:ascii="PT Astra Serif" w:hAnsi="PT Astra Serif" w:cs="Times New Roman"/>
          <w:b/>
          <w:sz w:val="28"/>
          <w:szCs w:val="28"/>
        </w:rPr>
      </w:pPr>
      <w:r w:rsidRPr="00031F24">
        <w:rPr>
          <w:rFonts w:ascii="PT Astra Serif" w:hAnsi="PT Astra Serif" w:cs="Times New Roman"/>
          <w:sz w:val="28"/>
          <w:szCs w:val="28"/>
        </w:rPr>
        <w:t xml:space="preserve"> </w:t>
      </w:r>
      <w:r w:rsidRPr="00031F24">
        <w:rPr>
          <w:rFonts w:ascii="PT Astra Serif" w:hAnsi="PT Astra Serif" w:cs="Times New Roman"/>
          <w:b/>
          <w:sz w:val="28"/>
          <w:szCs w:val="28"/>
        </w:rPr>
        <w:t xml:space="preserve">Приступили к модернизации квартальной котельной р.п. </w:t>
      </w:r>
      <w:r w:rsidR="00547330" w:rsidRPr="00031F24">
        <w:rPr>
          <w:rFonts w:ascii="PT Astra Serif" w:hAnsi="PT Astra Serif" w:cs="Times New Roman"/>
          <w:b/>
          <w:sz w:val="28"/>
          <w:szCs w:val="28"/>
        </w:rPr>
        <w:t>Глото</w:t>
      </w:r>
      <w:r w:rsidRPr="00031F24">
        <w:rPr>
          <w:rFonts w:ascii="PT Astra Serif" w:hAnsi="PT Astra Serif" w:cs="Times New Roman"/>
          <w:b/>
          <w:sz w:val="28"/>
          <w:szCs w:val="28"/>
        </w:rPr>
        <w:t xml:space="preserve">вка. </w:t>
      </w:r>
    </w:p>
    <w:p w:rsidR="001E442C" w:rsidRPr="00031F24" w:rsidRDefault="00B012ED" w:rsidP="00194C02">
      <w:pPr>
        <w:suppressAutoHyphens/>
        <w:spacing w:after="0" w:line="240" w:lineRule="auto"/>
        <w:ind w:firstLine="709"/>
        <w:jc w:val="both"/>
        <w:rPr>
          <w:rFonts w:ascii="PT Astra Serif" w:hAnsi="PT Astra Serif" w:cs="Times New Roman"/>
          <w:sz w:val="28"/>
          <w:szCs w:val="28"/>
        </w:rPr>
      </w:pPr>
      <w:r w:rsidRPr="00031F24">
        <w:rPr>
          <w:rFonts w:ascii="PT Astra Serif" w:hAnsi="PT Astra Serif" w:cs="Times New Roman"/>
          <w:b/>
          <w:sz w:val="28"/>
          <w:szCs w:val="28"/>
        </w:rPr>
        <w:t>В</w:t>
      </w:r>
      <w:r w:rsidR="001E442C" w:rsidRPr="00031F24">
        <w:rPr>
          <w:rFonts w:ascii="PT Astra Serif" w:hAnsi="PT Astra Serif" w:cs="Times New Roman"/>
          <w:b/>
          <w:sz w:val="28"/>
          <w:szCs w:val="28"/>
        </w:rPr>
        <w:t xml:space="preserve">ыполнена замена </w:t>
      </w:r>
      <w:r w:rsidR="00547330" w:rsidRPr="00031F24">
        <w:rPr>
          <w:rFonts w:ascii="PT Astra Serif" w:hAnsi="PT Astra Serif" w:cs="Times New Roman"/>
          <w:b/>
          <w:sz w:val="28"/>
          <w:szCs w:val="28"/>
        </w:rPr>
        <w:t>47</w:t>
      </w:r>
      <w:r w:rsidR="001E442C" w:rsidRPr="00031F24">
        <w:rPr>
          <w:rFonts w:ascii="PT Astra Serif" w:hAnsi="PT Astra Serif" w:cs="Times New Roman"/>
          <w:b/>
          <w:sz w:val="28"/>
          <w:szCs w:val="28"/>
        </w:rPr>
        <w:t xml:space="preserve"> км сетей теплоснабжения</w:t>
      </w:r>
      <w:r w:rsidR="001E442C" w:rsidRPr="00031F24">
        <w:rPr>
          <w:rFonts w:ascii="PT Astra Serif" w:hAnsi="PT Astra Serif" w:cs="Times New Roman"/>
          <w:sz w:val="28"/>
          <w:szCs w:val="28"/>
        </w:rPr>
        <w:t xml:space="preserve"> на территории Ульяновской области.</w:t>
      </w:r>
    </w:p>
    <w:p w:rsidR="001E442C" w:rsidRPr="00031F24" w:rsidRDefault="001E442C" w:rsidP="00194C02">
      <w:pPr>
        <w:suppressAutoHyphens/>
        <w:spacing w:after="0" w:line="240" w:lineRule="auto"/>
        <w:ind w:firstLine="709"/>
        <w:jc w:val="both"/>
        <w:rPr>
          <w:rFonts w:ascii="PT Astra Serif" w:eastAsia="Calibri" w:hAnsi="PT Astra Serif" w:cs="Times New Roman"/>
          <w:sz w:val="28"/>
          <w:szCs w:val="28"/>
          <w:lang w:eastAsia="en-US"/>
        </w:rPr>
      </w:pPr>
      <w:r w:rsidRPr="00031F24">
        <w:rPr>
          <w:rFonts w:ascii="PT Astra Serif" w:eastAsia="Calibri" w:hAnsi="PT Astra Serif" w:cs="Times New Roman"/>
          <w:sz w:val="28"/>
          <w:szCs w:val="28"/>
          <w:lang w:eastAsia="en-US"/>
        </w:rPr>
        <w:t xml:space="preserve">Все работы, запланированные к выполнению в период подготовки к отопительному сезону, выполнены </w:t>
      </w:r>
      <w:r w:rsidRPr="00031F24">
        <w:rPr>
          <w:rFonts w:ascii="PT Astra Serif" w:eastAsia="Calibri" w:hAnsi="PT Astra Serif" w:cs="Times New Roman"/>
          <w:b/>
          <w:sz w:val="28"/>
          <w:szCs w:val="28"/>
          <w:lang w:eastAsia="en-US"/>
        </w:rPr>
        <w:t>в полном объеме</w:t>
      </w:r>
      <w:r w:rsidRPr="00031F24">
        <w:rPr>
          <w:rFonts w:ascii="PT Astra Serif" w:eastAsia="Calibri" w:hAnsi="PT Astra Serif" w:cs="Times New Roman"/>
          <w:sz w:val="28"/>
          <w:szCs w:val="28"/>
          <w:lang w:eastAsia="en-US"/>
        </w:rPr>
        <w:t>:</w:t>
      </w:r>
      <w:r w:rsidR="00834823" w:rsidRPr="00031F24">
        <w:rPr>
          <w:rFonts w:ascii="PT Astra Serif" w:eastAsia="Calibri" w:hAnsi="PT Astra Serif" w:cs="Times New Roman"/>
          <w:sz w:val="28"/>
          <w:szCs w:val="28"/>
          <w:lang w:eastAsia="en-US"/>
        </w:rPr>
        <w:t xml:space="preserve"> в этом числе </w:t>
      </w:r>
      <w:r w:rsidR="00834823" w:rsidRPr="00031F24">
        <w:rPr>
          <w:rFonts w:ascii="PT Astra Serif" w:eastAsia="Calibri" w:hAnsi="PT Astra Serif" w:cs="Times New Roman"/>
          <w:b/>
          <w:sz w:val="28"/>
          <w:szCs w:val="28"/>
          <w:lang w:eastAsia="en-US"/>
        </w:rPr>
        <w:t>подготовлены к эксплуатации 9</w:t>
      </w:r>
      <w:r w:rsidR="00547330" w:rsidRPr="00031F24">
        <w:rPr>
          <w:rFonts w:ascii="PT Astra Serif" w:eastAsia="Calibri" w:hAnsi="PT Astra Serif" w:cs="Times New Roman"/>
          <w:b/>
          <w:sz w:val="28"/>
          <w:szCs w:val="28"/>
          <w:lang w:eastAsia="en-US"/>
        </w:rPr>
        <w:t>81</w:t>
      </w:r>
      <w:r w:rsidR="00834823" w:rsidRPr="00031F24">
        <w:rPr>
          <w:rFonts w:ascii="PT Astra Serif" w:eastAsia="Calibri" w:hAnsi="PT Astra Serif" w:cs="Times New Roman"/>
          <w:b/>
          <w:sz w:val="28"/>
          <w:szCs w:val="28"/>
          <w:lang w:eastAsia="en-US"/>
        </w:rPr>
        <w:t xml:space="preserve"> котельн</w:t>
      </w:r>
      <w:r w:rsidR="00547330" w:rsidRPr="00031F24">
        <w:rPr>
          <w:rFonts w:ascii="PT Astra Serif" w:eastAsia="Calibri" w:hAnsi="PT Astra Serif" w:cs="Times New Roman"/>
          <w:b/>
          <w:sz w:val="28"/>
          <w:szCs w:val="28"/>
          <w:lang w:eastAsia="en-US"/>
        </w:rPr>
        <w:t>ая</w:t>
      </w:r>
      <w:r w:rsidR="00834823" w:rsidRPr="00031F24">
        <w:rPr>
          <w:rFonts w:ascii="PT Astra Serif" w:eastAsia="Calibri" w:hAnsi="PT Astra Serif" w:cs="Times New Roman"/>
          <w:sz w:val="28"/>
          <w:szCs w:val="28"/>
          <w:lang w:eastAsia="en-US"/>
        </w:rPr>
        <w:t>,</w:t>
      </w:r>
      <w:r w:rsidRPr="00031F24">
        <w:rPr>
          <w:rFonts w:ascii="PT Astra Serif" w:eastAsia="Calibri" w:hAnsi="PT Astra Serif" w:cs="Times New Roman"/>
          <w:sz w:val="28"/>
          <w:szCs w:val="28"/>
          <w:lang w:eastAsia="en-US"/>
        </w:rPr>
        <w:t xml:space="preserve"> отремонтировано 26</w:t>
      </w:r>
      <w:r w:rsidR="00547330" w:rsidRPr="00031F24">
        <w:rPr>
          <w:rFonts w:ascii="PT Astra Serif" w:eastAsia="Calibri" w:hAnsi="PT Astra Serif" w:cs="Times New Roman"/>
          <w:sz w:val="28"/>
          <w:szCs w:val="28"/>
          <w:lang w:eastAsia="en-US"/>
        </w:rPr>
        <w:t>4</w:t>
      </w:r>
      <w:r w:rsidRPr="00031F24">
        <w:rPr>
          <w:rFonts w:ascii="PT Astra Serif" w:eastAsia="Calibri" w:hAnsi="PT Astra Serif" w:cs="Times New Roman"/>
          <w:sz w:val="28"/>
          <w:szCs w:val="28"/>
          <w:lang w:eastAsia="en-US"/>
        </w:rPr>
        <w:t xml:space="preserve"> котл</w:t>
      </w:r>
      <w:r w:rsidR="00547330" w:rsidRPr="00031F24">
        <w:rPr>
          <w:rFonts w:ascii="PT Astra Serif" w:eastAsia="Calibri" w:hAnsi="PT Astra Serif" w:cs="Times New Roman"/>
          <w:sz w:val="28"/>
          <w:szCs w:val="28"/>
          <w:lang w:eastAsia="en-US"/>
        </w:rPr>
        <w:t>а</w:t>
      </w:r>
      <w:r w:rsidRPr="00031F24">
        <w:rPr>
          <w:rFonts w:ascii="PT Astra Serif" w:eastAsia="Calibri" w:hAnsi="PT Astra Serif" w:cs="Times New Roman"/>
          <w:sz w:val="28"/>
          <w:szCs w:val="28"/>
          <w:lang w:eastAsia="en-US"/>
        </w:rPr>
        <w:t>, 1</w:t>
      </w:r>
      <w:r w:rsidR="00547330" w:rsidRPr="00031F24">
        <w:rPr>
          <w:rFonts w:ascii="PT Astra Serif" w:eastAsia="Calibri" w:hAnsi="PT Astra Serif" w:cs="Times New Roman"/>
          <w:sz w:val="28"/>
          <w:szCs w:val="28"/>
          <w:lang w:eastAsia="en-US"/>
        </w:rPr>
        <w:t>783</w:t>
      </w:r>
      <w:r w:rsidRPr="00031F24">
        <w:rPr>
          <w:rFonts w:ascii="PT Astra Serif" w:eastAsia="Calibri" w:hAnsi="PT Astra Serif" w:cs="Times New Roman"/>
          <w:sz w:val="28"/>
          <w:szCs w:val="28"/>
          <w:lang w:eastAsia="en-US"/>
        </w:rPr>
        <w:t xml:space="preserve"> ед. вспомогательного оборудования теплоисточников, заменено </w:t>
      </w:r>
      <w:r w:rsidR="00547330" w:rsidRPr="00031F24">
        <w:rPr>
          <w:rFonts w:ascii="PT Astra Serif" w:eastAsia="Calibri" w:hAnsi="PT Astra Serif" w:cs="Times New Roman"/>
          <w:sz w:val="28"/>
          <w:szCs w:val="28"/>
          <w:lang w:eastAsia="en-US"/>
        </w:rPr>
        <w:t>53</w:t>
      </w:r>
      <w:r w:rsidRPr="00031F24">
        <w:rPr>
          <w:rFonts w:ascii="PT Astra Serif" w:eastAsia="Calibri" w:hAnsi="PT Astra Serif" w:cs="Times New Roman"/>
          <w:sz w:val="28"/>
          <w:szCs w:val="28"/>
          <w:lang w:eastAsia="en-US"/>
        </w:rPr>
        <w:t xml:space="preserve"> котл</w:t>
      </w:r>
      <w:r w:rsidR="00547330" w:rsidRPr="00031F24">
        <w:rPr>
          <w:rFonts w:ascii="PT Astra Serif" w:eastAsia="Calibri" w:hAnsi="PT Astra Serif" w:cs="Times New Roman"/>
          <w:sz w:val="28"/>
          <w:szCs w:val="28"/>
          <w:lang w:eastAsia="en-US"/>
        </w:rPr>
        <w:t>а</w:t>
      </w:r>
      <w:r w:rsidRPr="00031F24">
        <w:rPr>
          <w:rFonts w:ascii="PT Astra Serif" w:eastAsia="Calibri" w:hAnsi="PT Astra Serif" w:cs="Times New Roman"/>
          <w:sz w:val="28"/>
          <w:szCs w:val="28"/>
          <w:lang w:eastAsia="en-US"/>
        </w:rPr>
        <w:t xml:space="preserve"> и отремонтировано 6</w:t>
      </w:r>
      <w:r w:rsidR="00547330" w:rsidRPr="00031F24">
        <w:rPr>
          <w:rFonts w:ascii="PT Astra Serif" w:eastAsia="Calibri" w:hAnsi="PT Astra Serif" w:cs="Times New Roman"/>
          <w:sz w:val="28"/>
          <w:szCs w:val="28"/>
          <w:lang w:eastAsia="en-US"/>
        </w:rPr>
        <w:t>8</w:t>
      </w:r>
      <w:r w:rsidRPr="00031F24">
        <w:rPr>
          <w:rFonts w:ascii="PT Astra Serif" w:eastAsia="Calibri" w:hAnsi="PT Astra Serif" w:cs="Times New Roman"/>
          <w:sz w:val="28"/>
          <w:szCs w:val="28"/>
          <w:lang w:eastAsia="en-US"/>
        </w:rPr>
        <w:t xml:space="preserve"> ведомственных котельных. Выполнена промывка </w:t>
      </w:r>
      <w:r w:rsidR="00547330" w:rsidRPr="00031F24">
        <w:rPr>
          <w:rFonts w:ascii="PT Astra Serif" w:eastAsia="Calibri" w:hAnsi="PT Astra Serif" w:cs="Times New Roman"/>
          <w:sz w:val="28"/>
          <w:szCs w:val="28"/>
          <w:lang w:eastAsia="en-US"/>
        </w:rPr>
        <w:t xml:space="preserve">и опрессовка </w:t>
      </w:r>
      <w:r w:rsidRPr="00031F24">
        <w:rPr>
          <w:rFonts w:ascii="PT Astra Serif" w:eastAsia="Calibri" w:hAnsi="PT Astra Serif" w:cs="Times New Roman"/>
          <w:sz w:val="28"/>
          <w:szCs w:val="28"/>
          <w:lang w:eastAsia="en-US"/>
        </w:rPr>
        <w:t>56</w:t>
      </w:r>
      <w:r w:rsidR="00547330" w:rsidRPr="00031F24">
        <w:rPr>
          <w:rFonts w:ascii="PT Astra Serif" w:eastAsia="Calibri" w:hAnsi="PT Astra Serif" w:cs="Times New Roman"/>
          <w:sz w:val="28"/>
          <w:szCs w:val="28"/>
          <w:lang w:eastAsia="en-US"/>
        </w:rPr>
        <w:t>92</w:t>
      </w:r>
      <w:r w:rsidRPr="00031F24">
        <w:rPr>
          <w:rFonts w:ascii="PT Astra Serif" w:eastAsia="Calibri" w:hAnsi="PT Astra Serif" w:cs="Times New Roman"/>
          <w:sz w:val="28"/>
          <w:szCs w:val="28"/>
          <w:lang w:eastAsia="en-US"/>
        </w:rPr>
        <w:t xml:space="preserve"> систем центрального теплоснабжения объектов жилищного фонда и социальной сферы</w:t>
      </w:r>
      <w:r w:rsidR="00547330" w:rsidRPr="00031F24">
        <w:rPr>
          <w:rFonts w:ascii="PT Astra Serif" w:eastAsia="Calibri" w:hAnsi="PT Astra Serif" w:cs="Times New Roman"/>
          <w:sz w:val="28"/>
          <w:szCs w:val="28"/>
          <w:lang w:eastAsia="en-US"/>
        </w:rPr>
        <w:t>, а также произведен</w:t>
      </w:r>
      <w:r w:rsidRPr="00031F24">
        <w:rPr>
          <w:rFonts w:ascii="PT Astra Serif" w:eastAsia="Calibri" w:hAnsi="PT Astra Serif" w:cs="Times New Roman"/>
          <w:sz w:val="28"/>
          <w:szCs w:val="28"/>
          <w:lang w:eastAsia="en-US"/>
        </w:rPr>
        <w:t xml:space="preserve"> ремонт 2</w:t>
      </w:r>
      <w:r w:rsidR="00547330" w:rsidRPr="00031F24">
        <w:rPr>
          <w:rFonts w:ascii="PT Astra Serif" w:eastAsia="Calibri" w:hAnsi="PT Astra Serif" w:cs="Times New Roman"/>
          <w:sz w:val="28"/>
          <w:szCs w:val="28"/>
          <w:lang w:eastAsia="en-US"/>
        </w:rPr>
        <w:t>401</w:t>
      </w:r>
      <w:r w:rsidRPr="00031F24">
        <w:rPr>
          <w:rFonts w:ascii="PT Astra Serif" w:eastAsia="Calibri" w:hAnsi="PT Astra Serif" w:cs="Times New Roman"/>
          <w:sz w:val="28"/>
          <w:szCs w:val="28"/>
          <w:lang w:eastAsia="en-US"/>
        </w:rPr>
        <w:t xml:space="preserve"> данн</w:t>
      </w:r>
      <w:r w:rsidR="00547330" w:rsidRPr="00031F24">
        <w:rPr>
          <w:rFonts w:ascii="PT Astra Serif" w:eastAsia="Calibri" w:hAnsi="PT Astra Serif" w:cs="Times New Roman"/>
          <w:sz w:val="28"/>
          <w:szCs w:val="28"/>
          <w:lang w:eastAsia="en-US"/>
        </w:rPr>
        <w:t>ой</w:t>
      </w:r>
      <w:r w:rsidRPr="00031F24">
        <w:rPr>
          <w:rFonts w:ascii="PT Astra Serif" w:eastAsia="Calibri" w:hAnsi="PT Astra Serif" w:cs="Times New Roman"/>
          <w:sz w:val="28"/>
          <w:szCs w:val="28"/>
          <w:lang w:eastAsia="en-US"/>
        </w:rPr>
        <w:t xml:space="preserve"> систем</w:t>
      </w:r>
      <w:r w:rsidR="00547330" w:rsidRPr="00031F24">
        <w:rPr>
          <w:rFonts w:ascii="PT Astra Serif" w:eastAsia="Calibri" w:hAnsi="PT Astra Serif" w:cs="Times New Roman"/>
          <w:sz w:val="28"/>
          <w:szCs w:val="28"/>
          <w:lang w:eastAsia="en-US"/>
        </w:rPr>
        <w:t>ы</w:t>
      </w:r>
      <w:r w:rsidRPr="00031F24">
        <w:rPr>
          <w:rFonts w:ascii="PT Astra Serif" w:eastAsia="Calibri" w:hAnsi="PT Astra Serif" w:cs="Times New Roman"/>
          <w:sz w:val="28"/>
          <w:szCs w:val="28"/>
          <w:lang w:eastAsia="en-US"/>
        </w:rPr>
        <w:t>.</w:t>
      </w:r>
    </w:p>
    <w:p w:rsidR="001E442C" w:rsidRPr="00031F24" w:rsidRDefault="00834823" w:rsidP="00834823">
      <w:pPr>
        <w:suppressAutoHyphens/>
        <w:spacing w:after="0" w:line="240" w:lineRule="auto"/>
        <w:ind w:firstLine="709"/>
        <w:jc w:val="both"/>
        <w:rPr>
          <w:rFonts w:ascii="PT Astra Serif" w:eastAsia="Calibri" w:hAnsi="PT Astra Serif" w:cs="Times New Roman"/>
          <w:b/>
          <w:sz w:val="28"/>
          <w:szCs w:val="28"/>
          <w:lang w:eastAsia="en-US"/>
        </w:rPr>
      </w:pPr>
      <w:r w:rsidRPr="00031F24">
        <w:rPr>
          <w:rFonts w:ascii="PT Astra Serif" w:eastAsia="Calibri" w:hAnsi="PT Astra Serif" w:cs="Times New Roman"/>
          <w:b/>
          <w:sz w:val="28"/>
          <w:szCs w:val="28"/>
          <w:lang w:eastAsia="en-US"/>
        </w:rPr>
        <w:t>Затраты</w:t>
      </w:r>
      <w:r w:rsidRPr="00031F24">
        <w:rPr>
          <w:rFonts w:ascii="PT Astra Serif" w:eastAsia="Calibri" w:hAnsi="PT Astra Serif" w:cs="Times New Roman"/>
          <w:sz w:val="28"/>
          <w:szCs w:val="28"/>
          <w:lang w:eastAsia="en-US"/>
        </w:rPr>
        <w:t xml:space="preserve"> на выполнение данных мероприятий составили порядка </w:t>
      </w:r>
      <w:r w:rsidRPr="00031F24">
        <w:rPr>
          <w:rFonts w:ascii="PT Astra Serif" w:eastAsia="Calibri" w:hAnsi="PT Astra Serif" w:cs="Times New Roman"/>
          <w:b/>
          <w:sz w:val="28"/>
          <w:szCs w:val="28"/>
          <w:lang w:eastAsia="en-US"/>
        </w:rPr>
        <w:t>1,3 млрд рублей.</w:t>
      </w:r>
    </w:p>
    <w:p w:rsidR="00834823" w:rsidRPr="00031F24" w:rsidRDefault="00834823" w:rsidP="00194C02">
      <w:pPr>
        <w:suppressAutoHyphens/>
        <w:spacing w:after="0" w:line="240" w:lineRule="auto"/>
        <w:ind w:firstLine="709"/>
        <w:rPr>
          <w:rFonts w:ascii="PT Astra Serif" w:eastAsia="Calibri" w:hAnsi="PT Astra Serif" w:cs="Times New Roman"/>
          <w:sz w:val="28"/>
          <w:szCs w:val="28"/>
          <w:lang w:eastAsia="en-US"/>
        </w:rPr>
      </w:pPr>
    </w:p>
    <w:p w:rsidR="00BF1963" w:rsidRPr="00031F24" w:rsidRDefault="00BF1963" w:rsidP="00194C02">
      <w:pPr>
        <w:pStyle w:val="1"/>
        <w:spacing w:before="0"/>
        <w:rPr>
          <w:rFonts w:ascii="PT Astra Serif" w:hAnsi="PT Astra Serif"/>
        </w:rPr>
      </w:pPr>
      <w:bookmarkStart w:id="10" w:name="_Toc64458770"/>
      <w:bookmarkStart w:id="11" w:name="_Toc159320991"/>
      <w:r w:rsidRPr="00031F24">
        <w:rPr>
          <w:rFonts w:ascii="PT Astra Serif" w:hAnsi="PT Astra Serif"/>
        </w:rPr>
        <w:t>ТОПЛИВНО-ЭНЕРГЕТИЧЕСКИЙ БАЛАНС</w:t>
      </w:r>
      <w:bookmarkEnd w:id="10"/>
      <w:bookmarkEnd w:id="11"/>
    </w:p>
    <w:p w:rsidR="00E9635E" w:rsidRPr="00031F24" w:rsidRDefault="00E9635E" w:rsidP="00194C02">
      <w:pPr>
        <w:spacing w:after="0" w:line="240" w:lineRule="auto"/>
        <w:ind w:firstLine="709"/>
        <w:rPr>
          <w:rFonts w:ascii="PT Astra Serif" w:eastAsia="Times New Roman" w:hAnsi="PT Astra Serif" w:cs="Times New Roman"/>
          <w:b/>
          <w:sz w:val="28"/>
          <w:szCs w:val="28"/>
        </w:rPr>
      </w:pPr>
    </w:p>
    <w:p w:rsidR="00465322" w:rsidRPr="00465322" w:rsidRDefault="00465322" w:rsidP="00465322">
      <w:pPr>
        <w:spacing w:after="0" w:line="240" w:lineRule="auto"/>
        <w:ind w:firstLine="709"/>
        <w:jc w:val="both"/>
        <w:rPr>
          <w:rFonts w:ascii="PT Astra Serif" w:eastAsia="Calibri" w:hAnsi="PT Astra Serif" w:cs="Times New Roman"/>
          <w:sz w:val="28"/>
          <w:szCs w:val="28"/>
        </w:rPr>
      </w:pPr>
      <w:r w:rsidRPr="00465322">
        <w:rPr>
          <w:rFonts w:ascii="PT Astra Serif" w:eastAsia="Calibri" w:hAnsi="PT Astra Serif" w:cs="Times New Roman"/>
          <w:sz w:val="28"/>
          <w:szCs w:val="28"/>
        </w:rPr>
        <w:t xml:space="preserve">Министерством, согласно представленным данным главными распорядителями средств бюджета Ульяновской области и муниципальными образованиями области, </w:t>
      </w:r>
      <w:r w:rsidRPr="00465322">
        <w:rPr>
          <w:rFonts w:ascii="PT Astra Serif" w:eastAsia="Calibri" w:hAnsi="PT Astra Serif" w:cs="Times New Roman"/>
          <w:b/>
          <w:sz w:val="28"/>
          <w:szCs w:val="28"/>
        </w:rPr>
        <w:t>ежемесячно проводится анализ фактического потребления энергоресурсов и коммунальных услуг</w:t>
      </w:r>
      <w:r w:rsidRPr="00465322">
        <w:rPr>
          <w:rFonts w:ascii="PT Astra Serif" w:eastAsia="Calibri" w:hAnsi="PT Astra Serif" w:cs="Times New Roman"/>
          <w:sz w:val="28"/>
          <w:szCs w:val="28"/>
        </w:rPr>
        <w:t xml:space="preserve"> учреждениями социальной сферы.</w:t>
      </w:r>
    </w:p>
    <w:p w:rsidR="00465322" w:rsidRPr="00465322" w:rsidRDefault="00465322" w:rsidP="00465322">
      <w:pPr>
        <w:spacing w:after="0" w:line="240" w:lineRule="auto"/>
        <w:ind w:firstLine="709"/>
        <w:jc w:val="both"/>
        <w:rPr>
          <w:rFonts w:ascii="PT Astra Serif" w:eastAsia="Calibri" w:hAnsi="PT Astra Serif" w:cs="Times New Roman"/>
          <w:sz w:val="28"/>
          <w:szCs w:val="28"/>
        </w:rPr>
      </w:pPr>
      <w:r w:rsidRPr="00465322">
        <w:rPr>
          <w:rFonts w:ascii="PT Astra Serif" w:eastAsia="Calibri" w:hAnsi="PT Astra Serif" w:cs="Times New Roman"/>
          <w:b/>
          <w:sz w:val="28"/>
          <w:szCs w:val="28"/>
        </w:rPr>
        <w:t>По итогам 2023</w:t>
      </w:r>
      <w:r w:rsidRPr="00465322">
        <w:rPr>
          <w:rFonts w:ascii="PT Astra Serif" w:eastAsia="Calibri" w:hAnsi="PT Astra Serif" w:cs="Times New Roman"/>
          <w:sz w:val="28"/>
          <w:szCs w:val="28"/>
        </w:rPr>
        <w:t xml:space="preserve"> года </w:t>
      </w:r>
      <w:r w:rsidRPr="00465322">
        <w:rPr>
          <w:rFonts w:ascii="PT Astra Serif" w:eastAsia="Calibri" w:hAnsi="PT Astra Serif" w:cs="Times New Roman"/>
          <w:b/>
          <w:sz w:val="28"/>
          <w:szCs w:val="28"/>
        </w:rPr>
        <w:t>фактическое потребление</w:t>
      </w:r>
      <w:r w:rsidRPr="00465322">
        <w:rPr>
          <w:rFonts w:ascii="PT Astra Serif" w:eastAsia="Calibri" w:hAnsi="PT Astra Serif" w:cs="Times New Roman"/>
          <w:sz w:val="28"/>
          <w:szCs w:val="28"/>
        </w:rPr>
        <w:t xml:space="preserve"> топливно-энергетических ресурсов и коммунальных услуг учреждениями социальной сферы, финансируемых из бюджета Ульяновской области и бюджетов муниципальных образований Ульяновской области, </w:t>
      </w:r>
      <w:r w:rsidRPr="00465322">
        <w:rPr>
          <w:rFonts w:ascii="PT Astra Serif" w:eastAsia="Calibri" w:hAnsi="PT Astra Serif" w:cs="Times New Roman"/>
          <w:b/>
          <w:sz w:val="28"/>
          <w:szCs w:val="28"/>
        </w:rPr>
        <w:t>составило 3360,6 млн руб</w:t>
      </w:r>
      <w:r w:rsidRPr="00465322">
        <w:rPr>
          <w:rFonts w:ascii="PT Astra Serif" w:eastAsia="Calibri" w:hAnsi="PT Astra Serif" w:cs="Times New Roman"/>
          <w:sz w:val="28"/>
          <w:szCs w:val="28"/>
        </w:rPr>
        <w:t xml:space="preserve">. при плановых показателях 4053,0 млн руб. </w:t>
      </w:r>
      <w:r w:rsidRPr="00465322">
        <w:rPr>
          <w:rFonts w:ascii="PT Astra Serif" w:eastAsia="Calibri" w:hAnsi="PT Astra Serif" w:cs="Times New Roman"/>
          <w:b/>
          <w:sz w:val="28"/>
          <w:szCs w:val="28"/>
        </w:rPr>
        <w:t>Экономия составила 692,4 млн руб.</w:t>
      </w:r>
      <w:r w:rsidRPr="00465322">
        <w:rPr>
          <w:rFonts w:ascii="PT Astra Serif" w:eastAsia="Calibri" w:hAnsi="PT Astra Serif" w:cs="Times New Roman"/>
          <w:sz w:val="28"/>
          <w:szCs w:val="28"/>
        </w:rPr>
        <w:t xml:space="preserve"> </w:t>
      </w:r>
    </w:p>
    <w:p w:rsidR="00465322" w:rsidRPr="00465322" w:rsidRDefault="00465322" w:rsidP="00465322">
      <w:pPr>
        <w:spacing w:after="0" w:line="240" w:lineRule="auto"/>
        <w:ind w:firstLine="709"/>
        <w:jc w:val="both"/>
        <w:rPr>
          <w:rFonts w:ascii="PT Astra Serif" w:eastAsia="Calibri" w:hAnsi="PT Astra Serif" w:cs="Times New Roman"/>
          <w:sz w:val="28"/>
          <w:szCs w:val="28"/>
        </w:rPr>
      </w:pPr>
      <w:r w:rsidRPr="00465322">
        <w:rPr>
          <w:rFonts w:ascii="PT Astra Serif" w:eastAsia="Calibri" w:hAnsi="PT Astra Serif" w:cs="Times New Roman"/>
          <w:b/>
          <w:sz w:val="28"/>
          <w:szCs w:val="28"/>
        </w:rPr>
        <w:t>Экономия</w:t>
      </w:r>
      <w:r w:rsidRPr="00465322">
        <w:rPr>
          <w:rFonts w:ascii="PT Astra Serif" w:eastAsia="Calibri" w:hAnsi="PT Astra Serif" w:cs="Times New Roman"/>
          <w:sz w:val="28"/>
          <w:szCs w:val="28"/>
        </w:rPr>
        <w:t xml:space="preserve"> в потреблении энергоресурсов и коммунальных услуг по учреждениям сложилась </w:t>
      </w:r>
      <w:r w:rsidRPr="00465322">
        <w:rPr>
          <w:rFonts w:ascii="PT Astra Serif" w:eastAsia="Calibri" w:hAnsi="PT Astra Serif" w:cs="Times New Roman"/>
          <w:b/>
          <w:sz w:val="28"/>
          <w:szCs w:val="28"/>
        </w:rPr>
        <w:t>за счёт постоянного контроля за потреблением</w:t>
      </w:r>
      <w:r w:rsidRPr="00465322">
        <w:rPr>
          <w:rFonts w:ascii="PT Astra Serif" w:eastAsia="Calibri" w:hAnsi="PT Astra Serif" w:cs="Times New Roman"/>
          <w:sz w:val="28"/>
          <w:szCs w:val="28"/>
        </w:rPr>
        <w:t xml:space="preserve">, контроля </w:t>
      </w:r>
      <w:r w:rsidRPr="00465322">
        <w:rPr>
          <w:rFonts w:ascii="PT Astra Serif" w:eastAsia="Calibri" w:hAnsi="PT Astra Serif" w:cs="Times New Roman"/>
          <w:b/>
          <w:sz w:val="28"/>
          <w:szCs w:val="28"/>
        </w:rPr>
        <w:t>за работой</w:t>
      </w:r>
      <w:r w:rsidRPr="00465322">
        <w:rPr>
          <w:rFonts w:ascii="PT Astra Serif" w:eastAsia="Calibri" w:hAnsi="PT Astra Serif" w:cs="Times New Roman"/>
          <w:sz w:val="28"/>
          <w:szCs w:val="28"/>
        </w:rPr>
        <w:t xml:space="preserve"> энерго- и теплопотребляющего </w:t>
      </w:r>
      <w:r w:rsidRPr="00465322">
        <w:rPr>
          <w:rFonts w:ascii="PT Astra Serif" w:eastAsia="Calibri" w:hAnsi="PT Astra Serif" w:cs="Times New Roman"/>
          <w:b/>
          <w:sz w:val="28"/>
          <w:szCs w:val="28"/>
        </w:rPr>
        <w:t>оборудования</w:t>
      </w:r>
      <w:r w:rsidRPr="00465322">
        <w:rPr>
          <w:rFonts w:ascii="PT Astra Serif" w:eastAsia="Calibri" w:hAnsi="PT Astra Serif" w:cs="Times New Roman"/>
          <w:sz w:val="28"/>
          <w:szCs w:val="28"/>
        </w:rPr>
        <w:t xml:space="preserve">, в связи с заключением </w:t>
      </w:r>
      <w:r w:rsidRPr="00465322">
        <w:rPr>
          <w:rFonts w:ascii="PT Astra Serif" w:eastAsia="Calibri" w:hAnsi="PT Astra Serif" w:cs="Times New Roman"/>
          <w:b/>
          <w:sz w:val="28"/>
          <w:szCs w:val="28"/>
        </w:rPr>
        <w:t>энергосервисных контрактов</w:t>
      </w:r>
      <w:r w:rsidRPr="00465322">
        <w:rPr>
          <w:rFonts w:ascii="PT Astra Serif" w:eastAsia="Calibri" w:hAnsi="PT Astra Serif" w:cs="Times New Roman"/>
          <w:sz w:val="28"/>
          <w:szCs w:val="28"/>
        </w:rPr>
        <w:t xml:space="preserve">, </w:t>
      </w:r>
      <w:r w:rsidRPr="00465322">
        <w:rPr>
          <w:rFonts w:ascii="PT Astra Serif" w:hAnsi="PT Astra Serif" w:cs="Times New Roman"/>
          <w:sz w:val="28"/>
          <w:szCs w:val="28"/>
        </w:rPr>
        <w:t xml:space="preserve">фактически сложившейся </w:t>
      </w:r>
      <w:r w:rsidRPr="00465322">
        <w:rPr>
          <w:rFonts w:ascii="PT Astra Serif" w:hAnsi="PT Astra Serif" w:cs="Times New Roman"/>
          <w:b/>
          <w:sz w:val="28"/>
          <w:szCs w:val="28"/>
        </w:rPr>
        <w:t>температурой наружного воздуха</w:t>
      </w:r>
      <w:r w:rsidRPr="00465322">
        <w:rPr>
          <w:rFonts w:ascii="PT Astra Serif" w:hAnsi="PT Astra Serif" w:cs="Times New Roman"/>
          <w:sz w:val="28"/>
          <w:szCs w:val="28"/>
        </w:rPr>
        <w:t xml:space="preserve"> в отопительном периоде 2023 года </w:t>
      </w:r>
      <w:r w:rsidRPr="00465322">
        <w:rPr>
          <w:rFonts w:ascii="PT Astra Serif" w:hAnsi="PT Astra Serif" w:cs="Times New Roman"/>
          <w:b/>
          <w:sz w:val="28"/>
          <w:szCs w:val="28"/>
        </w:rPr>
        <w:t>выше нормы.</w:t>
      </w:r>
    </w:p>
    <w:p w:rsidR="00465322" w:rsidRPr="00465322" w:rsidRDefault="00465322" w:rsidP="00465322">
      <w:pPr>
        <w:spacing w:after="0" w:line="240" w:lineRule="auto"/>
        <w:ind w:firstLine="709"/>
        <w:jc w:val="both"/>
        <w:rPr>
          <w:rFonts w:ascii="PT Astra Serif" w:eastAsia="Calibri" w:hAnsi="PT Astra Serif" w:cs="Times New Roman"/>
          <w:sz w:val="28"/>
          <w:szCs w:val="28"/>
        </w:rPr>
      </w:pPr>
      <w:r w:rsidRPr="00465322">
        <w:rPr>
          <w:rFonts w:ascii="PT Astra Serif" w:eastAsia="Calibri" w:hAnsi="PT Astra Serif" w:cs="Times New Roman"/>
          <w:sz w:val="28"/>
          <w:szCs w:val="28"/>
        </w:rPr>
        <w:t xml:space="preserve">Министерством </w:t>
      </w:r>
      <w:r w:rsidRPr="00465322">
        <w:rPr>
          <w:rFonts w:ascii="PT Astra Serif" w:eastAsia="Calibri" w:hAnsi="PT Astra Serif" w:cs="Times New Roman"/>
          <w:b/>
          <w:sz w:val="28"/>
          <w:szCs w:val="28"/>
        </w:rPr>
        <w:t>разработана и утверждена Памятка руководителю</w:t>
      </w:r>
      <w:r w:rsidRPr="00465322">
        <w:rPr>
          <w:rFonts w:ascii="PT Astra Serif" w:eastAsia="Calibri" w:hAnsi="PT Astra Serif" w:cs="Times New Roman"/>
          <w:sz w:val="28"/>
          <w:szCs w:val="28"/>
        </w:rPr>
        <w:t xml:space="preserve"> бюджетного учреждения по энергосбережению, повышению энергетической эффективности и соблюдению лимитов потребления топливно-энергетических ресурсов. Данная </w:t>
      </w:r>
      <w:r w:rsidRPr="00465322">
        <w:rPr>
          <w:rFonts w:ascii="PT Astra Serif" w:eastAsia="Calibri" w:hAnsi="PT Astra Serif" w:cs="Times New Roman"/>
          <w:b/>
          <w:sz w:val="28"/>
          <w:szCs w:val="28"/>
        </w:rPr>
        <w:t>Памятка предполагает систему мероприятий</w:t>
      </w:r>
      <w:r w:rsidRPr="00465322">
        <w:rPr>
          <w:rFonts w:ascii="PT Astra Serif" w:eastAsia="Calibri" w:hAnsi="PT Astra Serif" w:cs="Times New Roman"/>
          <w:sz w:val="28"/>
          <w:szCs w:val="28"/>
        </w:rPr>
        <w:t>, направленных на обеспечение энергосбережения, повышение энергетической эффективности, рациональное использование энергоресурсов и бюджетных средств Ульяновской области.</w:t>
      </w:r>
    </w:p>
    <w:p w:rsidR="00443855" w:rsidRPr="00031F24" w:rsidRDefault="00443855" w:rsidP="00A60E2A">
      <w:pPr>
        <w:spacing w:after="0" w:line="240" w:lineRule="auto"/>
        <w:ind w:firstLine="709"/>
        <w:jc w:val="both"/>
        <w:rPr>
          <w:rFonts w:ascii="PT Astra Serif" w:eastAsia="Calibri" w:hAnsi="PT Astra Serif" w:cs="Times New Roman"/>
          <w:sz w:val="28"/>
          <w:szCs w:val="28"/>
        </w:rPr>
      </w:pPr>
    </w:p>
    <w:p w:rsidR="00443855" w:rsidRPr="00031F24" w:rsidRDefault="00443855" w:rsidP="00443855">
      <w:pPr>
        <w:spacing w:after="0" w:line="240" w:lineRule="auto"/>
        <w:ind w:firstLine="709"/>
        <w:jc w:val="both"/>
        <w:rPr>
          <w:rFonts w:ascii="PT Astra Serif" w:eastAsia="Calibri" w:hAnsi="PT Astra Serif" w:cs="Times New Roman"/>
          <w:b/>
          <w:bCs/>
          <w:sz w:val="28"/>
          <w:szCs w:val="28"/>
        </w:rPr>
      </w:pPr>
      <w:r w:rsidRPr="00031F24">
        <w:rPr>
          <w:rFonts w:ascii="PT Astra Serif" w:eastAsia="Calibri" w:hAnsi="PT Astra Serif" w:cs="Times New Roman"/>
          <w:b/>
          <w:bCs/>
          <w:sz w:val="28"/>
          <w:szCs w:val="28"/>
        </w:rPr>
        <w:t>Целевой топливно-энергетический баланс</w:t>
      </w:r>
    </w:p>
    <w:p w:rsidR="00443855" w:rsidRPr="00031F24" w:rsidRDefault="00443855" w:rsidP="00443855">
      <w:pPr>
        <w:spacing w:after="0" w:line="240" w:lineRule="auto"/>
        <w:ind w:firstLine="709"/>
        <w:jc w:val="both"/>
        <w:rPr>
          <w:rFonts w:ascii="PT Astra Serif" w:eastAsia="Calibri" w:hAnsi="PT Astra Serif" w:cs="Times New Roman"/>
          <w:b/>
          <w:bCs/>
          <w:sz w:val="28"/>
          <w:szCs w:val="28"/>
        </w:rPr>
      </w:pPr>
    </w:p>
    <w:p w:rsidR="00443855" w:rsidRPr="00031F24" w:rsidRDefault="00443855" w:rsidP="00443855">
      <w:pPr>
        <w:spacing w:after="0" w:line="240" w:lineRule="auto"/>
        <w:ind w:firstLine="709"/>
        <w:jc w:val="both"/>
        <w:rPr>
          <w:rFonts w:ascii="PT Astra Serif" w:eastAsia="Calibri" w:hAnsi="PT Astra Serif" w:cs="Times New Roman"/>
          <w:sz w:val="28"/>
          <w:szCs w:val="28"/>
        </w:rPr>
      </w:pPr>
      <w:r w:rsidRPr="00031F24">
        <w:rPr>
          <w:rFonts w:ascii="PT Astra Serif" w:eastAsia="Calibri" w:hAnsi="PT Astra Serif" w:cs="Times New Roman"/>
          <w:sz w:val="28"/>
          <w:szCs w:val="28"/>
        </w:rPr>
        <w:lastRenderedPageBreak/>
        <w:t>Во исполнение поручений Президента Российской Федерации от 02.05.2021 № пр-753 с учётом нынешних изменений в потреблении и производстве всех видов энергетических ресурсов на территории Ульяновской области Министерством разработан и утверждён Губернатором Ульяновской области актуальный прогнозный (целевой) топливно-энергетический баланс Ульяновской области на период до 2030 года от 13.11.2023 № 73-г-01/20665вн. Также актуализирован комплексный план мероприятий по достижению целевого топливно-энергетического баланса Ульяновской области от 07.12.2023 № 182-пл.</w:t>
      </w:r>
    </w:p>
    <w:p w:rsidR="00A60E2A" w:rsidRPr="00031F24" w:rsidRDefault="00A60E2A" w:rsidP="00A60E2A">
      <w:pPr>
        <w:spacing w:after="0" w:line="240" w:lineRule="auto"/>
        <w:ind w:firstLine="709"/>
        <w:jc w:val="both"/>
        <w:rPr>
          <w:rFonts w:ascii="PT Astra Serif" w:eastAsia="Calibri" w:hAnsi="PT Astra Serif" w:cs="Times New Roman"/>
          <w:sz w:val="28"/>
          <w:szCs w:val="28"/>
        </w:rPr>
      </w:pPr>
    </w:p>
    <w:p w:rsidR="0090098D" w:rsidRPr="00031F24" w:rsidRDefault="0090098D" w:rsidP="0090098D">
      <w:pPr>
        <w:pStyle w:val="1"/>
        <w:spacing w:before="0"/>
        <w:rPr>
          <w:rFonts w:ascii="PT Astra Serif" w:hAnsi="PT Astra Serif"/>
        </w:rPr>
      </w:pPr>
      <w:bookmarkStart w:id="12" w:name="_Toc128466612"/>
      <w:bookmarkStart w:id="13" w:name="_Toc159320992"/>
      <w:r w:rsidRPr="00031F24">
        <w:rPr>
          <w:rFonts w:ascii="PT Astra Serif" w:hAnsi="PT Astra Serif"/>
        </w:rPr>
        <w:t>Электроснабжение</w:t>
      </w:r>
      <w:bookmarkEnd w:id="12"/>
      <w:bookmarkEnd w:id="13"/>
    </w:p>
    <w:p w:rsidR="00C17585" w:rsidRPr="00031F24" w:rsidRDefault="00C17585" w:rsidP="00503B7B">
      <w:pPr>
        <w:spacing w:after="0" w:line="240" w:lineRule="auto"/>
        <w:ind w:firstLine="708"/>
        <w:jc w:val="both"/>
        <w:rPr>
          <w:rFonts w:ascii="PT Astra Serif" w:hAnsi="PT Astra Serif"/>
          <w:sz w:val="28"/>
          <w:szCs w:val="28"/>
        </w:rPr>
      </w:pPr>
    </w:p>
    <w:p w:rsidR="0002775E" w:rsidRPr="00031F24" w:rsidRDefault="0002775E" w:rsidP="0002775E">
      <w:pPr>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В соответствии с Федеральным законом № 35-ФЗ «Об электроэнергетике», Министерством осуществлен сбор, формирование и направление в требуемые сроки информации о планируемых к строительству и модернизации объектах электроэнергетики Ульяновской области в адрес АО «Системный оператор Единой энергетической системы» для формирования Схемы и программы развития электроэнергетических систем России на 2024–2029 годы (далее – проект СиПР </w:t>
      </w:r>
      <w:r w:rsidR="008B6F48">
        <w:rPr>
          <w:rFonts w:ascii="PT Astra Serif" w:hAnsi="PT Astra Serif"/>
          <w:sz w:val="28"/>
          <w:szCs w:val="28"/>
        </w:rPr>
        <w:t>Е</w:t>
      </w:r>
      <w:r w:rsidRPr="00031F24">
        <w:rPr>
          <w:rFonts w:ascii="PT Astra Serif" w:hAnsi="PT Astra Serif"/>
          <w:sz w:val="28"/>
          <w:szCs w:val="28"/>
        </w:rPr>
        <w:t>ЭС России 2024–2029).</w:t>
      </w:r>
    </w:p>
    <w:p w:rsidR="0002775E" w:rsidRPr="00031F24" w:rsidRDefault="0002775E" w:rsidP="0002775E">
      <w:pPr>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Также в соответствии с Правилами разработки и утверждения документов перспективного развития электроэнергетики, утверждёнными постановлением Правительства Российской Федерации от 30.12.2022 №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Министерством рассмотрен и согласован разработанный АО «Системный оператор Единой энергетической системы» проект СиПР </w:t>
      </w:r>
      <w:r w:rsidR="008B6F48">
        <w:rPr>
          <w:rFonts w:ascii="PT Astra Serif" w:hAnsi="PT Astra Serif"/>
          <w:sz w:val="28"/>
          <w:szCs w:val="28"/>
        </w:rPr>
        <w:t>Е</w:t>
      </w:r>
      <w:r w:rsidRPr="00031F24">
        <w:rPr>
          <w:rFonts w:ascii="PT Astra Serif" w:hAnsi="PT Astra Serif"/>
          <w:sz w:val="28"/>
          <w:szCs w:val="28"/>
        </w:rPr>
        <w:t>ЭС России 2024–2029 и обосновывающие к нему материалы.</w:t>
      </w:r>
    </w:p>
    <w:p w:rsidR="0002775E" w:rsidRPr="00031F24" w:rsidRDefault="0002775E" w:rsidP="0002775E">
      <w:pPr>
        <w:spacing w:after="0" w:line="240" w:lineRule="auto"/>
        <w:ind w:firstLine="709"/>
        <w:jc w:val="both"/>
        <w:rPr>
          <w:rFonts w:ascii="PT Astra Serif" w:eastAsia="Calibri" w:hAnsi="PT Astra Serif" w:cs="Times New Roman"/>
          <w:sz w:val="28"/>
          <w:szCs w:val="28"/>
        </w:rPr>
      </w:pPr>
      <w:r w:rsidRPr="00031F24">
        <w:rPr>
          <w:rFonts w:ascii="PT Astra Serif" w:eastAsia="Calibri" w:hAnsi="PT Astra Serif" w:cs="Times New Roman"/>
          <w:sz w:val="28"/>
          <w:szCs w:val="28"/>
        </w:rPr>
        <w:t>На территории Ульяновской области на 2023 год тарифы были установлены для 27 территориальных сетевых организаций.</w:t>
      </w:r>
    </w:p>
    <w:p w:rsidR="0002775E" w:rsidRPr="00031F24" w:rsidRDefault="0002775E" w:rsidP="0002775E">
      <w:pPr>
        <w:spacing w:after="0" w:line="240" w:lineRule="auto"/>
        <w:ind w:firstLine="709"/>
        <w:jc w:val="both"/>
        <w:rPr>
          <w:rFonts w:ascii="PT Astra Serif" w:eastAsia="Times New Roman" w:hAnsi="PT Astra Serif" w:cs="Times New Roman"/>
          <w:sz w:val="28"/>
          <w:szCs w:val="28"/>
        </w:rPr>
      </w:pPr>
      <w:r w:rsidRPr="00031F24">
        <w:rPr>
          <w:rFonts w:ascii="PT Astra Serif" w:eastAsia="Calibri" w:hAnsi="PT Astra Serif" w:cs="Times New Roman"/>
          <w:sz w:val="28"/>
          <w:szCs w:val="28"/>
        </w:rPr>
        <w:t xml:space="preserve">В соответствие с изменениями критериев отнесения к территориальным сетевым организациям, утвержденным постановлением Правительства Российской Федерации от 30 апреля 2022 №807, в Ульяновской области </w:t>
      </w:r>
      <w:r w:rsidRPr="00031F24">
        <w:rPr>
          <w:rFonts w:ascii="PT Astra Serif" w:eastAsia="Times New Roman" w:hAnsi="PT Astra Serif" w:cs="Times New Roman"/>
          <w:sz w:val="28"/>
          <w:szCs w:val="28"/>
        </w:rPr>
        <w:t>на 01.01.2024 действуют 19 ТСО из 27 действовавшей на 01.01.2023.</w:t>
      </w:r>
    </w:p>
    <w:p w:rsidR="009F16AD" w:rsidRPr="00031F24" w:rsidRDefault="009F16AD" w:rsidP="00503B7B">
      <w:pPr>
        <w:pStyle w:val="af2"/>
        <w:rPr>
          <w:rFonts w:ascii="PT Astra Serif" w:hAnsi="PT Astra Serif"/>
          <w:iCs w:val="0"/>
        </w:rPr>
      </w:pPr>
    </w:p>
    <w:p w:rsidR="00503B7B" w:rsidRPr="00031F24" w:rsidRDefault="00503B7B" w:rsidP="00503B7B">
      <w:pPr>
        <w:pStyle w:val="1"/>
        <w:spacing w:before="0"/>
        <w:rPr>
          <w:rFonts w:ascii="PT Astra Serif" w:hAnsi="PT Astra Serif"/>
        </w:rPr>
      </w:pPr>
      <w:bookmarkStart w:id="14" w:name="_Toc64458775"/>
      <w:bookmarkStart w:id="15" w:name="_Toc159320993"/>
      <w:r w:rsidRPr="00031F24">
        <w:rPr>
          <w:rFonts w:ascii="PT Astra Serif" w:hAnsi="PT Astra Serif"/>
        </w:rPr>
        <w:t>ЭЛЕКТРОСНАБЖЕНИЕ САДОВОДЧЕСКИХ ТОВАРИЩЕСТВ</w:t>
      </w:r>
      <w:bookmarkEnd w:id="14"/>
      <w:bookmarkEnd w:id="15"/>
    </w:p>
    <w:p w:rsidR="00503B7B" w:rsidRPr="00031F24" w:rsidRDefault="00503B7B" w:rsidP="00503B7B">
      <w:pPr>
        <w:spacing w:after="0" w:line="240" w:lineRule="auto"/>
        <w:ind w:firstLine="709"/>
        <w:contextualSpacing/>
        <w:rPr>
          <w:rFonts w:ascii="PT Astra Serif" w:hAnsi="PT Astra Serif" w:cs="Times New Roman"/>
          <w:sz w:val="28"/>
          <w:szCs w:val="28"/>
        </w:rPr>
      </w:pPr>
    </w:p>
    <w:p w:rsidR="00503B7B" w:rsidRPr="00031F24" w:rsidRDefault="00503B7B" w:rsidP="00503B7B">
      <w:pPr>
        <w:spacing w:after="0" w:line="240" w:lineRule="auto"/>
        <w:ind w:firstLine="708"/>
        <w:jc w:val="both"/>
        <w:rPr>
          <w:rFonts w:ascii="PT Astra Serif" w:hAnsi="PT Astra Serif"/>
          <w:sz w:val="28"/>
          <w:szCs w:val="28"/>
        </w:rPr>
      </w:pPr>
      <w:r w:rsidRPr="00031F24">
        <w:rPr>
          <w:rFonts w:ascii="PT Astra Serif" w:hAnsi="PT Astra Serif"/>
          <w:sz w:val="28"/>
          <w:szCs w:val="28"/>
        </w:rPr>
        <w:t>Цель Министерства в деятельности по электроснабжению садоводческих товариществ - довести и приравнять условия потребления электроэнергии на территории садоводческих товариществ к условиям и ценам, по которым данную электроэнергию приобретают жители сельской местности.</w:t>
      </w:r>
    </w:p>
    <w:p w:rsidR="00503B7B" w:rsidRPr="00031F24" w:rsidRDefault="00503B7B" w:rsidP="00503B7B">
      <w:pPr>
        <w:spacing w:after="0" w:line="240" w:lineRule="auto"/>
        <w:ind w:firstLine="708"/>
        <w:jc w:val="both"/>
        <w:rPr>
          <w:rFonts w:ascii="PT Astra Serif" w:hAnsi="PT Astra Serif"/>
          <w:sz w:val="28"/>
          <w:szCs w:val="28"/>
        </w:rPr>
      </w:pPr>
      <w:r w:rsidRPr="00031F24">
        <w:rPr>
          <w:rFonts w:ascii="PT Astra Serif" w:hAnsi="PT Astra Serif"/>
          <w:sz w:val="28"/>
          <w:szCs w:val="28"/>
        </w:rPr>
        <w:t xml:space="preserve">Для решения задач по электрификации СНТ и передачи электрохозяйств в специализированные организации </w:t>
      </w:r>
      <w:r w:rsidRPr="00031F24">
        <w:rPr>
          <w:rFonts w:ascii="PT Astra Serif" w:hAnsi="PT Astra Serif"/>
          <w:b/>
          <w:sz w:val="28"/>
          <w:szCs w:val="28"/>
        </w:rPr>
        <w:t>Министерством разработан механизм в соответствии с определённым Минэнерго России порядком передачи объектов электросетевого хозяйства</w:t>
      </w:r>
      <w:r w:rsidRPr="00031F24">
        <w:rPr>
          <w:rFonts w:ascii="PT Astra Serif" w:hAnsi="PT Astra Serif"/>
          <w:sz w:val="28"/>
          <w:szCs w:val="28"/>
        </w:rPr>
        <w:t xml:space="preserve">, принадлежащих садоводческим, огородническим и дачным некоммерческим объединениям граждан </w:t>
      </w:r>
      <w:r w:rsidRPr="00031F24">
        <w:rPr>
          <w:rFonts w:ascii="PT Astra Serif" w:hAnsi="PT Astra Serif"/>
          <w:b/>
          <w:sz w:val="28"/>
          <w:szCs w:val="28"/>
        </w:rPr>
        <w:t>на баланс ТСО</w:t>
      </w:r>
      <w:r w:rsidRPr="00031F24">
        <w:rPr>
          <w:rFonts w:ascii="PT Astra Serif" w:hAnsi="PT Astra Serif"/>
          <w:sz w:val="28"/>
          <w:szCs w:val="28"/>
        </w:rPr>
        <w:t xml:space="preserve"> на добровольной основе </w:t>
      </w:r>
      <w:r w:rsidRPr="00031F24">
        <w:rPr>
          <w:rFonts w:ascii="PT Astra Serif" w:hAnsi="PT Astra Serif"/>
          <w:b/>
          <w:sz w:val="28"/>
          <w:szCs w:val="28"/>
        </w:rPr>
        <w:t>и «дорожная карта» по передаче электрохозяйств СНТ на баланс специализированных</w:t>
      </w:r>
      <w:r w:rsidRPr="00031F24">
        <w:rPr>
          <w:rFonts w:ascii="PT Astra Serif" w:hAnsi="PT Astra Serif"/>
          <w:sz w:val="28"/>
          <w:szCs w:val="28"/>
        </w:rPr>
        <w:t xml:space="preserve"> организаций.</w:t>
      </w:r>
    </w:p>
    <w:p w:rsidR="00503B7B" w:rsidRPr="00031F24" w:rsidRDefault="00503B7B" w:rsidP="00503B7B">
      <w:pPr>
        <w:spacing w:after="0" w:line="240" w:lineRule="auto"/>
        <w:ind w:firstLine="708"/>
        <w:jc w:val="both"/>
        <w:rPr>
          <w:rFonts w:ascii="PT Astra Serif" w:hAnsi="PT Astra Serif"/>
          <w:sz w:val="28"/>
          <w:szCs w:val="28"/>
        </w:rPr>
      </w:pPr>
      <w:r w:rsidRPr="00031F24">
        <w:rPr>
          <w:rFonts w:ascii="PT Astra Serif" w:hAnsi="PT Astra Serif"/>
          <w:sz w:val="28"/>
          <w:szCs w:val="28"/>
        </w:rPr>
        <w:lastRenderedPageBreak/>
        <w:t xml:space="preserve">В </w:t>
      </w:r>
      <w:r w:rsidR="00FB1E1F" w:rsidRPr="00031F24">
        <w:rPr>
          <w:rFonts w:ascii="PT Astra Serif" w:hAnsi="PT Astra Serif"/>
          <w:sz w:val="28"/>
          <w:szCs w:val="28"/>
        </w:rPr>
        <w:t>соответствии с мероприятиями</w:t>
      </w:r>
      <w:r w:rsidRPr="00031F24">
        <w:rPr>
          <w:rFonts w:ascii="PT Astra Serif" w:hAnsi="PT Astra Serif"/>
          <w:sz w:val="28"/>
          <w:szCs w:val="28"/>
        </w:rPr>
        <w:t xml:space="preserve"> «дорожной карты» все садовые некоммерческие товарищества, определенные в перечне Министерством агропромышленного комплекса и развития сельских территорий Ульяновской области, были закреплены за специализированными сетевыми организациями. </w:t>
      </w:r>
    </w:p>
    <w:p w:rsidR="00503B7B" w:rsidRPr="00031F24" w:rsidRDefault="00503B7B" w:rsidP="00503B7B">
      <w:pPr>
        <w:spacing w:after="0" w:line="240" w:lineRule="auto"/>
        <w:ind w:firstLine="708"/>
        <w:jc w:val="both"/>
        <w:rPr>
          <w:rFonts w:ascii="PT Astra Serif" w:hAnsi="PT Astra Serif"/>
          <w:sz w:val="28"/>
          <w:szCs w:val="28"/>
        </w:rPr>
      </w:pPr>
      <w:r w:rsidRPr="00031F24">
        <w:rPr>
          <w:rFonts w:ascii="PT Astra Serif" w:hAnsi="PT Astra Serif"/>
          <w:sz w:val="28"/>
          <w:szCs w:val="28"/>
        </w:rPr>
        <w:t>В 2022 году электрохозяйство садоводов обслуживали 21 ТСО, которыми осуществлены работы по реконструкции имеющегося энергооборудования и строительству новых электросетей, установке трансформаторных подстанций в 32 (из 119 обслуживаемых) садовых товариществах в Чердаклинском, Тереньгульском районах области, городе Ульяновске, город Димитровград на общую сумму более 15 млн руб.</w:t>
      </w:r>
    </w:p>
    <w:p w:rsidR="00503B7B" w:rsidRPr="00031F24" w:rsidRDefault="00503B7B" w:rsidP="00FB194F">
      <w:pPr>
        <w:spacing w:after="0" w:line="240" w:lineRule="auto"/>
        <w:ind w:firstLine="709"/>
        <w:jc w:val="both"/>
        <w:rPr>
          <w:rFonts w:ascii="PT Astra Serif" w:eastAsia="Times New Roman" w:hAnsi="PT Astra Serif" w:cs="Times New Roman"/>
          <w:b/>
          <w:bCs/>
          <w:caps/>
          <w:kern w:val="36"/>
          <w:sz w:val="28"/>
          <w:szCs w:val="48"/>
        </w:rPr>
      </w:pPr>
    </w:p>
    <w:p w:rsidR="00B13FAC" w:rsidRPr="00031F24" w:rsidRDefault="00B13FAC" w:rsidP="00194C02">
      <w:pPr>
        <w:pStyle w:val="1"/>
        <w:spacing w:before="0"/>
        <w:rPr>
          <w:rFonts w:ascii="PT Astra Serif" w:hAnsi="PT Astra Serif"/>
        </w:rPr>
      </w:pPr>
      <w:bookmarkStart w:id="16" w:name="_Toc159320994"/>
      <w:r w:rsidRPr="00031F24">
        <w:rPr>
          <w:rFonts w:ascii="PT Astra Serif" w:hAnsi="PT Astra Serif"/>
        </w:rPr>
        <w:t>Модернизация наружного освещения</w:t>
      </w:r>
      <w:bookmarkEnd w:id="16"/>
    </w:p>
    <w:p w:rsidR="00DC4AF1" w:rsidRPr="00031F24" w:rsidRDefault="00DC4AF1" w:rsidP="00194C02">
      <w:pPr>
        <w:spacing w:after="0" w:line="240" w:lineRule="auto"/>
        <w:ind w:firstLine="709"/>
        <w:jc w:val="both"/>
        <w:rPr>
          <w:rFonts w:ascii="PT Astra Serif" w:hAnsi="PT Astra Serif"/>
          <w:b/>
          <w:sz w:val="28"/>
          <w:szCs w:val="28"/>
        </w:rPr>
      </w:pPr>
    </w:p>
    <w:p w:rsidR="00EB005E" w:rsidRPr="00031F24" w:rsidRDefault="00EB005E" w:rsidP="00EB005E">
      <w:pPr>
        <w:spacing w:after="0" w:line="240" w:lineRule="auto"/>
        <w:ind w:firstLine="709"/>
        <w:jc w:val="both"/>
        <w:rPr>
          <w:rFonts w:ascii="PT Astra Serif" w:hAnsi="PT Astra Serif"/>
          <w:b/>
          <w:sz w:val="28"/>
          <w:szCs w:val="28"/>
        </w:rPr>
      </w:pPr>
      <w:r w:rsidRPr="00031F24">
        <w:rPr>
          <w:rFonts w:ascii="PT Astra Serif" w:hAnsi="PT Astra Serif"/>
          <w:b/>
          <w:sz w:val="28"/>
          <w:szCs w:val="28"/>
        </w:rPr>
        <w:t>Цель</w:t>
      </w:r>
    </w:p>
    <w:p w:rsidR="00EB005E" w:rsidRPr="00031F24" w:rsidRDefault="00EB005E" w:rsidP="00EB005E">
      <w:pPr>
        <w:spacing w:after="0" w:line="240" w:lineRule="auto"/>
        <w:ind w:firstLine="708"/>
        <w:jc w:val="both"/>
        <w:rPr>
          <w:rFonts w:ascii="PT Astra Serif" w:hAnsi="PT Astra Serif"/>
          <w:sz w:val="28"/>
          <w:szCs w:val="28"/>
        </w:rPr>
      </w:pPr>
      <w:r w:rsidRPr="00031F24">
        <w:rPr>
          <w:rFonts w:ascii="PT Astra Serif" w:hAnsi="PT Astra Serif"/>
          <w:sz w:val="28"/>
          <w:szCs w:val="28"/>
        </w:rPr>
        <w:t>Обеспечение населения Ульяновской области безопасными</w:t>
      </w:r>
      <w:r w:rsidRPr="00031F24">
        <w:rPr>
          <w:rFonts w:ascii="PT Astra Serif" w:hAnsi="PT Astra Serif"/>
          <w:sz w:val="28"/>
          <w:szCs w:val="28"/>
        </w:rPr>
        <w:br/>
        <w:t>и комфортными условиями проживания.</w:t>
      </w:r>
    </w:p>
    <w:p w:rsidR="00EB005E" w:rsidRPr="00031F24" w:rsidRDefault="00EB005E" w:rsidP="00EB005E">
      <w:pPr>
        <w:spacing w:after="0" w:line="240" w:lineRule="auto"/>
        <w:ind w:firstLine="709"/>
        <w:jc w:val="both"/>
        <w:rPr>
          <w:rFonts w:ascii="PT Astra Serif" w:hAnsi="PT Astra Serif"/>
          <w:b/>
          <w:sz w:val="28"/>
          <w:szCs w:val="28"/>
        </w:rPr>
      </w:pPr>
      <w:r w:rsidRPr="00031F24">
        <w:rPr>
          <w:rFonts w:ascii="PT Astra Serif" w:hAnsi="PT Astra Serif"/>
          <w:b/>
          <w:sz w:val="28"/>
          <w:szCs w:val="28"/>
        </w:rPr>
        <w:t>Задачи</w:t>
      </w:r>
    </w:p>
    <w:p w:rsidR="00EB005E" w:rsidRPr="00031F24" w:rsidRDefault="00EB005E" w:rsidP="00EB005E">
      <w:pPr>
        <w:spacing w:after="0" w:line="240" w:lineRule="auto"/>
        <w:ind w:firstLine="708"/>
        <w:jc w:val="both"/>
        <w:rPr>
          <w:rFonts w:ascii="PT Astra Serif" w:hAnsi="PT Astra Serif"/>
          <w:sz w:val="28"/>
          <w:szCs w:val="28"/>
        </w:rPr>
      </w:pPr>
      <w:r w:rsidRPr="00031F24">
        <w:rPr>
          <w:rFonts w:ascii="PT Astra Serif" w:hAnsi="PT Astra Serif"/>
          <w:sz w:val="28"/>
          <w:szCs w:val="28"/>
        </w:rPr>
        <w:t>- закупка светильников с высоким классом энергетической эффективности;</w:t>
      </w:r>
    </w:p>
    <w:p w:rsidR="00EB005E" w:rsidRPr="00031F24" w:rsidRDefault="00EB005E" w:rsidP="00EB005E">
      <w:pPr>
        <w:spacing w:after="0" w:line="240" w:lineRule="auto"/>
        <w:ind w:firstLine="708"/>
        <w:jc w:val="both"/>
        <w:rPr>
          <w:rFonts w:ascii="PT Astra Serif" w:hAnsi="PT Astra Serif"/>
          <w:sz w:val="28"/>
          <w:szCs w:val="28"/>
        </w:rPr>
      </w:pPr>
      <w:r w:rsidRPr="00031F24">
        <w:rPr>
          <w:rFonts w:ascii="PT Astra Serif" w:hAnsi="PT Astra Serif"/>
          <w:sz w:val="28"/>
          <w:szCs w:val="28"/>
        </w:rPr>
        <w:t xml:space="preserve">- строительство, реконструкция и ремонт объектов наружного освещения </w:t>
      </w:r>
      <w:r w:rsidRPr="00031F24">
        <w:rPr>
          <w:rFonts w:ascii="PT Astra Serif" w:hAnsi="PT Astra Serif"/>
          <w:sz w:val="28"/>
          <w:szCs w:val="28"/>
        </w:rPr>
        <w:br/>
        <w:t>в населённых пунктах Ульяновской области.</w:t>
      </w:r>
    </w:p>
    <w:p w:rsidR="00EB005E" w:rsidRPr="00031F24" w:rsidRDefault="00EB005E" w:rsidP="00EB005E">
      <w:pPr>
        <w:spacing w:after="0" w:line="240" w:lineRule="auto"/>
        <w:ind w:firstLine="708"/>
        <w:jc w:val="both"/>
        <w:rPr>
          <w:rFonts w:ascii="PT Astra Serif" w:hAnsi="PT Astra Serif"/>
          <w:b/>
          <w:sz w:val="28"/>
          <w:szCs w:val="28"/>
        </w:rPr>
      </w:pPr>
      <w:r w:rsidRPr="00031F24">
        <w:rPr>
          <w:rFonts w:ascii="PT Astra Serif" w:hAnsi="PT Astra Serif"/>
          <w:b/>
          <w:sz w:val="28"/>
          <w:szCs w:val="28"/>
        </w:rPr>
        <w:t> Итоги 2023 года</w:t>
      </w:r>
    </w:p>
    <w:p w:rsidR="00EB005E" w:rsidRPr="00031F24" w:rsidRDefault="00EB005E" w:rsidP="00EB005E">
      <w:pPr>
        <w:spacing w:after="0" w:line="240" w:lineRule="auto"/>
        <w:ind w:firstLine="708"/>
        <w:jc w:val="both"/>
        <w:rPr>
          <w:rFonts w:ascii="PT Astra Serif" w:hAnsi="PT Astra Serif"/>
          <w:sz w:val="28"/>
          <w:szCs w:val="28"/>
        </w:rPr>
      </w:pPr>
      <w:r w:rsidRPr="00031F24">
        <w:rPr>
          <w:rFonts w:ascii="PT Astra Serif" w:hAnsi="PT Astra Serif"/>
          <w:sz w:val="28"/>
          <w:szCs w:val="28"/>
        </w:rPr>
        <w:t>По итогам 2023 года 23 муниципальным образованиям Ульяновской области на наружное освещение выделено 1 044,73 тыс. руб., из них: средств областного бюджета выделено 999,99 тыс. руб., средств муниципальных бюджетов 44,74 тыс. руб. Выполнены работы по закупке 359 светильников с высоким классом энергетической эффективности, что позволило достичь целевого показателя по установке (замене) светильников.</w:t>
      </w:r>
    </w:p>
    <w:p w:rsidR="00EB005E" w:rsidRPr="00031F24" w:rsidRDefault="00EB005E" w:rsidP="00EB005E">
      <w:pPr>
        <w:spacing w:after="0" w:line="240" w:lineRule="auto"/>
        <w:ind w:firstLine="708"/>
        <w:jc w:val="both"/>
        <w:rPr>
          <w:rFonts w:ascii="PT Astra Serif" w:hAnsi="PT Astra Serif"/>
          <w:sz w:val="28"/>
          <w:szCs w:val="28"/>
        </w:rPr>
      </w:pPr>
      <w:r w:rsidRPr="00031F24">
        <w:rPr>
          <w:rFonts w:ascii="PT Astra Serif" w:hAnsi="PT Astra Serif"/>
          <w:sz w:val="28"/>
          <w:szCs w:val="28"/>
        </w:rPr>
        <w:t>По итогам проведения в августе 2023 года инвентаризации сетей наружного освещения в муниципальных образованиях Ульяновской области сформирована потребность в финансовом обеспечении для строительства, реконструкции и ремонта объектов наружного освещения на 2024-2026 годы, которая составила:</w:t>
      </w:r>
    </w:p>
    <w:p w:rsidR="00EB005E" w:rsidRPr="00031F24" w:rsidRDefault="00EB005E" w:rsidP="00EB005E">
      <w:pPr>
        <w:spacing w:after="0" w:line="240" w:lineRule="auto"/>
        <w:jc w:val="both"/>
        <w:rPr>
          <w:rFonts w:ascii="PT Astra Serif" w:hAnsi="PT Astra Serif"/>
          <w:sz w:val="28"/>
          <w:szCs w:val="28"/>
        </w:rPr>
      </w:pPr>
    </w:p>
    <w:tbl>
      <w:tblPr>
        <w:tblStyle w:val="16"/>
        <w:tblW w:w="9750" w:type="dxa"/>
        <w:tblLayout w:type="fixed"/>
        <w:tblLook w:val="04A0"/>
      </w:tblPr>
      <w:tblGrid>
        <w:gridCol w:w="3654"/>
        <w:gridCol w:w="1560"/>
        <w:gridCol w:w="1418"/>
        <w:gridCol w:w="1556"/>
        <w:gridCol w:w="1562"/>
      </w:tblGrid>
      <w:tr w:rsidR="00EB005E" w:rsidRPr="00031F24" w:rsidTr="00CA659C">
        <w:tc>
          <w:tcPr>
            <w:tcW w:w="3652" w:type="dxa"/>
            <w:tcBorders>
              <w:top w:val="single" w:sz="4" w:space="0" w:color="auto"/>
              <w:left w:val="single" w:sz="4" w:space="0" w:color="auto"/>
              <w:bottom w:val="single" w:sz="4" w:space="0" w:color="auto"/>
              <w:right w:val="single" w:sz="4" w:space="0" w:color="auto"/>
            </w:tcBorders>
            <w:hideMark/>
          </w:tcPr>
          <w:p w:rsidR="00EB005E" w:rsidRPr="00031F24" w:rsidRDefault="00EB005E" w:rsidP="00CA659C">
            <w:pPr>
              <w:jc w:val="both"/>
              <w:rPr>
                <w:rFonts w:ascii="PT Astra Serif" w:hAnsi="PT Astra Serif"/>
                <w:b/>
                <w:sz w:val="24"/>
                <w:szCs w:val="24"/>
              </w:rPr>
            </w:pPr>
            <w:r w:rsidRPr="00031F24">
              <w:rPr>
                <w:rFonts w:ascii="PT Astra Serif" w:hAnsi="PT Astra Serif"/>
                <w:b/>
                <w:sz w:val="24"/>
                <w:szCs w:val="24"/>
              </w:rPr>
              <w:t>Период,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2024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2025</w:t>
            </w:r>
          </w:p>
        </w:tc>
        <w:tc>
          <w:tcPr>
            <w:tcW w:w="1556" w:type="dxa"/>
            <w:tcBorders>
              <w:top w:val="single" w:sz="4" w:space="0" w:color="auto"/>
              <w:left w:val="single" w:sz="4" w:space="0" w:color="auto"/>
              <w:bottom w:val="single" w:sz="4" w:space="0" w:color="auto"/>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2026</w:t>
            </w:r>
          </w:p>
        </w:tc>
        <w:tc>
          <w:tcPr>
            <w:tcW w:w="1562" w:type="dxa"/>
            <w:tcBorders>
              <w:top w:val="single" w:sz="4" w:space="0" w:color="auto"/>
              <w:left w:val="single" w:sz="4" w:space="0" w:color="auto"/>
              <w:bottom w:val="single" w:sz="4" w:space="0" w:color="auto"/>
              <w:right w:val="single" w:sz="4" w:space="0" w:color="auto"/>
            </w:tcBorders>
            <w:vAlign w:val="center"/>
            <w:hideMark/>
          </w:tcPr>
          <w:p w:rsidR="00EB005E" w:rsidRPr="00031F24" w:rsidRDefault="00EB005E" w:rsidP="00CA659C">
            <w:pPr>
              <w:jc w:val="center"/>
              <w:rPr>
                <w:rFonts w:ascii="PT Astra Serif" w:hAnsi="PT Astra Serif"/>
                <w:b/>
                <w:sz w:val="24"/>
                <w:szCs w:val="24"/>
              </w:rPr>
            </w:pPr>
            <w:r w:rsidRPr="00031F24">
              <w:rPr>
                <w:rFonts w:ascii="PT Astra Serif" w:hAnsi="PT Astra Serif"/>
                <w:b/>
                <w:sz w:val="24"/>
                <w:szCs w:val="24"/>
              </w:rPr>
              <w:t>Итого</w:t>
            </w:r>
          </w:p>
        </w:tc>
      </w:tr>
      <w:tr w:rsidR="00EB005E" w:rsidRPr="00031F24" w:rsidTr="00CA659C">
        <w:tc>
          <w:tcPr>
            <w:tcW w:w="3652" w:type="dxa"/>
            <w:tcBorders>
              <w:top w:val="single" w:sz="6" w:space="0" w:color="000000"/>
              <w:left w:val="single" w:sz="4" w:space="0" w:color="auto"/>
              <w:bottom w:val="single" w:sz="6" w:space="0" w:color="000000"/>
              <w:right w:val="single" w:sz="4" w:space="0" w:color="auto"/>
            </w:tcBorders>
            <w:hideMark/>
          </w:tcPr>
          <w:p w:rsidR="00EB005E" w:rsidRPr="00031F24" w:rsidRDefault="00EB005E" w:rsidP="00CA659C">
            <w:pPr>
              <w:jc w:val="both"/>
              <w:rPr>
                <w:rFonts w:ascii="PT Astra Serif" w:hAnsi="PT Astra Serif"/>
                <w:b/>
                <w:sz w:val="24"/>
                <w:szCs w:val="24"/>
              </w:rPr>
            </w:pPr>
            <w:r w:rsidRPr="00031F24">
              <w:rPr>
                <w:rFonts w:ascii="PT Astra Serif" w:hAnsi="PT Astra Serif"/>
                <w:b/>
                <w:sz w:val="24"/>
                <w:szCs w:val="24"/>
              </w:rPr>
              <w:t>Затраты, тыс. руб.</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163 861,0</w:t>
            </w:r>
          </w:p>
        </w:tc>
        <w:tc>
          <w:tcPr>
            <w:tcW w:w="1418"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114 589,0</w:t>
            </w:r>
          </w:p>
        </w:tc>
        <w:tc>
          <w:tcPr>
            <w:tcW w:w="1556"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106 696,0</w:t>
            </w:r>
          </w:p>
        </w:tc>
        <w:tc>
          <w:tcPr>
            <w:tcW w:w="1562"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385 155,0</w:t>
            </w:r>
          </w:p>
        </w:tc>
      </w:tr>
      <w:tr w:rsidR="00EB005E" w:rsidRPr="00031F24" w:rsidTr="00CA659C">
        <w:tc>
          <w:tcPr>
            <w:tcW w:w="3652" w:type="dxa"/>
            <w:tcBorders>
              <w:top w:val="single" w:sz="6" w:space="0" w:color="000000"/>
              <w:left w:val="single" w:sz="4" w:space="0" w:color="auto"/>
              <w:bottom w:val="single" w:sz="6" w:space="0" w:color="000000"/>
              <w:right w:val="single" w:sz="4" w:space="0" w:color="auto"/>
            </w:tcBorders>
            <w:hideMark/>
          </w:tcPr>
          <w:p w:rsidR="00EB005E" w:rsidRPr="00031F24" w:rsidRDefault="00EB005E" w:rsidP="00CA659C">
            <w:pPr>
              <w:jc w:val="both"/>
              <w:rPr>
                <w:rFonts w:ascii="PT Astra Serif" w:hAnsi="PT Astra Serif"/>
                <w:b/>
                <w:sz w:val="24"/>
                <w:szCs w:val="24"/>
              </w:rPr>
            </w:pPr>
            <w:r w:rsidRPr="00031F24">
              <w:rPr>
                <w:rFonts w:ascii="PT Astra Serif" w:hAnsi="PT Astra Serif"/>
                <w:b/>
                <w:sz w:val="24"/>
                <w:szCs w:val="24"/>
              </w:rPr>
              <w:t>Протяжённость сети, км</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474,87</w:t>
            </w:r>
          </w:p>
        </w:tc>
        <w:tc>
          <w:tcPr>
            <w:tcW w:w="1418"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368,351</w:t>
            </w:r>
          </w:p>
        </w:tc>
        <w:tc>
          <w:tcPr>
            <w:tcW w:w="1556"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318,39</w:t>
            </w:r>
          </w:p>
        </w:tc>
        <w:tc>
          <w:tcPr>
            <w:tcW w:w="1562"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1161,56</w:t>
            </w:r>
          </w:p>
        </w:tc>
      </w:tr>
      <w:tr w:rsidR="00EB005E" w:rsidRPr="00031F24" w:rsidTr="00CA659C">
        <w:trPr>
          <w:trHeight w:val="215"/>
        </w:trPr>
        <w:tc>
          <w:tcPr>
            <w:tcW w:w="3652" w:type="dxa"/>
            <w:tcBorders>
              <w:top w:val="single" w:sz="6" w:space="0" w:color="000000"/>
              <w:left w:val="single" w:sz="4" w:space="0" w:color="auto"/>
              <w:bottom w:val="single" w:sz="6" w:space="0" w:color="000000"/>
              <w:right w:val="single" w:sz="4" w:space="0" w:color="auto"/>
            </w:tcBorders>
            <w:hideMark/>
          </w:tcPr>
          <w:p w:rsidR="00EB005E" w:rsidRPr="00031F24" w:rsidRDefault="00EB005E" w:rsidP="00CA659C">
            <w:pPr>
              <w:jc w:val="both"/>
              <w:rPr>
                <w:rFonts w:ascii="PT Astra Serif" w:hAnsi="PT Astra Serif"/>
                <w:b/>
                <w:sz w:val="24"/>
                <w:szCs w:val="24"/>
              </w:rPr>
            </w:pPr>
            <w:r w:rsidRPr="00031F24">
              <w:rPr>
                <w:rFonts w:ascii="PT Astra Serif" w:hAnsi="PT Astra Serif"/>
                <w:b/>
                <w:sz w:val="24"/>
                <w:szCs w:val="24"/>
              </w:rPr>
              <w:t>Количество светильников, ед.</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5596</w:t>
            </w:r>
          </w:p>
        </w:tc>
        <w:tc>
          <w:tcPr>
            <w:tcW w:w="1418"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3503</w:t>
            </w:r>
          </w:p>
        </w:tc>
        <w:tc>
          <w:tcPr>
            <w:tcW w:w="1556"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3061</w:t>
            </w:r>
          </w:p>
        </w:tc>
        <w:tc>
          <w:tcPr>
            <w:tcW w:w="1562" w:type="dxa"/>
            <w:tcBorders>
              <w:top w:val="single" w:sz="6" w:space="0" w:color="000000"/>
              <w:left w:val="single" w:sz="4" w:space="0" w:color="auto"/>
              <w:bottom w:val="single" w:sz="6" w:space="0" w:color="000000"/>
              <w:right w:val="single" w:sz="4" w:space="0" w:color="auto"/>
            </w:tcBorders>
            <w:vAlign w:val="center"/>
            <w:hideMark/>
          </w:tcPr>
          <w:p w:rsidR="00EB005E" w:rsidRPr="00031F24" w:rsidRDefault="00EB005E" w:rsidP="00CA659C">
            <w:pPr>
              <w:jc w:val="center"/>
              <w:rPr>
                <w:rFonts w:ascii="PT Astra Serif" w:hAnsi="PT Astra Serif"/>
                <w:sz w:val="24"/>
                <w:szCs w:val="24"/>
              </w:rPr>
            </w:pPr>
            <w:r w:rsidRPr="00031F24">
              <w:rPr>
                <w:rFonts w:ascii="PT Astra Serif" w:hAnsi="PT Astra Serif"/>
                <w:sz w:val="24"/>
                <w:szCs w:val="24"/>
              </w:rPr>
              <w:t>12160</w:t>
            </w:r>
          </w:p>
        </w:tc>
      </w:tr>
    </w:tbl>
    <w:p w:rsidR="00EB005E" w:rsidRPr="00031F24" w:rsidRDefault="00EB005E" w:rsidP="00EB005E">
      <w:pPr>
        <w:spacing w:after="0" w:line="240" w:lineRule="auto"/>
        <w:jc w:val="both"/>
        <w:rPr>
          <w:rFonts w:ascii="PT Astra Serif" w:hAnsi="PT Astra Serif"/>
          <w:sz w:val="28"/>
          <w:szCs w:val="28"/>
        </w:rPr>
      </w:pPr>
    </w:p>
    <w:p w:rsidR="00D92791" w:rsidRPr="00031F24" w:rsidRDefault="00D92791" w:rsidP="00194C02">
      <w:pPr>
        <w:pStyle w:val="1"/>
        <w:spacing w:before="0"/>
        <w:rPr>
          <w:rFonts w:ascii="PT Astra Serif" w:eastAsia="Calibri" w:hAnsi="PT Astra Serif"/>
          <w:lang w:eastAsia="en-US"/>
        </w:rPr>
      </w:pPr>
      <w:bookmarkStart w:id="17" w:name="_Toc159320995"/>
      <w:r w:rsidRPr="00031F24">
        <w:rPr>
          <w:rFonts w:ascii="PT Astra Serif" w:hAnsi="PT Astra Serif"/>
        </w:rPr>
        <w:t>ТЕХНОЛОГИЧЕСКОЕ ПРИСОЕДИНЕНИЕ К СЕТЯМ ИНЖЕНЕРНО-ТЕХНИЧЕСКОГО ОБЕСПЕЧЕНИЯ</w:t>
      </w:r>
      <w:bookmarkEnd w:id="17"/>
    </w:p>
    <w:p w:rsidR="00D92791" w:rsidRPr="00031F24" w:rsidRDefault="00D92791" w:rsidP="00194C02">
      <w:pPr>
        <w:spacing w:after="0" w:line="240" w:lineRule="auto"/>
        <w:ind w:firstLine="709"/>
        <w:contextualSpacing/>
        <w:rPr>
          <w:rFonts w:ascii="PT Astra Serif" w:eastAsia="Calibri" w:hAnsi="PT Astra Serif" w:cs="Times New Roman"/>
          <w:sz w:val="28"/>
          <w:szCs w:val="28"/>
          <w:lang w:eastAsia="en-US"/>
        </w:rPr>
      </w:pPr>
    </w:p>
    <w:p w:rsidR="00025F20" w:rsidRPr="00031F24" w:rsidRDefault="00025F20" w:rsidP="00025F20">
      <w:pPr>
        <w:spacing w:after="0" w:line="240" w:lineRule="auto"/>
        <w:ind w:firstLine="708"/>
        <w:jc w:val="both"/>
        <w:rPr>
          <w:rFonts w:ascii="PT Astra Serif" w:hAnsi="PT Astra Serif"/>
          <w:sz w:val="28"/>
          <w:szCs w:val="28"/>
        </w:rPr>
      </w:pPr>
      <w:bookmarkStart w:id="18" w:name="_Toc64458774"/>
      <w:r w:rsidRPr="00031F24">
        <w:rPr>
          <w:rFonts w:ascii="PT Astra Serif" w:hAnsi="PT Astra Serif"/>
          <w:sz w:val="28"/>
          <w:szCs w:val="28"/>
        </w:rPr>
        <w:t>Министерство</w:t>
      </w:r>
      <w:r w:rsidR="00DB7FD5">
        <w:rPr>
          <w:rFonts w:ascii="PT Astra Serif" w:hAnsi="PT Astra Serif"/>
          <w:sz w:val="28"/>
          <w:szCs w:val="28"/>
        </w:rPr>
        <w:t xml:space="preserve"> ЖКХ и строительства Ульяновской области</w:t>
      </w:r>
      <w:r w:rsidRPr="00031F24">
        <w:rPr>
          <w:rFonts w:ascii="PT Astra Serif" w:hAnsi="PT Astra Serif"/>
          <w:sz w:val="28"/>
          <w:szCs w:val="28"/>
        </w:rPr>
        <w:t xml:space="preserve">, как и ряд других исполнительных органов региона, осуществляет </w:t>
      </w:r>
      <w:r w:rsidRPr="00031F24">
        <w:rPr>
          <w:rFonts w:ascii="PT Astra Serif" w:hAnsi="PT Astra Serif"/>
          <w:b/>
          <w:sz w:val="28"/>
          <w:szCs w:val="28"/>
        </w:rPr>
        <w:t>политику, направленную на повышение инвестиционной привлекательности</w:t>
      </w:r>
      <w:r w:rsidRPr="00031F24">
        <w:rPr>
          <w:rFonts w:ascii="PT Astra Serif" w:hAnsi="PT Astra Serif"/>
          <w:sz w:val="28"/>
          <w:szCs w:val="28"/>
        </w:rPr>
        <w:t xml:space="preserve"> Ульяновской области.</w:t>
      </w:r>
    </w:p>
    <w:p w:rsidR="00025F20" w:rsidRPr="00031F24" w:rsidRDefault="00025F20" w:rsidP="00025F20">
      <w:pPr>
        <w:spacing w:after="0" w:line="240" w:lineRule="auto"/>
        <w:ind w:firstLine="708"/>
        <w:jc w:val="both"/>
        <w:rPr>
          <w:rFonts w:ascii="PT Astra Serif" w:hAnsi="PT Astra Serif"/>
          <w:sz w:val="28"/>
          <w:szCs w:val="28"/>
        </w:rPr>
      </w:pPr>
      <w:r w:rsidRPr="00031F24">
        <w:rPr>
          <w:rFonts w:ascii="PT Astra Serif" w:hAnsi="PT Astra Serif"/>
          <w:sz w:val="28"/>
          <w:szCs w:val="28"/>
        </w:rPr>
        <w:t xml:space="preserve">Работа по улучшению инвестиционного климата Ульяновской области </w:t>
      </w:r>
      <w:r w:rsidRPr="00031F24">
        <w:rPr>
          <w:rFonts w:ascii="PT Astra Serif" w:hAnsi="PT Astra Serif"/>
          <w:b/>
          <w:sz w:val="28"/>
          <w:szCs w:val="28"/>
        </w:rPr>
        <w:t>путём снижения сроков и количества процедур технологических присоединений к сетям</w:t>
      </w:r>
      <w:r w:rsidRPr="00031F24">
        <w:rPr>
          <w:rFonts w:ascii="PT Astra Serif" w:hAnsi="PT Astra Serif"/>
          <w:sz w:val="28"/>
          <w:szCs w:val="28"/>
        </w:rPr>
        <w:t xml:space="preserve"> инженерно-технического обеспечения, электрическим сетям, а также снижения административных барьеров и внедрения в отрасль цифровых </w:t>
      </w:r>
      <w:r w:rsidRPr="00031F24">
        <w:rPr>
          <w:rFonts w:ascii="PT Astra Serif" w:hAnsi="PT Astra Serif"/>
          <w:sz w:val="28"/>
          <w:szCs w:val="28"/>
        </w:rPr>
        <w:lastRenderedPageBreak/>
        <w:t xml:space="preserve">технологий </w:t>
      </w:r>
      <w:r w:rsidRPr="00031F24">
        <w:rPr>
          <w:rFonts w:ascii="PT Astra Serif" w:hAnsi="PT Astra Serif"/>
          <w:b/>
          <w:sz w:val="28"/>
          <w:szCs w:val="28"/>
        </w:rPr>
        <w:t>ведётся Министерством в рамках реализации мероприятий Целевых моделей</w:t>
      </w:r>
      <w:r w:rsidRPr="00031F24">
        <w:rPr>
          <w:rFonts w:ascii="PT Astra Serif" w:hAnsi="PT Astra Serif"/>
          <w:sz w:val="28"/>
          <w:szCs w:val="28"/>
        </w:rPr>
        <w:t xml:space="preserve"> по подключению к сетям инженерно-технического обеспечения и реализации Регионального инвестиционного стандарта.</w:t>
      </w:r>
    </w:p>
    <w:p w:rsidR="00025F20" w:rsidRPr="00031F24" w:rsidRDefault="00025F20" w:rsidP="00025F20">
      <w:pPr>
        <w:spacing w:after="0" w:line="240" w:lineRule="auto"/>
        <w:ind w:firstLine="708"/>
        <w:jc w:val="both"/>
        <w:rPr>
          <w:rFonts w:ascii="PT Astra Serif" w:hAnsi="PT Astra Serif"/>
          <w:sz w:val="28"/>
          <w:szCs w:val="28"/>
        </w:rPr>
      </w:pPr>
      <w:r w:rsidRPr="00031F24">
        <w:rPr>
          <w:rFonts w:ascii="PT Astra Serif" w:hAnsi="PT Astra Serif"/>
          <w:sz w:val="28"/>
          <w:szCs w:val="28"/>
        </w:rPr>
        <w:t xml:space="preserve">В соответствии с распоряжением Правительства Российской Федерации от 01.07.2023 № 1765-р «О внесении изменений в распоряжение Правительства Российской Федерации от 31.01.2017 N 147-р» </w:t>
      </w:r>
      <w:r w:rsidRPr="00031F24">
        <w:rPr>
          <w:rFonts w:ascii="PT Astra Serif" w:hAnsi="PT Astra Serif"/>
          <w:b/>
          <w:sz w:val="28"/>
          <w:szCs w:val="28"/>
        </w:rPr>
        <w:t>внесены изменения в целевую модель</w:t>
      </w:r>
      <w:r w:rsidRPr="00031F24">
        <w:rPr>
          <w:rFonts w:ascii="PT Astra Serif" w:hAnsi="PT Astra Serif"/>
          <w:sz w:val="28"/>
          <w:szCs w:val="28"/>
        </w:rPr>
        <w:t xml:space="preserve"> «Технологическое присоединение к электрическим сетям». В связи с этим Председателем Правительства Ульяновской области </w:t>
      </w:r>
      <w:r w:rsidRPr="00031F24">
        <w:rPr>
          <w:rFonts w:ascii="PT Astra Serif" w:hAnsi="PT Astra Serif"/>
          <w:b/>
          <w:sz w:val="28"/>
          <w:szCs w:val="28"/>
        </w:rPr>
        <w:t>утверждена новая дорожная карта внедрения Целевой модели</w:t>
      </w:r>
      <w:r w:rsidRPr="00031F24">
        <w:rPr>
          <w:rFonts w:ascii="PT Astra Serif" w:hAnsi="PT Astra Serif"/>
          <w:sz w:val="28"/>
          <w:szCs w:val="28"/>
        </w:rPr>
        <w:t xml:space="preserve"> «Технологическое присоединение к электрическим сетям». Указанными изменениями в целевой модели </w:t>
      </w:r>
      <w:r w:rsidRPr="00031F24">
        <w:rPr>
          <w:rFonts w:ascii="PT Astra Serif" w:hAnsi="PT Astra Serif"/>
          <w:b/>
          <w:sz w:val="28"/>
          <w:szCs w:val="28"/>
        </w:rPr>
        <w:t>изменён ряд показателей, добавлены новые показатели на 2024 и 2025 годы.</w:t>
      </w:r>
      <w:r w:rsidRPr="00031F24">
        <w:rPr>
          <w:rFonts w:ascii="PT Astra Serif" w:hAnsi="PT Astra Serif"/>
          <w:sz w:val="28"/>
          <w:szCs w:val="28"/>
        </w:rPr>
        <w:t xml:space="preserve"> Дорожная карта направлена на исполнение ответственным ведомствам и организациям за реализацию мероприятий.</w:t>
      </w:r>
    </w:p>
    <w:p w:rsidR="00025F20" w:rsidRPr="00031F24" w:rsidRDefault="00025F20" w:rsidP="00025F20">
      <w:pPr>
        <w:spacing w:after="0" w:line="240" w:lineRule="auto"/>
        <w:ind w:firstLine="708"/>
        <w:jc w:val="both"/>
        <w:rPr>
          <w:rFonts w:ascii="PT Astra Serif" w:hAnsi="PT Astra Serif"/>
          <w:sz w:val="28"/>
          <w:szCs w:val="28"/>
        </w:rPr>
      </w:pPr>
      <w:r w:rsidRPr="00031F24">
        <w:rPr>
          <w:rFonts w:ascii="PT Astra Serif" w:hAnsi="PT Astra Serif"/>
          <w:sz w:val="28"/>
          <w:szCs w:val="28"/>
        </w:rPr>
        <w:t>В рамках реализации Регионального инвестиционного стандарта Министерством осуществляется постоянный мониторинг соблюдения</w:t>
      </w:r>
      <w:r w:rsidRPr="00031F24">
        <w:rPr>
          <w:rFonts w:ascii="PT Astra Serif" w:hAnsi="PT Astra Serif"/>
          <w:b/>
          <w:sz w:val="28"/>
          <w:szCs w:val="28"/>
        </w:rPr>
        <w:t xml:space="preserve"> алгоритмов действий инвестора</w:t>
      </w:r>
      <w:r w:rsidRPr="00031F24">
        <w:rPr>
          <w:rFonts w:ascii="PT Astra Serif" w:hAnsi="PT Astra Serif"/>
          <w:sz w:val="28"/>
          <w:szCs w:val="28"/>
        </w:rPr>
        <w:t xml:space="preserve"> по процедурам подключения к сетям инженерно-технического обеспечения, электрическим сетям</w:t>
      </w:r>
      <w:r w:rsidRPr="00031F24">
        <w:rPr>
          <w:rFonts w:ascii="PT Astra Serif" w:hAnsi="PT Astra Serif"/>
          <w:b/>
          <w:sz w:val="28"/>
          <w:szCs w:val="28"/>
        </w:rPr>
        <w:t xml:space="preserve">, </w:t>
      </w:r>
      <w:r w:rsidRPr="00031F24">
        <w:rPr>
          <w:rFonts w:ascii="PT Astra Serif" w:hAnsi="PT Astra Serif"/>
          <w:sz w:val="28"/>
          <w:szCs w:val="28"/>
        </w:rPr>
        <w:t>утверждённых распоряжением Министерства от 01.08.2022 № 578-од и размещенных на официальном сайте Министерства.</w:t>
      </w:r>
    </w:p>
    <w:p w:rsidR="00025F20" w:rsidRPr="00031F24" w:rsidRDefault="00025F20" w:rsidP="00025F20">
      <w:pPr>
        <w:spacing w:after="0" w:line="240" w:lineRule="auto"/>
        <w:ind w:firstLine="708"/>
        <w:jc w:val="both"/>
        <w:rPr>
          <w:rFonts w:ascii="PT Astra Serif" w:hAnsi="PT Astra Serif"/>
          <w:sz w:val="28"/>
          <w:szCs w:val="28"/>
        </w:rPr>
      </w:pPr>
      <w:r w:rsidRPr="00031F24">
        <w:rPr>
          <w:rFonts w:ascii="PT Astra Serif" w:hAnsi="PT Astra Serif"/>
          <w:sz w:val="28"/>
          <w:szCs w:val="28"/>
        </w:rPr>
        <w:t xml:space="preserve">Также в рамках реализации Регионального инвестиционного стандарта </w:t>
      </w:r>
      <w:r w:rsidRPr="00031F24">
        <w:rPr>
          <w:rFonts w:ascii="PT Astra Serif" w:hAnsi="PT Astra Serif"/>
          <w:b/>
          <w:sz w:val="28"/>
          <w:szCs w:val="28"/>
        </w:rPr>
        <w:t>в 2023 году заключены ряд трёхсторонних соглашений</w:t>
      </w:r>
      <w:r w:rsidRPr="00031F24">
        <w:rPr>
          <w:rFonts w:ascii="PT Astra Serif" w:hAnsi="PT Astra Serif"/>
          <w:sz w:val="28"/>
          <w:szCs w:val="28"/>
        </w:rPr>
        <w:t xml:space="preserve"> о взаимодействии между Министерством экономического развития и промышленности Ульяновской области, как куратором внедрения Стандарта, Министерством</w:t>
      </w:r>
      <w:r w:rsidR="00DB7FD5">
        <w:rPr>
          <w:rFonts w:ascii="PT Astra Serif" w:hAnsi="PT Astra Serif"/>
          <w:sz w:val="28"/>
          <w:szCs w:val="28"/>
        </w:rPr>
        <w:t xml:space="preserve"> ЖКХ и строительства Ульяновской области</w:t>
      </w:r>
      <w:r w:rsidRPr="00031F24">
        <w:rPr>
          <w:rFonts w:ascii="PT Astra Serif" w:hAnsi="PT Astra Serif"/>
          <w:sz w:val="28"/>
          <w:szCs w:val="28"/>
        </w:rPr>
        <w:t xml:space="preserve"> и региональными ресурсоснабжающими организациями.</w:t>
      </w:r>
    </w:p>
    <w:p w:rsidR="00025F20" w:rsidRPr="00031F24" w:rsidRDefault="00025F20" w:rsidP="00025F20">
      <w:pPr>
        <w:spacing w:after="0" w:line="240" w:lineRule="auto"/>
        <w:jc w:val="both"/>
        <w:rPr>
          <w:rFonts w:ascii="PT Astra Serif" w:hAnsi="PT Astra Serif"/>
          <w:sz w:val="28"/>
          <w:szCs w:val="28"/>
        </w:rPr>
      </w:pPr>
    </w:p>
    <w:p w:rsidR="00AD584A" w:rsidRPr="00031F24" w:rsidRDefault="00AD584A" w:rsidP="00194C02">
      <w:pPr>
        <w:pStyle w:val="1"/>
        <w:spacing w:before="0"/>
        <w:rPr>
          <w:rFonts w:ascii="PT Astra Serif" w:hAnsi="PT Astra Serif"/>
        </w:rPr>
      </w:pPr>
      <w:bookmarkStart w:id="19" w:name="_Toc159320996"/>
      <w:bookmarkEnd w:id="18"/>
      <w:r w:rsidRPr="00031F24">
        <w:rPr>
          <w:rFonts w:ascii="PT Astra Serif" w:hAnsi="PT Astra Serif"/>
        </w:rPr>
        <w:t>Достижение показателей «цифровой зрелости» отрасли «Городская среда и строительство»</w:t>
      </w:r>
      <w:bookmarkEnd w:id="19"/>
    </w:p>
    <w:p w:rsidR="00AD584A" w:rsidRPr="00031F24" w:rsidRDefault="00AD584A" w:rsidP="00194C02">
      <w:pPr>
        <w:pStyle w:val="ac"/>
        <w:ind w:firstLine="709"/>
        <w:jc w:val="both"/>
        <w:rPr>
          <w:rFonts w:ascii="PT Astra Serif" w:hAnsi="PT Astra Serif" w:cs="Times New Roman"/>
          <w:sz w:val="28"/>
          <w:szCs w:val="28"/>
        </w:rPr>
      </w:pPr>
    </w:p>
    <w:p w:rsidR="003721FB" w:rsidRPr="00031F24" w:rsidRDefault="003721FB" w:rsidP="003721FB">
      <w:pPr>
        <w:pStyle w:val="ac"/>
        <w:ind w:firstLine="709"/>
        <w:jc w:val="both"/>
        <w:rPr>
          <w:rFonts w:ascii="PT Astra Serif" w:hAnsi="PT Astra Serif" w:cs="Times New Roman"/>
          <w:sz w:val="28"/>
          <w:szCs w:val="28"/>
        </w:rPr>
      </w:pPr>
      <w:r w:rsidRPr="00031F24">
        <w:rPr>
          <w:rFonts w:ascii="PT Astra Serif" w:hAnsi="PT Astra Serif" w:cs="Times New Roman"/>
          <w:b/>
          <w:sz w:val="28"/>
          <w:szCs w:val="28"/>
        </w:rPr>
        <w:t>Значения показателя</w:t>
      </w:r>
      <w:r w:rsidRPr="00031F24">
        <w:rPr>
          <w:rFonts w:ascii="PT Astra Serif" w:hAnsi="PT Astra Serif" w:cs="Times New Roman"/>
          <w:sz w:val="28"/>
          <w:szCs w:val="28"/>
        </w:rPr>
        <w:t xml:space="preserve"> «цифровая зрелость» органов государственной власти субъектов Российской Федерации, органов местного самоуправления и организаций </w:t>
      </w:r>
      <w:r w:rsidRPr="00031F24">
        <w:rPr>
          <w:rFonts w:ascii="PT Astra Serif" w:hAnsi="PT Astra Serif" w:cs="Times New Roman"/>
          <w:b/>
          <w:sz w:val="28"/>
          <w:szCs w:val="28"/>
        </w:rPr>
        <w:t>в сфере городского хозяйства и строительства</w:t>
      </w:r>
      <w:r w:rsidRPr="00031F24">
        <w:rPr>
          <w:rFonts w:ascii="PT Astra Serif" w:hAnsi="PT Astra Serif" w:cs="Times New Roman"/>
          <w:sz w:val="28"/>
          <w:szCs w:val="28"/>
        </w:rPr>
        <w:t xml:space="preserve"> </w:t>
      </w:r>
      <w:r w:rsidRPr="00031F24">
        <w:rPr>
          <w:rFonts w:ascii="PT Astra Serif" w:hAnsi="PT Astra Serif" w:cs="Times New Roman"/>
          <w:b/>
          <w:sz w:val="28"/>
          <w:szCs w:val="28"/>
        </w:rPr>
        <w:t>входит в Перечень показателей</w:t>
      </w:r>
      <w:r w:rsidRPr="00031F24">
        <w:rPr>
          <w:rFonts w:ascii="PT Astra Serif" w:hAnsi="PT Astra Serif" w:cs="Times New Roman"/>
          <w:sz w:val="28"/>
          <w:szCs w:val="28"/>
        </w:rPr>
        <w:t xml:space="preserve">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утверждённый Указом Президента РФ от 04.02.2021 № 68, и </w:t>
      </w:r>
      <w:r w:rsidRPr="00031F24">
        <w:rPr>
          <w:rFonts w:ascii="PT Astra Serif" w:hAnsi="PT Astra Serif" w:cs="Times New Roman"/>
          <w:b/>
          <w:sz w:val="28"/>
          <w:szCs w:val="28"/>
        </w:rPr>
        <w:t>является одним из показателей национальной цели</w:t>
      </w:r>
      <w:r w:rsidRPr="00031F24">
        <w:rPr>
          <w:rFonts w:ascii="PT Astra Serif" w:hAnsi="PT Astra Serif" w:cs="Times New Roman"/>
          <w:sz w:val="28"/>
          <w:szCs w:val="28"/>
        </w:rPr>
        <w:t xml:space="preserve"> «Цифровая трансформация», утверждённой Указом Президента Российской Федерации от 21.07.2020 № 474 </w:t>
      </w:r>
      <w:r w:rsidRPr="00031F24">
        <w:rPr>
          <w:rFonts w:ascii="PT Astra Serif" w:hAnsi="PT Astra Serif" w:cs="Times New Roman"/>
          <w:sz w:val="28"/>
          <w:szCs w:val="28"/>
        </w:rPr>
        <w:br/>
        <w:t>«О национальных целях развития Российской Федерации на период до 2030 года».</w:t>
      </w:r>
    </w:p>
    <w:p w:rsidR="003721FB" w:rsidRPr="00031F24" w:rsidRDefault="003721FB" w:rsidP="003721FB">
      <w:pPr>
        <w:pStyle w:val="ac"/>
        <w:ind w:firstLine="709"/>
        <w:jc w:val="both"/>
        <w:rPr>
          <w:rFonts w:ascii="PT Astra Serif" w:hAnsi="PT Astra Serif" w:cs="Times New Roman"/>
          <w:sz w:val="28"/>
          <w:szCs w:val="28"/>
        </w:rPr>
      </w:pPr>
      <w:r w:rsidRPr="00031F24">
        <w:rPr>
          <w:rFonts w:ascii="PT Astra Serif" w:hAnsi="PT Astra Serif" w:cs="Times New Roman"/>
          <w:b/>
          <w:sz w:val="28"/>
          <w:szCs w:val="28"/>
        </w:rPr>
        <w:t xml:space="preserve">В 2023 году Министерством обеспечен показатель «цифровой зрелости» отрасли «Городская среда и строительство» составил 55,14%, что превысило прогнозное значение в 50%, </w:t>
      </w:r>
      <w:r w:rsidRPr="00031F24">
        <w:rPr>
          <w:rFonts w:ascii="PT Astra Serif" w:hAnsi="PT Astra Serif" w:cs="Times New Roman"/>
          <w:sz w:val="28"/>
          <w:szCs w:val="28"/>
        </w:rPr>
        <w:t>утверждённое приказом Минцифры Российской Федерации от 18.11.2020 г. № 601.</w:t>
      </w:r>
      <w:r w:rsidRPr="00031F24">
        <w:rPr>
          <w:rFonts w:ascii="PT Astra Serif" w:hAnsi="PT Astra Serif" w:cs="Times New Roman"/>
          <w:b/>
          <w:sz w:val="28"/>
          <w:szCs w:val="28"/>
        </w:rPr>
        <w:t xml:space="preserve"> </w:t>
      </w:r>
      <w:r w:rsidRPr="00031F24">
        <w:rPr>
          <w:rFonts w:ascii="PT Astra Serif" w:hAnsi="PT Astra Serif" w:cs="Times New Roman"/>
          <w:sz w:val="28"/>
          <w:szCs w:val="28"/>
        </w:rPr>
        <w:t xml:space="preserve">Такое значение отраслевого показателя достигнуто за счет исполнения показателей «Доля диспетчерских служб муниципальных районов и городских округов, подключенных к системам </w:t>
      </w:r>
      <w:r w:rsidRPr="00031F24">
        <w:rPr>
          <w:rFonts w:ascii="PT Astra Serif" w:hAnsi="PT Astra Serif" w:cs="Times New Roman"/>
          <w:sz w:val="28"/>
          <w:szCs w:val="28"/>
        </w:rPr>
        <w:lastRenderedPageBreak/>
        <w:t>мониторинга инцидентов и аварий на объектах ЖКХ» и «Доля аварийного жилого фонда, внесенного в цифровой реестр аварийного жилья».</w:t>
      </w:r>
    </w:p>
    <w:p w:rsidR="003721FB" w:rsidRPr="00031F24" w:rsidRDefault="003721FB" w:rsidP="003721FB">
      <w:pPr>
        <w:pStyle w:val="ac"/>
        <w:ind w:firstLine="709"/>
        <w:jc w:val="both"/>
        <w:rPr>
          <w:rFonts w:ascii="PT Astra Serif" w:hAnsi="PT Astra Serif" w:cs="Times New Roman"/>
          <w:sz w:val="28"/>
          <w:szCs w:val="28"/>
        </w:rPr>
      </w:pPr>
    </w:p>
    <w:p w:rsidR="00FE7E3D" w:rsidRPr="00031F24" w:rsidRDefault="00FE7E3D" w:rsidP="00194C02">
      <w:pPr>
        <w:pStyle w:val="1"/>
        <w:spacing w:before="0"/>
        <w:rPr>
          <w:rFonts w:ascii="PT Astra Serif" w:hAnsi="PT Astra Serif"/>
        </w:rPr>
      </w:pPr>
      <w:bookmarkStart w:id="20" w:name="_Toc159320997"/>
      <w:r w:rsidRPr="00031F24">
        <w:rPr>
          <w:rFonts w:ascii="PT Astra Serif" w:hAnsi="PT Astra Serif"/>
        </w:rPr>
        <w:t>Мероприятия по обеспечению функционирования Центра управления региона Ульяновской области</w:t>
      </w:r>
      <w:bookmarkStart w:id="21" w:name="_Toc64458781"/>
      <w:bookmarkEnd w:id="20"/>
    </w:p>
    <w:p w:rsidR="00FE7E3D" w:rsidRPr="00031F24" w:rsidRDefault="00FE7E3D" w:rsidP="00194C02">
      <w:pPr>
        <w:spacing w:after="0" w:line="240" w:lineRule="auto"/>
        <w:ind w:firstLine="709"/>
        <w:contextualSpacing/>
        <w:rPr>
          <w:rFonts w:ascii="PT Astra Serif" w:hAnsi="PT Astra Serif" w:cs="Times New Roman"/>
          <w:sz w:val="28"/>
          <w:szCs w:val="28"/>
        </w:rPr>
      </w:pPr>
    </w:p>
    <w:p w:rsidR="00D626A5" w:rsidRPr="00031F24" w:rsidRDefault="00D626A5" w:rsidP="00D626A5">
      <w:pPr>
        <w:spacing w:after="0" w:line="240" w:lineRule="auto"/>
        <w:ind w:firstLine="709"/>
        <w:contextualSpacing/>
        <w:jc w:val="both"/>
        <w:rPr>
          <w:rFonts w:ascii="PT Astra Serif" w:hAnsi="PT Astra Serif" w:cs="Times New Roman"/>
          <w:b/>
          <w:sz w:val="28"/>
          <w:szCs w:val="28"/>
        </w:rPr>
      </w:pPr>
      <w:r w:rsidRPr="00031F24">
        <w:rPr>
          <w:rFonts w:ascii="PT Astra Serif" w:hAnsi="PT Astra Serif" w:cs="Times New Roman"/>
          <w:sz w:val="28"/>
          <w:szCs w:val="28"/>
        </w:rPr>
        <w:t xml:space="preserve">В соответствии с постановлением Правительства Российской Федерации от 10.11.2020 № 1802 «О проведении эксперимента по использованию федеральной государственной информационной системы «Единый портал государственных и муниципальных услуг (функций)» </w:t>
      </w:r>
      <w:r w:rsidRPr="00031F24">
        <w:rPr>
          <w:rFonts w:ascii="PT Astra Serif" w:hAnsi="PT Astra Serif" w:cs="Times New Roman"/>
          <w:b/>
          <w:sz w:val="28"/>
          <w:szCs w:val="28"/>
        </w:rPr>
        <w:t>Министерство</w:t>
      </w:r>
      <w:r w:rsidRPr="00031F24">
        <w:rPr>
          <w:rFonts w:ascii="PT Astra Serif" w:hAnsi="PT Astra Serif" w:cs="Times New Roman"/>
          <w:sz w:val="28"/>
          <w:szCs w:val="28"/>
        </w:rPr>
        <w:t xml:space="preserve"> жилищно-коммунального хозяйства и строительства Ульяновской области, </w:t>
      </w:r>
      <w:r w:rsidRPr="00031F24">
        <w:rPr>
          <w:rFonts w:ascii="PT Astra Serif" w:hAnsi="PT Astra Serif" w:cs="Times New Roman"/>
          <w:b/>
          <w:sz w:val="28"/>
          <w:szCs w:val="28"/>
        </w:rPr>
        <w:t>является участником апробации технологических решений, реализованных на базе федеральной государственной информационной системы «Единый портал государственных и муниципальных услуг (функций)» в Ульяновской области.</w:t>
      </w:r>
    </w:p>
    <w:p w:rsidR="00D626A5" w:rsidRPr="00031F24" w:rsidRDefault="00D626A5" w:rsidP="00D626A5">
      <w:pPr>
        <w:spacing w:after="0" w:line="240" w:lineRule="auto"/>
        <w:ind w:firstLine="709"/>
        <w:contextualSpacing/>
        <w:jc w:val="both"/>
        <w:rPr>
          <w:rFonts w:ascii="PT Astra Serif" w:hAnsi="PT Astra Serif" w:cs="Times New Roman"/>
          <w:b/>
          <w:sz w:val="28"/>
          <w:szCs w:val="28"/>
        </w:rPr>
      </w:pPr>
      <w:r w:rsidRPr="00031F24">
        <w:rPr>
          <w:rFonts w:ascii="PT Astra Serif" w:hAnsi="PT Astra Serif" w:cs="Times New Roman"/>
          <w:sz w:val="28"/>
          <w:szCs w:val="28"/>
        </w:rPr>
        <w:t xml:space="preserve">В целях исполнения пункта 3 перечня поручений Президента Российской Федерации от 01.03.2020 № Пр-354 по итогам заседания Совета по развитию местного самоуправления 30 января 2020 года для повышения эффективности взаимодействия исполнительных органов государственной власти Ульяновской области, </w:t>
      </w:r>
      <w:r w:rsidRPr="00031F24">
        <w:rPr>
          <w:rFonts w:ascii="PT Astra Serif" w:hAnsi="PT Astra Serif" w:cs="Times New Roman"/>
          <w:b/>
          <w:sz w:val="28"/>
          <w:szCs w:val="28"/>
        </w:rPr>
        <w:t>в Центре компетенций ЦУР в Ульяновской области функционируют отраслевые блоки по тематикам: «Энергетика»; «Жилищно-коммунальное хозяйство»; «Твёрдые коммунальные отходы».</w:t>
      </w:r>
    </w:p>
    <w:p w:rsidR="00D626A5" w:rsidRPr="00031F24" w:rsidRDefault="00D626A5" w:rsidP="00D626A5">
      <w:pPr>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 xml:space="preserve">За отчетный период с 01.01.2023 года по 31.12.2023 года, через федеральные системы «Инцидент Менеджмент» и «Госуслуги. Решаем вместе» в Ульяновской области поступило </w:t>
      </w:r>
      <w:r w:rsidR="007F2217">
        <w:rPr>
          <w:rFonts w:ascii="PT Astra Serif" w:hAnsi="PT Astra Serif" w:cs="Times New Roman"/>
          <w:sz w:val="28"/>
          <w:szCs w:val="28"/>
        </w:rPr>
        <w:t xml:space="preserve">сообщений </w:t>
      </w:r>
      <w:r w:rsidRPr="00031F24">
        <w:rPr>
          <w:rFonts w:ascii="PT Astra Serif" w:hAnsi="PT Astra Serif" w:cs="Times New Roman"/>
          <w:sz w:val="28"/>
          <w:szCs w:val="28"/>
        </w:rPr>
        <w:t>по тематикам отраслевых блоков Министерства – 30667 (15201    в системе «Инцидент Менеджмент» и 15466 в «Госуслуги. Решаем вместе» ПОС).</w:t>
      </w:r>
    </w:p>
    <w:p w:rsidR="00D626A5" w:rsidRPr="00031F24" w:rsidRDefault="00D626A5" w:rsidP="00D626A5">
      <w:pPr>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Наиболее востребованные отраслевые категории 2023 года:</w:t>
      </w:r>
    </w:p>
    <w:p w:rsidR="00D626A5" w:rsidRPr="00031F24" w:rsidRDefault="00D626A5" w:rsidP="00D626A5">
      <w:pPr>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1.Благоустройство 15961 (52 %);</w:t>
      </w:r>
    </w:p>
    <w:p w:rsidR="00D626A5" w:rsidRPr="00031F24" w:rsidRDefault="00D626A5" w:rsidP="00D626A5">
      <w:pPr>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2. ЖКХ 8120 (27 %);</w:t>
      </w:r>
    </w:p>
    <w:p w:rsidR="00D626A5" w:rsidRPr="00031F24" w:rsidRDefault="00D626A5" w:rsidP="00D626A5">
      <w:pPr>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3. ТКО 4375 (14 %);</w:t>
      </w:r>
    </w:p>
    <w:p w:rsidR="00D626A5" w:rsidRPr="00031F24" w:rsidRDefault="00D626A5" w:rsidP="00D626A5">
      <w:pPr>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4. Энергетика 2211 (7 %).</w:t>
      </w:r>
    </w:p>
    <w:p w:rsidR="00D626A5" w:rsidRPr="00031F24" w:rsidRDefault="00D626A5" w:rsidP="00D626A5">
      <w:pPr>
        <w:spacing w:after="0" w:line="240" w:lineRule="auto"/>
        <w:ind w:firstLine="709"/>
        <w:contextualSpacing/>
        <w:jc w:val="both"/>
        <w:rPr>
          <w:rFonts w:ascii="PT Astra Serif" w:hAnsi="PT Astra Serif" w:cs="Times New Roman"/>
          <w:sz w:val="28"/>
          <w:szCs w:val="28"/>
        </w:rPr>
      </w:pPr>
      <w:r w:rsidRPr="00031F24">
        <w:rPr>
          <w:rFonts w:ascii="PT Astra Serif" w:hAnsi="PT Astra Serif" w:cs="Times New Roman"/>
          <w:sz w:val="28"/>
          <w:szCs w:val="28"/>
        </w:rPr>
        <w:t>Министерством установлена обязательность рассмотрения сообщений, направляемых гражданами в срок не более 7 календарных дней, определены должностные лица, ответственные за соблюдение сроков рассмотрения сообщений и обеспечение качества рассмотрения вопросов, содержащихся в них.</w:t>
      </w:r>
    </w:p>
    <w:p w:rsidR="002542CA" w:rsidRPr="00031F24" w:rsidRDefault="002542CA" w:rsidP="00194C02">
      <w:pPr>
        <w:spacing w:after="0" w:line="240" w:lineRule="auto"/>
        <w:rPr>
          <w:rFonts w:ascii="PT Astra Serif" w:hAnsi="PT Astra Serif"/>
        </w:rPr>
      </w:pPr>
    </w:p>
    <w:p w:rsidR="00BD43DE" w:rsidRPr="00031F24" w:rsidRDefault="00BD43DE" w:rsidP="00194C02">
      <w:pPr>
        <w:pStyle w:val="1"/>
        <w:spacing w:before="0"/>
        <w:rPr>
          <w:rFonts w:ascii="PT Astra Serif" w:hAnsi="PT Astra Serif"/>
        </w:rPr>
      </w:pPr>
      <w:bookmarkStart w:id="22" w:name="_Toc159320998"/>
      <w:bookmarkEnd w:id="21"/>
      <w:r w:rsidRPr="00031F24">
        <w:rPr>
          <w:rFonts w:ascii="PT Astra Serif" w:hAnsi="PT Astra Serif"/>
        </w:rPr>
        <w:t>Региональная программа капитального ремонта общего имущества в многоквартирных домах</w:t>
      </w:r>
      <w:bookmarkEnd w:id="22"/>
    </w:p>
    <w:p w:rsidR="00BD43DE" w:rsidRPr="00031F24" w:rsidRDefault="00BD43DE" w:rsidP="00194C02">
      <w:pPr>
        <w:spacing w:after="0" w:line="240" w:lineRule="auto"/>
        <w:ind w:firstLine="709"/>
        <w:rPr>
          <w:rFonts w:ascii="PT Astra Serif" w:eastAsia="Calibri" w:hAnsi="PT Astra Serif" w:cs="Times New Roman"/>
          <w:sz w:val="28"/>
          <w:szCs w:val="28"/>
          <w:lang w:eastAsia="en-US"/>
        </w:rPr>
      </w:pP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На территории субъекта действует региональная программа капитального ремонта общего имущества в многоквартирных домах, расположенных на территории Ульяновской области, утвержденная постановлением Правительства Ульяновской области от 19.02.2024 №51-П «Об утверждении региональной программы капитального ремонта общего имущества в многоквартирных домах, расположенных на территории Ульяновской области» (далее – Региональная программа капитального ремонта).</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lastRenderedPageBreak/>
        <w:t>В вышеуказанную Региональную программу капитального ремонта включены 6 457 многоквартирных домов (далее - МКД), в которых до 2053 года должен быть выполнен капитальный ремонт.</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b/>
          <w:sz w:val="28"/>
        </w:rPr>
        <w:t>В 2023</w:t>
      </w:r>
      <w:r w:rsidRPr="00031F24">
        <w:rPr>
          <w:rFonts w:ascii="PT Astra Serif" w:hAnsi="PT Astra Serif"/>
          <w:sz w:val="28"/>
        </w:rPr>
        <w:t xml:space="preserve"> году </w:t>
      </w:r>
      <w:r w:rsidRPr="00031F24">
        <w:rPr>
          <w:rFonts w:ascii="PT Astra Serif" w:hAnsi="PT Astra Serif"/>
          <w:b/>
          <w:sz w:val="28"/>
        </w:rPr>
        <w:t>планировалось</w:t>
      </w:r>
      <w:r w:rsidRPr="00031F24">
        <w:rPr>
          <w:rFonts w:ascii="PT Astra Serif" w:hAnsi="PT Astra Serif"/>
          <w:sz w:val="28"/>
        </w:rPr>
        <w:t xml:space="preserve"> выполнить капитальный ремонт в </w:t>
      </w:r>
      <w:r w:rsidRPr="00031F24">
        <w:rPr>
          <w:rFonts w:ascii="PT Astra Serif" w:hAnsi="PT Astra Serif"/>
          <w:b/>
          <w:sz w:val="28"/>
        </w:rPr>
        <w:t>117 МКД</w:t>
      </w:r>
      <w:r w:rsidRPr="00031F24">
        <w:rPr>
          <w:rFonts w:ascii="PT Astra Serif" w:hAnsi="PT Astra Serif"/>
          <w:sz w:val="28"/>
        </w:rPr>
        <w:t xml:space="preserve"> по </w:t>
      </w:r>
      <w:r w:rsidRPr="00031F24">
        <w:rPr>
          <w:rFonts w:ascii="PT Astra Serif" w:hAnsi="PT Astra Serif"/>
          <w:b/>
          <w:sz w:val="28"/>
        </w:rPr>
        <w:t>314 видам</w:t>
      </w:r>
      <w:r w:rsidRPr="00031F24">
        <w:rPr>
          <w:rFonts w:ascii="PT Astra Serif" w:hAnsi="PT Astra Serif"/>
          <w:sz w:val="28"/>
        </w:rPr>
        <w:t xml:space="preserve"> работ. </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b/>
          <w:sz w:val="28"/>
        </w:rPr>
        <w:t xml:space="preserve">Годовой план 2023 года выполнен на 100%, </w:t>
      </w:r>
      <w:r w:rsidRPr="00031F24">
        <w:rPr>
          <w:rFonts w:ascii="PT Astra Serif" w:hAnsi="PT Astra Serif"/>
          <w:sz w:val="28"/>
        </w:rPr>
        <w:t xml:space="preserve">несмотря на сложности, связанные с проведением СВО и внешним экономическим давлением. </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b/>
          <w:sz w:val="28"/>
        </w:rPr>
        <w:t>В 2023</w:t>
      </w:r>
      <w:r w:rsidRPr="00031F24">
        <w:rPr>
          <w:rFonts w:ascii="PT Astra Serif" w:hAnsi="PT Astra Serif"/>
          <w:sz w:val="28"/>
        </w:rPr>
        <w:t xml:space="preserve"> году свои жилищные условия улучшили порядка </w:t>
      </w:r>
      <w:r w:rsidRPr="00031F24">
        <w:rPr>
          <w:rFonts w:ascii="PT Astra Serif" w:hAnsi="PT Astra Serif"/>
          <w:b/>
          <w:sz w:val="28"/>
        </w:rPr>
        <w:t>17,5 тысяч жителей</w:t>
      </w:r>
      <w:r w:rsidRPr="00031F24">
        <w:rPr>
          <w:rFonts w:ascii="PT Astra Serif" w:hAnsi="PT Astra Serif"/>
          <w:sz w:val="28"/>
        </w:rPr>
        <w:t xml:space="preserve"> Ульяновской области. На эти цели из фонда капитального ремонта было направлено </w:t>
      </w:r>
      <w:r w:rsidRPr="00031F24">
        <w:rPr>
          <w:rFonts w:ascii="PT Astra Serif" w:hAnsi="PT Astra Serif"/>
          <w:b/>
          <w:sz w:val="28"/>
        </w:rPr>
        <w:t>555,75 млн руб.</w:t>
      </w:r>
      <w:r w:rsidRPr="00031F24">
        <w:rPr>
          <w:rFonts w:ascii="PT Astra Serif" w:hAnsi="PT Astra Serif"/>
          <w:sz w:val="28"/>
        </w:rPr>
        <w:t xml:space="preserve"> </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xml:space="preserve">Для поддержки строительных организаций в новых экономических условиях в Ульяновской области предусмотрели </w:t>
      </w:r>
      <w:r w:rsidRPr="00031F24">
        <w:rPr>
          <w:rFonts w:ascii="PT Astra Serif" w:hAnsi="PT Astra Serif"/>
          <w:b/>
          <w:sz w:val="28"/>
        </w:rPr>
        <w:t>авансирование</w:t>
      </w:r>
      <w:r w:rsidRPr="00031F24">
        <w:rPr>
          <w:rFonts w:ascii="PT Astra Serif" w:hAnsi="PT Astra Serif"/>
          <w:sz w:val="28"/>
        </w:rPr>
        <w:t xml:space="preserve"> подрядчиков в размере </w:t>
      </w:r>
      <w:r w:rsidRPr="00031F24">
        <w:rPr>
          <w:rFonts w:ascii="PT Astra Serif" w:hAnsi="PT Astra Serif"/>
          <w:b/>
          <w:sz w:val="28"/>
        </w:rPr>
        <w:t xml:space="preserve">30% </w:t>
      </w:r>
      <w:r w:rsidRPr="00031F24">
        <w:rPr>
          <w:rFonts w:ascii="PT Astra Serif" w:hAnsi="PT Astra Serif"/>
          <w:sz w:val="28"/>
        </w:rPr>
        <w:t>от стоимости строительно-монтажных работ. Эти изменения позволили создать благоприятные условия для выполнения работ и обеспечить своевременное заключение контрактов.</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xml:space="preserve">Для выполнения строительно-монтажных работ на МКД используются строительные </w:t>
      </w:r>
      <w:r w:rsidRPr="00031F24">
        <w:rPr>
          <w:rFonts w:ascii="PT Astra Serif" w:hAnsi="PT Astra Serif"/>
          <w:b/>
          <w:sz w:val="28"/>
        </w:rPr>
        <w:t xml:space="preserve">материалы местного производства, </w:t>
      </w:r>
      <w:r w:rsidRPr="00031F24">
        <w:rPr>
          <w:rFonts w:ascii="PT Astra Serif" w:hAnsi="PT Astra Serif"/>
          <w:sz w:val="28"/>
        </w:rPr>
        <w:t xml:space="preserve">которые в несколько раз дешевле, чем их зарубежные аналоги. Доля продукции, выпущенной в Ульяновской области, составляет около 80%. </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xml:space="preserve">Применение местных строительных материалов позволяет </w:t>
      </w:r>
      <w:r w:rsidRPr="00031F24">
        <w:rPr>
          <w:rFonts w:ascii="PT Astra Serif" w:hAnsi="PT Astra Serif"/>
          <w:b/>
          <w:sz w:val="28"/>
        </w:rPr>
        <w:t>снизить стоимость</w:t>
      </w:r>
      <w:r w:rsidRPr="00031F24">
        <w:rPr>
          <w:rFonts w:ascii="PT Astra Serif" w:hAnsi="PT Astra Serif"/>
          <w:sz w:val="28"/>
        </w:rPr>
        <w:t xml:space="preserve"> ремонтных работ и </w:t>
      </w:r>
      <w:r w:rsidRPr="00031F24">
        <w:rPr>
          <w:rFonts w:ascii="PT Astra Serif" w:hAnsi="PT Astra Serif"/>
          <w:b/>
          <w:sz w:val="28"/>
        </w:rPr>
        <w:t xml:space="preserve">повысить экономическую эффективность </w:t>
      </w:r>
      <w:r w:rsidRPr="00031F24">
        <w:rPr>
          <w:rFonts w:ascii="PT Astra Serif" w:hAnsi="PT Astra Serif"/>
          <w:sz w:val="28"/>
        </w:rPr>
        <w:t>выполненного капремонта. В условиях импортозамещения такая практика позволяет поддержать региональных производителей.</w:t>
      </w:r>
    </w:p>
    <w:p w:rsidR="00A35F2A" w:rsidRPr="00031F24" w:rsidRDefault="00A35F2A" w:rsidP="00A35F2A">
      <w:pPr>
        <w:pStyle w:val="af4"/>
        <w:spacing w:beforeAutospacing="0" w:after="0" w:afterAutospacing="0"/>
        <w:ind w:firstLine="709"/>
        <w:jc w:val="both"/>
        <w:rPr>
          <w:rFonts w:ascii="PT Astra Serif" w:hAnsi="PT Astra Serif"/>
          <w:b/>
          <w:sz w:val="28"/>
        </w:rPr>
      </w:pPr>
    </w:p>
    <w:p w:rsidR="00A35F2A" w:rsidRPr="00031F24" w:rsidRDefault="00A35F2A" w:rsidP="00A35F2A">
      <w:pPr>
        <w:pStyle w:val="af4"/>
        <w:spacing w:beforeAutospacing="0" w:after="0" w:afterAutospacing="0"/>
        <w:ind w:firstLine="709"/>
        <w:jc w:val="both"/>
        <w:rPr>
          <w:rFonts w:ascii="PT Astra Serif" w:hAnsi="PT Astra Serif"/>
          <w:b/>
          <w:sz w:val="28"/>
        </w:rPr>
      </w:pPr>
      <w:r w:rsidRPr="00031F24">
        <w:rPr>
          <w:rFonts w:ascii="PT Astra Serif" w:hAnsi="PT Astra Serif"/>
          <w:b/>
          <w:sz w:val="28"/>
        </w:rPr>
        <w:t>Уровень собираемости средств и результаты претензионно-исковой работы по ликвидации задолженности по оплате взносов на капитальный ремонт</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За 2023 год объем начисленных взносов по многоквартирным домам, формирующих фонд капитального ремонта на общем счете регионального оператора, составил 900,14 млн руб., объем собранных взносов составил 875,16 млн руб., что составляет 97,22 % от начисленных, с учетом погашения задолженности за предыдущий период.</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В целом по Ульяновской области наблюдается положительная динамика оплаты взносов на капитальный ремонт многоквартирных домов. За предшествующие три года уровень собираемости увеличился на 9,2%. Так, в 2021 году он составлял 88,04%, в 2022 году — 89,83%. В 2023 году сбор средств на счёт регионального оператора увеличился до 97,22%.</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По состоянию на 01.01.2024 г. нарастающим итогом с начала действия программы начислено 11 948,64 млн руб. Собрано 10 651,54 млн руб., что составляет 89,1 % от начисленных взносов.</w:t>
      </w:r>
    </w:p>
    <w:p w:rsidR="00A35F2A" w:rsidRPr="00031F24" w:rsidRDefault="00A35F2A" w:rsidP="00A35F2A">
      <w:pPr>
        <w:spacing w:after="0" w:line="240" w:lineRule="auto"/>
        <w:ind w:firstLine="709"/>
        <w:jc w:val="both"/>
        <w:rPr>
          <w:rFonts w:ascii="PT Astra Serif" w:hAnsi="PT Astra Serif"/>
          <w:sz w:val="28"/>
        </w:rPr>
      </w:pP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В 2023 году общая сумма поступивших денежных средств на общий счет регионального оператора составила 883,25 млн руб., в том числе:</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поступление взносов собственников: 875,16 млн руб.;</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поступления в связи с переходом со специального счета «в общий котёл» – 4,76 млн руб.;</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lastRenderedPageBreak/>
        <w:t>- прочие поступления – 3,33 млн руб.</w:t>
      </w:r>
    </w:p>
    <w:p w:rsidR="00A35F2A" w:rsidRPr="00031F24" w:rsidRDefault="00A35F2A" w:rsidP="00A35F2A">
      <w:pPr>
        <w:spacing w:after="0" w:line="240" w:lineRule="auto"/>
        <w:ind w:firstLine="709"/>
        <w:jc w:val="both"/>
        <w:rPr>
          <w:rFonts w:ascii="PT Astra Serif" w:hAnsi="PT Astra Serif"/>
          <w:sz w:val="28"/>
        </w:rPr>
      </w:pPr>
    </w:p>
    <w:p w:rsidR="00A35F2A" w:rsidRPr="00031F24" w:rsidRDefault="00A35F2A" w:rsidP="00A35F2A">
      <w:pPr>
        <w:spacing w:after="0" w:line="240" w:lineRule="auto"/>
        <w:ind w:firstLine="709"/>
        <w:jc w:val="both"/>
        <w:rPr>
          <w:rFonts w:ascii="PT Astra Serif" w:hAnsi="PT Astra Serif"/>
          <w:b/>
          <w:sz w:val="28"/>
        </w:rPr>
      </w:pPr>
      <w:r w:rsidRPr="00031F24">
        <w:rPr>
          <w:rFonts w:ascii="PT Astra Serif" w:hAnsi="PT Astra Serif"/>
          <w:b/>
          <w:sz w:val="28"/>
        </w:rPr>
        <w:t xml:space="preserve">Результаты претензионно-исковой работы </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xml:space="preserve">В связи с несвоевременной и (или) неполной уплатой взносов на капитальный ремонт собственниками помещений общего имущества многоквартирных домов, для эффективного исполнения в установленные сроки Региональной программы капитального ремонта, региональным оператором в 2023 году продолжена работа по взысканию задолженности по взносам на капитальный ремонт общего имущества, благодаря чему </w:t>
      </w:r>
      <w:r w:rsidRPr="00031F24">
        <w:rPr>
          <w:rFonts w:ascii="PT Astra Serif" w:hAnsi="PT Astra Serif"/>
          <w:b/>
          <w:sz w:val="28"/>
        </w:rPr>
        <w:t xml:space="preserve">дебиторская задолженность сократилась на общую сумму 86,6 млн руб., </w:t>
      </w:r>
      <w:r w:rsidRPr="00031F24">
        <w:rPr>
          <w:rFonts w:ascii="PT Astra Serif" w:hAnsi="PT Astra Serif"/>
          <w:sz w:val="28"/>
        </w:rPr>
        <w:t>в том числе:</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органами местного самоуправления за помещения, находящиеся в муниципальной собственности – на 36,8 млн руб.</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физическими лицами – 44,1 млн руб.</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 собственниками нежилых помещений – 5,7 млн руб.</w:t>
      </w:r>
    </w:p>
    <w:p w:rsidR="00A35F2A" w:rsidRPr="00031F24" w:rsidRDefault="00A35F2A" w:rsidP="00A35F2A">
      <w:pPr>
        <w:spacing w:after="0" w:line="240" w:lineRule="auto"/>
        <w:ind w:firstLine="709"/>
        <w:jc w:val="both"/>
        <w:rPr>
          <w:rFonts w:ascii="PT Astra Serif" w:hAnsi="PT Astra Serif"/>
          <w:sz w:val="28"/>
        </w:rPr>
      </w:pPr>
      <w:r w:rsidRPr="00031F24">
        <w:rPr>
          <w:rFonts w:ascii="PT Astra Serif" w:hAnsi="PT Astra Serif"/>
          <w:sz w:val="28"/>
        </w:rPr>
        <w:t>В 2023 году в целях проведения работы по взысканию задолженности по взносам на капитальный ремонт общего имущества многоквартирных домов с физических лиц на аутсорсинг переданы услуги по такому взысканию на общую сумму 337 млн. рублей. Срок проведения претензионно-исковой работы составит три года. Планируемый уровень взыскания долгов предыдущих периодов, около 73,2 млн. рублей в год, или, ориентировочно, 220 млн. рублей за три года, из которых около 76 млн. рублей – долги, которые образовались за период свыше трех лет.</w:t>
      </w:r>
    </w:p>
    <w:p w:rsidR="00A35F2A" w:rsidRPr="00031F24" w:rsidRDefault="00A35F2A" w:rsidP="00A35F2A">
      <w:pPr>
        <w:widowControl w:val="0"/>
        <w:spacing w:after="0" w:line="240" w:lineRule="auto"/>
        <w:ind w:firstLine="709"/>
        <w:jc w:val="both"/>
        <w:rPr>
          <w:rFonts w:ascii="PT Astra Serif" w:hAnsi="PT Astra Serif"/>
          <w:sz w:val="28"/>
        </w:rPr>
      </w:pPr>
      <w:r w:rsidRPr="00031F24">
        <w:rPr>
          <w:rFonts w:ascii="PT Astra Serif" w:hAnsi="PT Astra Serif"/>
          <w:b/>
          <w:sz w:val="28"/>
        </w:rPr>
        <w:t>В 2019-2021 годах</w:t>
      </w:r>
      <w:r w:rsidRPr="00031F24">
        <w:rPr>
          <w:rFonts w:ascii="PT Astra Serif" w:hAnsi="PT Astra Serif"/>
          <w:sz w:val="28"/>
        </w:rPr>
        <w:t xml:space="preserve"> в связи с недостаточностью средств на счёте регионального оператора оплата выполненных работ по капитальному ремонту общего имущества в МКД осуществлялась </w:t>
      </w:r>
      <w:r w:rsidRPr="00031F24">
        <w:rPr>
          <w:rFonts w:ascii="PT Astra Serif" w:hAnsi="PT Astra Serif"/>
          <w:b/>
          <w:sz w:val="28"/>
        </w:rPr>
        <w:t>с помощью механизма факторинга.</w:t>
      </w:r>
      <w:r w:rsidRPr="00031F24">
        <w:rPr>
          <w:rFonts w:ascii="PT Astra Serif" w:hAnsi="PT Astra Serif"/>
          <w:sz w:val="28"/>
        </w:rPr>
        <w:t xml:space="preserve"> </w:t>
      </w:r>
    </w:p>
    <w:p w:rsidR="00A35F2A" w:rsidRPr="00031F24" w:rsidRDefault="00A35F2A" w:rsidP="00A35F2A">
      <w:pPr>
        <w:widowControl w:val="0"/>
        <w:spacing w:after="0" w:line="240" w:lineRule="auto"/>
        <w:ind w:firstLine="709"/>
        <w:jc w:val="both"/>
        <w:rPr>
          <w:rFonts w:ascii="PT Astra Serif" w:hAnsi="PT Astra Serif"/>
          <w:sz w:val="28"/>
        </w:rPr>
      </w:pPr>
      <w:r w:rsidRPr="00031F24">
        <w:rPr>
          <w:rFonts w:ascii="PT Astra Serif" w:hAnsi="PT Astra Serif"/>
          <w:b/>
          <w:sz w:val="28"/>
        </w:rPr>
        <w:t>На 01.01.2022 размер задолженности перед факторинговой</w:t>
      </w:r>
      <w:r w:rsidRPr="00031F24">
        <w:rPr>
          <w:rFonts w:ascii="PT Astra Serif" w:hAnsi="PT Astra Serif"/>
          <w:sz w:val="28"/>
        </w:rPr>
        <w:t xml:space="preserve"> организацией составлял </w:t>
      </w:r>
      <w:r w:rsidRPr="00031F24">
        <w:rPr>
          <w:rFonts w:ascii="PT Astra Serif" w:hAnsi="PT Astra Serif"/>
          <w:b/>
          <w:sz w:val="28"/>
        </w:rPr>
        <w:t>302,2 млн руб.</w:t>
      </w:r>
      <w:r w:rsidRPr="00031F24">
        <w:rPr>
          <w:rFonts w:ascii="PT Astra Serif" w:hAnsi="PT Astra Serif"/>
          <w:sz w:val="28"/>
        </w:rPr>
        <w:t xml:space="preserve"> </w:t>
      </w:r>
      <w:r w:rsidRPr="00031F24">
        <w:rPr>
          <w:rFonts w:ascii="PT Astra Serif" w:hAnsi="PT Astra Serif"/>
          <w:b/>
          <w:sz w:val="28"/>
        </w:rPr>
        <w:t>За 2022 год</w:t>
      </w:r>
      <w:r w:rsidRPr="00031F24">
        <w:rPr>
          <w:rFonts w:ascii="PT Astra Serif" w:hAnsi="PT Astra Serif"/>
          <w:sz w:val="28"/>
        </w:rPr>
        <w:t xml:space="preserve"> Фондом </w:t>
      </w:r>
      <w:r w:rsidRPr="00031F24">
        <w:rPr>
          <w:rFonts w:ascii="PT Astra Serif" w:hAnsi="PT Astra Serif"/>
          <w:b/>
          <w:sz w:val="28"/>
        </w:rPr>
        <w:t>погашена задолженность</w:t>
      </w:r>
      <w:r w:rsidRPr="00031F24">
        <w:rPr>
          <w:rFonts w:ascii="PT Astra Serif" w:hAnsi="PT Astra Serif"/>
          <w:sz w:val="28"/>
        </w:rPr>
        <w:t xml:space="preserve"> перед Фактором </w:t>
      </w:r>
      <w:r w:rsidRPr="00031F24">
        <w:rPr>
          <w:rFonts w:ascii="PT Astra Serif" w:hAnsi="PT Astra Serif"/>
          <w:b/>
          <w:sz w:val="28"/>
        </w:rPr>
        <w:t>на сумму</w:t>
      </w:r>
      <w:r w:rsidRPr="00031F24">
        <w:rPr>
          <w:rFonts w:ascii="PT Astra Serif" w:hAnsi="PT Astra Serif"/>
          <w:sz w:val="28"/>
        </w:rPr>
        <w:t xml:space="preserve"> </w:t>
      </w:r>
      <w:r w:rsidRPr="00031F24">
        <w:rPr>
          <w:rFonts w:ascii="PT Astra Serif" w:hAnsi="PT Astra Serif"/>
          <w:b/>
          <w:sz w:val="28"/>
        </w:rPr>
        <w:t>266,98 млн руб.</w:t>
      </w:r>
      <w:r w:rsidRPr="00031F24">
        <w:rPr>
          <w:rFonts w:ascii="PT Astra Serif" w:hAnsi="PT Astra Serif"/>
          <w:sz w:val="28"/>
        </w:rPr>
        <w:t xml:space="preserve">, </w:t>
      </w:r>
      <w:r w:rsidRPr="00031F24">
        <w:rPr>
          <w:rFonts w:ascii="PT Astra Serif" w:hAnsi="PT Astra Serif"/>
          <w:b/>
          <w:sz w:val="28"/>
        </w:rPr>
        <w:t>оставшийся долг</w:t>
      </w:r>
      <w:r w:rsidRPr="00031F24">
        <w:rPr>
          <w:rFonts w:ascii="PT Astra Serif" w:hAnsi="PT Astra Serif"/>
          <w:sz w:val="28"/>
        </w:rPr>
        <w:t xml:space="preserve"> в размере 35,22 млн руб. выплачен в январе-феврале 2023 года.</w:t>
      </w:r>
    </w:p>
    <w:p w:rsidR="00A35F2A" w:rsidRPr="00031F24" w:rsidRDefault="00A35F2A" w:rsidP="00A35F2A">
      <w:pPr>
        <w:spacing w:after="0" w:line="240" w:lineRule="auto"/>
        <w:ind w:firstLine="709"/>
        <w:jc w:val="both"/>
        <w:rPr>
          <w:rFonts w:ascii="PT Astra Serif" w:hAnsi="PT Astra Serif"/>
          <w:sz w:val="28"/>
        </w:rPr>
      </w:pPr>
    </w:p>
    <w:p w:rsidR="00BD43DE" w:rsidRPr="00031F24" w:rsidRDefault="00BD43DE" w:rsidP="00194C02">
      <w:pPr>
        <w:pStyle w:val="1"/>
        <w:spacing w:before="0"/>
        <w:rPr>
          <w:rFonts w:ascii="PT Astra Serif" w:hAnsi="PT Astra Serif"/>
        </w:rPr>
      </w:pPr>
      <w:bookmarkStart w:id="23" w:name="_Toc65080452"/>
      <w:bookmarkStart w:id="24" w:name="_Toc64458782"/>
      <w:bookmarkStart w:id="25" w:name="_Toc159320999"/>
      <w:r w:rsidRPr="00031F24">
        <w:rPr>
          <w:rFonts w:ascii="PT Astra Serif" w:hAnsi="PT Astra Serif"/>
        </w:rPr>
        <w:t>Комплексная система обращения с тв</w:t>
      </w:r>
      <w:r w:rsidR="00AE054F" w:rsidRPr="00031F24">
        <w:rPr>
          <w:rFonts w:ascii="PT Astra Serif" w:hAnsi="PT Astra Serif"/>
        </w:rPr>
        <w:t>е</w:t>
      </w:r>
      <w:r w:rsidRPr="00031F24">
        <w:rPr>
          <w:rFonts w:ascii="PT Astra Serif" w:hAnsi="PT Astra Serif"/>
        </w:rPr>
        <w:t>рдыми коммунальными отходами</w:t>
      </w:r>
      <w:bookmarkEnd w:id="23"/>
      <w:bookmarkEnd w:id="24"/>
      <w:bookmarkEnd w:id="25"/>
      <w:r w:rsidRPr="00031F24">
        <w:rPr>
          <w:rFonts w:ascii="PT Astra Serif" w:hAnsi="PT Astra Serif"/>
        </w:rPr>
        <w:t xml:space="preserve"> </w:t>
      </w:r>
    </w:p>
    <w:p w:rsidR="00BD43DE" w:rsidRPr="00031F24" w:rsidRDefault="00BD43DE" w:rsidP="00194C02">
      <w:pPr>
        <w:spacing w:after="0" w:line="240" w:lineRule="auto"/>
        <w:ind w:firstLine="709"/>
        <w:rPr>
          <w:rFonts w:ascii="PT Astra Serif" w:hAnsi="PT Astra Serif" w:cs="Times New Roman"/>
          <w:b/>
          <w:caps/>
          <w:sz w:val="28"/>
          <w:szCs w:val="28"/>
        </w:rPr>
      </w:pPr>
    </w:p>
    <w:p w:rsidR="00DF0E89" w:rsidRPr="00031F24" w:rsidRDefault="00DF0E89" w:rsidP="00DF0E89">
      <w:pPr>
        <w:spacing w:after="0" w:line="240" w:lineRule="auto"/>
        <w:ind w:firstLine="709"/>
        <w:jc w:val="both"/>
        <w:rPr>
          <w:rFonts w:ascii="PT Astra Serif" w:hAnsi="PT Astra Serif"/>
          <w:color w:val="000000"/>
          <w:sz w:val="28"/>
          <w:szCs w:val="28"/>
        </w:rPr>
      </w:pPr>
      <w:bookmarkStart w:id="26" w:name="_Toc65080453"/>
      <w:bookmarkStart w:id="27" w:name="_Toc64458783"/>
      <w:r w:rsidRPr="00031F24">
        <w:rPr>
          <w:rFonts w:ascii="PT Astra Serif" w:hAnsi="PT Astra Serif"/>
          <w:b/>
          <w:bCs/>
          <w:sz w:val="28"/>
          <w:szCs w:val="28"/>
        </w:rPr>
        <w:t xml:space="preserve">Федеральный проект «Комплексная система обращения с твердыми коммунальными отходами» </w:t>
      </w:r>
      <w:r w:rsidRPr="00031F24">
        <w:rPr>
          <w:rFonts w:ascii="PT Astra Serif" w:hAnsi="PT Astra Serif"/>
          <w:bCs/>
          <w:sz w:val="28"/>
          <w:szCs w:val="28"/>
        </w:rPr>
        <w:t xml:space="preserve">реализуется в регионе с 2019 года. Цель проекта – к 2030 году </w:t>
      </w:r>
      <w:r w:rsidRPr="00031F24">
        <w:rPr>
          <w:rFonts w:ascii="PT Astra Serif" w:hAnsi="PT Astra Serif"/>
          <w:b/>
          <w:color w:val="000000"/>
          <w:sz w:val="28"/>
          <w:szCs w:val="28"/>
        </w:rPr>
        <w:t>обеспечить сортировку</w:t>
      </w:r>
      <w:r w:rsidRPr="00031F24">
        <w:rPr>
          <w:rFonts w:ascii="PT Astra Serif" w:hAnsi="PT Astra Serif"/>
          <w:color w:val="000000"/>
          <w:sz w:val="28"/>
          <w:szCs w:val="28"/>
        </w:rPr>
        <w:t xml:space="preserve"> отходов в объеме </w:t>
      </w:r>
      <w:r w:rsidRPr="00031F24">
        <w:rPr>
          <w:rFonts w:ascii="PT Astra Serif" w:hAnsi="PT Astra Serif"/>
          <w:b/>
          <w:color w:val="000000"/>
          <w:sz w:val="28"/>
          <w:szCs w:val="28"/>
        </w:rPr>
        <w:t>100% и</w:t>
      </w:r>
      <w:r w:rsidRPr="00031F24">
        <w:rPr>
          <w:rFonts w:ascii="PT Astra Serif" w:hAnsi="PT Astra Serif"/>
          <w:color w:val="000000"/>
          <w:sz w:val="28"/>
          <w:szCs w:val="28"/>
        </w:rPr>
        <w:t xml:space="preserve"> </w:t>
      </w:r>
      <w:r w:rsidRPr="00031F24">
        <w:rPr>
          <w:rFonts w:ascii="PT Astra Serif" w:hAnsi="PT Astra Serif"/>
          <w:b/>
          <w:color w:val="000000"/>
          <w:sz w:val="28"/>
          <w:szCs w:val="28"/>
        </w:rPr>
        <w:t>снижение объема отходов, направляемых на полигоны, в два раза</w:t>
      </w:r>
      <w:r w:rsidRPr="00031F24">
        <w:rPr>
          <w:rFonts w:ascii="PT Astra Serif" w:hAnsi="PT Astra Serif"/>
          <w:color w:val="000000"/>
          <w:sz w:val="28"/>
          <w:szCs w:val="28"/>
        </w:rPr>
        <w:t xml:space="preserve"> (49%).</w:t>
      </w:r>
    </w:p>
    <w:p w:rsidR="00DF0E89" w:rsidRPr="00031F24" w:rsidRDefault="00DF0E89" w:rsidP="00DF0E89">
      <w:pPr>
        <w:spacing w:after="0" w:line="240" w:lineRule="auto"/>
        <w:ind w:firstLine="709"/>
        <w:jc w:val="both"/>
        <w:rPr>
          <w:rFonts w:ascii="PT Astra Serif" w:hAnsi="PT Astra Serif"/>
          <w:color w:val="000000"/>
          <w:sz w:val="28"/>
          <w:szCs w:val="28"/>
        </w:rPr>
      </w:pPr>
      <w:r w:rsidRPr="00031F24">
        <w:rPr>
          <w:rFonts w:ascii="PT Astra Serif" w:hAnsi="PT Astra Serif" w:cs="Times New Roman"/>
          <w:b/>
          <w:sz w:val="28"/>
          <w:szCs w:val="28"/>
        </w:rPr>
        <w:t>Показатели и результаты регионального</w:t>
      </w:r>
      <w:r w:rsidRPr="00031F24">
        <w:rPr>
          <w:rFonts w:ascii="PT Astra Serif" w:hAnsi="PT Astra Serif" w:cs="Times New Roman"/>
          <w:sz w:val="28"/>
          <w:szCs w:val="28"/>
        </w:rPr>
        <w:t xml:space="preserve"> проекта, </w:t>
      </w:r>
      <w:r w:rsidRPr="00031F24">
        <w:rPr>
          <w:rFonts w:ascii="PT Astra Serif" w:hAnsi="PT Astra Serif" w:cs="Times New Roman"/>
          <w:b/>
          <w:sz w:val="28"/>
          <w:szCs w:val="28"/>
        </w:rPr>
        <w:t>установленные федеральным проектом на 2023 год, достигнуты:</w:t>
      </w:r>
    </w:p>
    <w:p w:rsidR="00DF0E89" w:rsidRPr="00031F24" w:rsidRDefault="00DF0E89" w:rsidP="00DF0E89">
      <w:pPr>
        <w:spacing w:after="0" w:line="240" w:lineRule="auto"/>
        <w:ind w:firstLine="708"/>
        <w:jc w:val="both"/>
        <w:rPr>
          <w:rFonts w:ascii="PT Astra Serif" w:eastAsia="Times New Roman" w:hAnsi="PT Astra Serif" w:cs="Times New Roman"/>
          <w:color w:val="000000"/>
          <w:sz w:val="28"/>
          <w:szCs w:val="28"/>
        </w:rPr>
      </w:pPr>
      <w:r w:rsidRPr="00031F24">
        <w:rPr>
          <w:rFonts w:ascii="PT Astra Serif" w:eastAsia="Times New Roman" w:hAnsi="PT Astra Serif" w:cs="Times New Roman"/>
          <w:color w:val="000000"/>
          <w:sz w:val="28"/>
          <w:szCs w:val="28"/>
        </w:rPr>
        <w:t xml:space="preserve">- </w:t>
      </w:r>
      <w:r w:rsidRPr="00031F24">
        <w:rPr>
          <w:rFonts w:ascii="PT Astra Serif" w:eastAsia="Times New Roman" w:hAnsi="PT Astra Serif" w:cs="Times New Roman"/>
          <w:b/>
          <w:color w:val="000000"/>
          <w:sz w:val="28"/>
          <w:szCs w:val="28"/>
        </w:rPr>
        <w:t>доля</w:t>
      </w:r>
      <w:r w:rsidRPr="00031F24">
        <w:rPr>
          <w:rFonts w:ascii="PT Astra Serif" w:eastAsia="Times New Roman" w:hAnsi="PT Astra Serif" w:cs="Times New Roman"/>
          <w:color w:val="000000"/>
          <w:sz w:val="28"/>
          <w:szCs w:val="28"/>
        </w:rPr>
        <w:t xml:space="preserve"> твердых коммунальных отходов, направленных </w:t>
      </w:r>
      <w:r w:rsidRPr="00031F24">
        <w:rPr>
          <w:rFonts w:ascii="PT Astra Serif" w:eastAsia="Times New Roman" w:hAnsi="PT Astra Serif" w:cs="Times New Roman"/>
          <w:b/>
          <w:color w:val="000000"/>
          <w:sz w:val="28"/>
          <w:szCs w:val="28"/>
        </w:rPr>
        <w:t xml:space="preserve">на обработку, составила </w:t>
      </w:r>
      <w:r w:rsidRPr="00031F24">
        <w:rPr>
          <w:rFonts w:ascii="PT Astra Serif" w:hAnsi="PT Astra Serif"/>
          <w:b/>
          <w:color w:val="000000"/>
          <w:sz w:val="28"/>
          <w:szCs w:val="28"/>
          <w:lang w:eastAsia="zh-CN"/>
        </w:rPr>
        <w:t>77,0%</w:t>
      </w:r>
      <w:r w:rsidRPr="00031F24">
        <w:rPr>
          <w:rFonts w:ascii="PT Astra Serif" w:hAnsi="PT Astra Serif"/>
          <w:color w:val="000000"/>
          <w:sz w:val="28"/>
          <w:szCs w:val="28"/>
          <w:lang w:eastAsia="zh-CN"/>
        </w:rPr>
        <w:t xml:space="preserve"> </w:t>
      </w:r>
      <w:r w:rsidRPr="00031F24">
        <w:rPr>
          <w:rFonts w:ascii="PT Astra Serif" w:eastAsia="Times New Roman" w:hAnsi="PT Astra Serif" w:cs="Times New Roman"/>
          <w:color w:val="000000"/>
          <w:sz w:val="28"/>
          <w:szCs w:val="28"/>
        </w:rPr>
        <w:t xml:space="preserve">от общего объема образованных ТКО, </w:t>
      </w:r>
      <w:r w:rsidRPr="00031F24">
        <w:rPr>
          <w:rFonts w:ascii="PT Astra Serif" w:eastAsia="Times New Roman" w:hAnsi="PT Astra Serif" w:cs="Times New Roman"/>
          <w:b/>
          <w:color w:val="000000"/>
          <w:sz w:val="28"/>
          <w:szCs w:val="28"/>
        </w:rPr>
        <w:t>что на 17% превышает</w:t>
      </w:r>
      <w:r w:rsidRPr="00031F24">
        <w:rPr>
          <w:rFonts w:ascii="PT Astra Serif" w:eastAsia="Times New Roman" w:hAnsi="PT Astra Serif" w:cs="Times New Roman"/>
          <w:color w:val="000000"/>
          <w:sz w:val="28"/>
          <w:szCs w:val="28"/>
        </w:rPr>
        <w:t xml:space="preserve"> установленный на 2023 год федеральным проектом показатель равный 60 %;</w:t>
      </w:r>
    </w:p>
    <w:p w:rsidR="00DF0E89" w:rsidRPr="00031F24" w:rsidRDefault="00DF0E89" w:rsidP="00DF0E89">
      <w:pPr>
        <w:spacing w:after="0" w:line="240" w:lineRule="auto"/>
        <w:ind w:firstLine="708"/>
        <w:jc w:val="both"/>
        <w:rPr>
          <w:rFonts w:ascii="PT Astra Serif" w:eastAsia="Times New Roman" w:hAnsi="PT Astra Serif" w:cs="Times New Roman"/>
          <w:color w:val="000000"/>
          <w:sz w:val="28"/>
          <w:szCs w:val="28"/>
        </w:rPr>
      </w:pPr>
      <w:r w:rsidRPr="00031F24">
        <w:rPr>
          <w:rFonts w:ascii="PT Astra Serif" w:eastAsia="Times New Roman" w:hAnsi="PT Astra Serif" w:cs="Times New Roman"/>
          <w:color w:val="000000"/>
          <w:sz w:val="28"/>
          <w:szCs w:val="28"/>
        </w:rPr>
        <w:t xml:space="preserve">- доля твердых коммунальных отходов, направленных </w:t>
      </w:r>
      <w:r w:rsidRPr="00031F24">
        <w:rPr>
          <w:rFonts w:ascii="PT Astra Serif" w:eastAsia="Times New Roman" w:hAnsi="PT Astra Serif" w:cs="Times New Roman"/>
          <w:b/>
          <w:color w:val="000000"/>
          <w:sz w:val="28"/>
          <w:szCs w:val="28"/>
        </w:rPr>
        <w:t xml:space="preserve">на захоронение – </w:t>
      </w:r>
      <w:r w:rsidRPr="00031F24">
        <w:rPr>
          <w:rFonts w:ascii="PT Astra Serif" w:hAnsi="PT Astra Serif"/>
          <w:b/>
          <w:color w:val="000000"/>
          <w:sz w:val="28"/>
          <w:szCs w:val="28"/>
          <w:lang w:eastAsia="zh-CN"/>
        </w:rPr>
        <w:t>67</w:t>
      </w:r>
      <w:r w:rsidRPr="00031F24">
        <w:rPr>
          <w:rFonts w:ascii="PT Astra Serif" w:eastAsia="Times New Roman" w:hAnsi="PT Astra Serif" w:cs="Times New Roman"/>
          <w:b/>
          <w:color w:val="000000"/>
          <w:sz w:val="28"/>
          <w:szCs w:val="28"/>
        </w:rPr>
        <w:t>%, что на 23% превышает</w:t>
      </w:r>
      <w:r w:rsidRPr="00031F24">
        <w:rPr>
          <w:rFonts w:ascii="PT Astra Serif" w:eastAsia="Times New Roman" w:hAnsi="PT Astra Serif" w:cs="Times New Roman"/>
          <w:color w:val="000000"/>
          <w:sz w:val="28"/>
          <w:szCs w:val="28"/>
        </w:rPr>
        <w:t xml:space="preserve"> установленный на 2023 год показатель равный 90 % (показатель убывающий);</w:t>
      </w:r>
    </w:p>
    <w:p w:rsidR="00DF0E89" w:rsidRPr="00031F24" w:rsidRDefault="00DF0E89" w:rsidP="00DF0E89">
      <w:pPr>
        <w:spacing w:after="0" w:line="240" w:lineRule="auto"/>
        <w:ind w:firstLine="708"/>
        <w:jc w:val="both"/>
        <w:rPr>
          <w:rFonts w:ascii="PT Astra Serif" w:eastAsia="Times New Roman" w:hAnsi="PT Astra Serif" w:cs="Times New Roman"/>
          <w:color w:val="000000"/>
          <w:sz w:val="28"/>
          <w:szCs w:val="28"/>
        </w:rPr>
      </w:pPr>
      <w:r w:rsidRPr="00031F24">
        <w:rPr>
          <w:rFonts w:ascii="PT Astra Serif" w:eastAsia="Times New Roman" w:hAnsi="PT Astra Serif" w:cs="Times New Roman"/>
          <w:color w:val="000000"/>
          <w:sz w:val="28"/>
          <w:szCs w:val="28"/>
        </w:rPr>
        <w:lastRenderedPageBreak/>
        <w:t xml:space="preserve">- доля твердых коммунальных отходов, </w:t>
      </w:r>
      <w:r w:rsidRPr="00031F24">
        <w:rPr>
          <w:rFonts w:ascii="PT Astra Serif" w:eastAsia="Times New Roman" w:hAnsi="PT Astra Serif" w:cs="Times New Roman"/>
          <w:b/>
          <w:color w:val="000000"/>
          <w:sz w:val="28"/>
          <w:szCs w:val="28"/>
        </w:rPr>
        <w:t>направленных на утилизацию 32,6%, что на 22,6% превышает</w:t>
      </w:r>
      <w:r w:rsidRPr="00031F24">
        <w:rPr>
          <w:rFonts w:ascii="PT Astra Serif" w:eastAsia="Times New Roman" w:hAnsi="PT Astra Serif" w:cs="Times New Roman"/>
          <w:color w:val="000000"/>
          <w:sz w:val="28"/>
          <w:szCs w:val="28"/>
        </w:rPr>
        <w:t xml:space="preserve"> установленный федеральным проектом показатель равный – 10 %.</w:t>
      </w:r>
    </w:p>
    <w:p w:rsidR="00DF0E89" w:rsidRPr="00031F24" w:rsidRDefault="00DF0E89" w:rsidP="00DF0E89">
      <w:pPr>
        <w:spacing w:after="0" w:line="240" w:lineRule="auto"/>
        <w:ind w:firstLine="708"/>
        <w:jc w:val="both"/>
        <w:rPr>
          <w:rFonts w:ascii="PT Astra Serif" w:hAnsi="PT Astra Serif"/>
          <w:color w:val="000000"/>
          <w:sz w:val="28"/>
          <w:szCs w:val="28"/>
          <w:lang w:eastAsia="zh-CN"/>
        </w:rPr>
      </w:pPr>
      <w:r w:rsidRPr="00031F24">
        <w:rPr>
          <w:rFonts w:ascii="PT Astra Serif" w:hAnsi="PT Astra Serif"/>
          <w:color w:val="000000"/>
          <w:sz w:val="28"/>
          <w:szCs w:val="28"/>
          <w:lang w:eastAsia="zh-CN"/>
        </w:rPr>
        <w:t xml:space="preserve">С 2019 года введено 247 тыс. тонн мощностей  по утилизации твердых коммунальных отходов (объект по обработке и утилизации отходов в зоне деятельности регионального оператора № 1 ООО «ЦЭТ») и 80 тыс. тонн мощностей по обработке ТКО (линии сортировки в ЗДРО №3 - ООО «УК Экостандарт» и в ЗДРО №4 ООО «ПРОФЭКО»). Введение данных мощностей позволило достичь установленные федеральным проектом на 2023 год результаты (по утилизации 247 тыс. тонн, по обработке – 70 тыс. тонн). </w:t>
      </w:r>
    </w:p>
    <w:p w:rsidR="00DF0E89" w:rsidRPr="00031F24" w:rsidRDefault="00DF0E89" w:rsidP="00DF0E89">
      <w:pPr>
        <w:spacing w:after="0" w:line="240" w:lineRule="auto"/>
        <w:ind w:firstLine="708"/>
        <w:jc w:val="both"/>
        <w:rPr>
          <w:rFonts w:ascii="PT Astra Serif" w:hAnsi="PT Astra Serif"/>
          <w:bCs/>
          <w:sz w:val="28"/>
          <w:szCs w:val="28"/>
        </w:rPr>
      </w:pPr>
      <w:r w:rsidRPr="00031F24">
        <w:rPr>
          <w:rFonts w:ascii="PT Astra Serif" w:hAnsi="PT Astra Serif"/>
          <w:b/>
          <w:bCs/>
          <w:sz w:val="28"/>
          <w:szCs w:val="28"/>
        </w:rPr>
        <w:t>Реализация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w:t>
      </w:r>
    </w:p>
    <w:p w:rsidR="00DF0E89" w:rsidRPr="00031F24" w:rsidRDefault="00DF0E89" w:rsidP="00DF0E89">
      <w:pPr>
        <w:spacing w:after="0" w:line="240" w:lineRule="auto"/>
        <w:ind w:firstLine="708"/>
        <w:jc w:val="both"/>
        <w:rPr>
          <w:rFonts w:ascii="PT Astra Serif" w:hAnsi="PT Astra Serif"/>
          <w:bCs/>
          <w:sz w:val="28"/>
          <w:szCs w:val="28"/>
        </w:rPr>
      </w:pPr>
      <w:r w:rsidRPr="00031F24">
        <w:rPr>
          <w:rFonts w:ascii="PT Astra Serif" w:hAnsi="PT Astra Serif"/>
          <w:bCs/>
          <w:sz w:val="28"/>
          <w:szCs w:val="28"/>
        </w:rPr>
        <w:t xml:space="preserve">На территории муниципальных образований Ульяновской области в соответствии с реестрами мест (площадок) накопления ТКО  определено 10171 место накопления ТКО, из них обустроено 4998 площадок, требуется обустроить – 5173 площадки на сумму не менее 206,920 млн руб. (при средней стоимости площадки на 2 контейнера 40 тыс. руб.). </w:t>
      </w:r>
    </w:p>
    <w:p w:rsidR="00DF0E89" w:rsidRPr="00031F24" w:rsidRDefault="00DF0E89" w:rsidP="00DF0E89">
      <w:pPr>
        <w:spacing w:after="0" w:line="240" w:lineRule="auto"/>
        <w:ind w:firstLine="708"/>
        <w:jc w:val="both"/>
        <w:rPr>
          <w:rFonts w:ascii="PT Astra Serif" w:hAnsi="PT Astra Serif"/>
          <w:bCs/>
          <w:sz w:val="28"/>
          <w:szCs w:val="28"/>
        </w:rPr>
      </w:pPr>
      <w:r w:rsidRPr="00031F24">
        <w:rPr>
          <w:rFonts w:ascii="PT Astra Serif" w:eastAsia="PT Astra Serif" w:hAnsi="PT Astra Serif" w:cs="+mj-cs"/>
          <w:b/>
          <w:bCs/>
          <w:color w:val="000000"/>
          <w:sz w:val="28"/>
          <w:szCs w:val="28"/>
        </w:rPr>
        <w:t>В 2023 году на выделенные</w:t>
      </w:r>
      <w:r w:rsidRPr="00031F24">
        <w:rPr>
          <w:rFonts w:ascii="PT Astra Serif" w:eastAsia="PT Astra Serif" w:hAnsi="PT Astra Serif" w:cs="+mj-cs"/>
          <w:bCs/>
          <w:color w:val="000000"/>
          <w:sz w:val="28"/>
          <w:szCs w:val="28"/>
        </w:rPr>
        <w:t xml:space="preserve"> из областного бюджета </w:t>
      </w:r>
      <w:r w:rsidR="003721FB" w:rsidRPr="00031F24">
        <w:rPr>
          <w:rFonts w:ascii="PT Astra Serif" w:eastAsia="PT Astra Serif" w:hAnsi="PT Astra Serif" w:cs="+mj-cs"/>
          <w:bCs/>
          <w:color w:val="000000"/>
          <w:sz w:val="28"/>
          <w:szCs w:val="28"/>
        </w:rPr>
        <w:t>средства в</w:t>
      </w:r>
      <w:r w:rsidRPr="00031F24">
        <w:rPr>
          <w:rFonts w:ascii="PT Astra Serif" w:eastAsia="PT Astra Serif" w:hAnsi="PT Astra Serif" w:cs="+mj-cs"/>
          <w:bCs/>
          <w:color w:val="000000"/>
          <w:sz w:val="28"/>
          <w:szCs w:val="28"/>
        </w:rPr>
        <w:t xml:space="preserve"> размере </w:t>
      </w:r>
      <w:r w:rsidRPr="00031F24">
        <w:rPr>
          <w:rFonts w:ascii="PT Astra Serif" w:eastAsia="PT Astra Serif" w:hAnsi="PT Astra Serif" w:cs="+mj-cs"/>
          <w:b/>
          <w:bCs/>
          <w:color w:val="000000"/>
          <w:sz w:val="28"/>
          <w:szCs w:val="28"/>
        </w:rPr>
        <w:t>1,1 млн руб. обустроено 42 места накопления</w:t>
      </w:r>
      <w:r w:rsidRPr="00031F24">
        <w:rPr>
          <w:rFonts w:ascii="PT Astra Serif" w:eastAsia="PT Astra Serif" w:hAnsi="PT Astra Serif" w:cs="+mj-cs"/>
          <w:bCs/>
          <w:color w:val="000000"/>
          <w:sz w:val="28"/>
          <w:szCs w:val="28"/>
        </w:rPr>
        <w:t xml:space="preserve"> ТКО. </w:t>
      </w:r>
    </w:p>
    <w:p w:rsidR="00DF0E89" w:rsidRPr="00031F24" w:rsidRDefault="00DF0E89" w:rsidP="00DF0E89">
      <w:pPr>
        <w:spacing w:after="0" w:line="240" w:lineRule="auto"/>
        <w:ind w:firstLine="708"/>
        <w:jc w:val="both"/>
        <w:rPr>
          <w:rFonts w:ascii="PT Astra Serif" w:hAnsi="PT Astra Serif"/>
          <w:bCs/>
          <w:sz w:val="28"/>
          <w:szCs w:val="28"/>
        </w:rPr>
      </w:pPr>
      <w:r w:rsidRPr="00031F24">
        <w:rPr>
          <w:rFonts w:ascii="PT Astra Serif" w:hAnsi="PT Astra Serif"/>
          <w:b/>
          <w:bCs/>
          <w:sz w:val="28"/>
          <w:szCs w:val="28"/>
        </w:rPr>
        <w:t>В зоне</w:t>
      </w:r>
      <w:r w:rsidRPr="00031F24">
        <w:rPr>
          <w:rFonts w:ascii="PT Astra Serif" w:hAnsi="PT Astra Serif"/>
          <w:bCs/>
          <w:sz w:val="28"/>
          <w:szCs w:val="28"/>
        </w:rPr>
        <w:t xml:space="preserve"> деятельности регионального </w:t>
      </w:r>
      <w:r w:rsidRPr="00031F24">
        <w:rPr>
          <w:rFonts w:ascii="PT Astra Serif" w:hAnsi="PT Astra Serif"/>
          <w:b/>
          <w:bCs/>
          <w:sz w:val="28"/>
          <w:szCs w:val="28"/>
        </w:rPr>
        <w:t>оператора №5 установлено 1897</w:t>
      </w:r>
      <w:r w:rsidRPr="00031F24">
        <w:rPr>
          <w:rFonts w:ascii="PT Astra Serif" w:hAnsi="PT Astra Serif"/>
          <w:bCs/>
          <w:sz w:val="28"/>
          <w:szCs w:val="28"/>
        </w:rPr>
        <w:t xml:space="preserve"> контейнеров. Для перехода от бестарного вывоза отходов к тарному необходимо установить еще 402 контейнера на сумму не менее 6,4 млн руб. (при средней стоимости 1 контейнера объёмом 1,1 куб. м.  равной 16 тыс. руб.). </w:t>
      </w:r>
    </w:p>
    <w:p w:rsidR="00DF0E89" w:rsidRPr="00031F24" w:rsidRDefault="00DF0E89" w:rsidP="00DF0E89">
      <w:pPr>
        <w:spacing w:after="0" w:line="240" w:lineRule="auto"/>
        <w:ind w:firstLine="708"/>
        <w:jc w:val="both"/>
        <w:rPr>
          <w:rFonts w:ascii="PT Astra Serif" w:hAnsi="PT Astra Serif"/>
          <w:bCs/>
          <w:sz w:val="28"/>
          <w:szCs w:val="28"/>
        </w:rPr>
      </w:pPr>
      <w:r w:rsidRPr="00031F24">
        <w:rPr>
          <w:rFonts w:ascii="PT Astra Serif" w:hAnsi="PT Astra Serif"/>
          <w:b/>
          <w:bCs/>
          <w:sz w:val="28"/>
          <w:szCs w:val="28"/>
        </w:rPr>
        <w:t xml:space="preserve">В 2023 году </w:t>
      </w:r>
      <w:r w:rsidRPr="00031F24">
        <w:rPr>
          <w:rFonts w:ascii="PT Astra Serif" w:eastAsia="PT Astra Serif" w:hAnsi="PT Astra Serif" w:cs="+mj-cs"/>
          <w:b/>
          <w:bCs/>
          <w:color w:val="000000"/>
          <w:sz w:val="28"/>
          <w:szCs w:val="28"/>
        </w:rPr>
        <w:t>на выделенные из областного</w:t>
      </w:r>
      <w:r w:rsidRPr="00031F24">
        <w:rPr>
          <w:rFonts w:ascii="PT Astra Serif" w:eastAsia="PT Astra Serif" w:hAnsi="PT Astra Serif" w:cs="+mj-cs"/>
          <w:bCs/>
          <w:color w:val="000000"/>
          <w:sz w:val="28"/>
          <w:szCs w:val="28"/>
        </w:rPr>
        <w:t xml:space="preserve"> бюджета средства в размере </w:t>
      </w:r>
      <w:r w:rsidRPr="00031F24">
        <w:rPr>
          <w:rFonts w:ascii="PT Astra Serif" w:eastAsia="PT Astra Serif" w:hAnsi="PT Astra Serif" w:cs="+mj-cs"/>
          <w:b/>
          <w:bCs/>
          <w:color w:val="000000"/>
          <w:sz w:val="28"/>
          <w:szCs w:val="28"/>
        </w:rPr>
        <w:t>1,0 млн руб. закуплено 68 контейнеров</w:t>
      </w:r>
      <w:r w:rsidRPr="00031F24">
        <w:rPr>
          <w:rFonts w:ascii="PT Astra Serif" w:eastAsia="PT Astra Serif" w:hAnsi="PT Astra Serif" w:cs="+mj-cs"/>
          <w:bCs/>
          <w:color w:val="000000"/>
          <w:sz w:val="28"/>
          <w:szCs w:val="28"/>
        </w:rPr>
        <w:t xml:space="preserve"> для накопления твердых коммунальных отходов.</w:t>
      </w:r>
    </w:p>
    <w:p w:rsidR="00DF0E89" w:rsidRPr="00031F24" w:rsidRDefault="00DF0E89" w:rsidP="00DF0E89">
      <w:pPr>
        <w:spacing w:after="0" w:line="240" w:lineRule="auto"/>
        <w:ind w:firstLine="709"/>
        <w:jc w:val="both"/>
        <w:rPr>
          <w:rFonts w:ascii="PT Astra Serif" w:hAnsi="PT Astra Serif"/>
          <w:bCs/>
          <w:sz w:val="28"/>
          <w:szCs w:val="28"/>
        </w:rPr>
      </w:pPr>
      <w:r w:rsidRPr="00031F24">
        <w:rPr>
          <w:rFonts w:ascii="PT Astra Serif" w:hAnsi="PT Astra Serif"/>
          <w:b/>
          <w:bCs/>
          <w:sz w:val="28"/>
          <w:szCs w:val="28"/>
        </w:rPr>
        <w:t>Скорректирована Территориальная схема</w:t>
      </w:r>
      <w:r w:rsidRPr="00031F24">
        <w:rPr>
          <w:rFonts w:ascii="PT Astra Serif" w:hAnsi="PT Astra Serif"/>
          <w:bCs/>
          <w:sz w:val="28"/>
          <w:szCs w:val="28"/>
        </w:rPr>
        <w:t xml:space="preserve"> обращения с отходами Ульяновской области </w:t>
      </w:r>
      <w:r w:rsidRPr="00031F24">
        <w:rPr>
          <w:rFonts w:ascii="PT Astra Serif" w:hAnsi="PT Astra Serif"/>
          <w:b/>
          <w:bCs/>
          <w:sz w:val="28"/>
          <w:szCs w:val="28"/>
        </w:rPr>
        <w:t xml:space="preserve">и её электронная модель </w:t>
      </w:r>
      <w:r w:rsidRPr="00031F24">
        <w:rPr>
          <w:rFonts w:ascii="PT Astra Serif" w:hAnsi="PT Astra Serif"/>
          <w:sz w:val="28"/>
          <w:szCs w:val="28"/>
        </w:rPr>
        <w:t>(цена контракта 3,1 млн руб.)</w:t>
      </w:r>
      <w:r w:rsidRPr="00031F24">
        <w:rPr>
          <w:rFonts w:ascii="PT Astra Serif" w:hAnsi="PT Astra Serif"/>
          <w:b/>
          <w:bCs/>
          <w:sz w:val="28"/>
          <w:szCs w:val="28"/>
        </w:rPr>
        <w:t>, внесены изменения в Приказ Министерства</w:t>
      </w:r>
      <w:r w:rsidRPr="00031F24">
        <w:rPr>
          <w:rFonts w:ascii="PT Astra Serif" w:hAnsi="PT Astra Serif"/>
          <w:bCs/>
          <w:sz w:val="28"/>
          <w:szCs w:val="28"/>
        </w:rPr>
        <w:t xml:space="preserve"> от 28.07.2022 № 17-од. На сегодняшний день проект Приказа проходит согласование в контрольно-надзорных органах. </w:t>
      </w:r>
    </w:p>
    <w:p w:rsidR="00D71E63" w:rsidRPr="00031F24" w:rsidRDefault="00D71E63" w:rsidP="00194C02">
      <w:pPr>
        <w:pStyle w:val="1"/>
        <w:spacing w:before="0"/>
        <w:rPr>
          <w:rFonts w:ascii="PT Astra Serif" w:hAnsi="PT Astra Serif"/>
        </w:rPr>
      </w:pPr>
      <w:bookmarkStart w:id="28" w:name="_Toc65080454"/>
      <w:bookmarkStart w:id="29" w:name="_Toc64458784"/>
      <w:bookmarkStart w:id="30" w:name="_Toc96000694"/>
      <w:bookmarkStart w:id="31" w:name="_Toc159321000"/>
      <w:bookmarkEnd w:id="26"/>
      <w:bookmarkEnd w:id="27"/>
      <w:r w:rsidRPr="00031F24">
        <w:rPr>
          <w:rFonts w:ascii="PT Astra Serif" w:eastAsia="PT Astra Serif" w:hAnsi="PT Astra Serif"/>
        </w:rPr>
        <w:t>государственнАЯ программа «Формирование комфортной городской среды»</w:t>
      </w:r>
      <w:bookmarkEnd w:id="28"/>
      <w:bookmarkEnd w:id="29"/>
      <w:bookmarkEnd w:id="30"/>
      <w:bookmarkEnd w:id="31"/>
    </w:p>
    <w:p w:rsidR="00D71E63" w:rsidRPr="00031F24" w:rsidRDefault="00D71E63" w:rsidP="00194C02">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709"/>
        <w:rPr>
          <w:rFonts w:ascii="PT Astra Serif" w:eastAsia="PT Astra Serif" w:hAnsi="PT Astra Serif" w:cs="Times New Roman"/>
          <w:color w:val="auto"/>
          <w:sz w:val="28"/>
          <w:szCs w:val="28"/>
        </w:rPr>
      </w:pPr>
    </w:p>
    <w:p w:rsidR="00DF0E89" w:rsidRPr="00031F24" w:rsidRDefault="00DF0E89" w:rsidP="00DF0E89">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709"/>
        <w:jc w:val="both"/>
        <w:rPr>
          <w:rFonts w:ascii="PT Astra Serif" w:eastAsia="PT Astra Serif" w:hAnsi="PT Astra Serif" w:cs="PT Astra Serif"/>
          <w:color w:val="auto"/>
          <w:sz w:val="28"/>
          <w:szCs w:val="28"/>
          <w:u w:color="000000"/>
        </w:rPr>
      </w:pPr>
      <w:r w:rsidRPr="00031F24">
        <w:rPr>
          <w:rFonts w:ascii="PT Astra Serif" w:eastAsia="PT Astra Serif" w:hAnsi="PT Astra Serif" w:cs="Times New Roman"/>
          <w:color w:val="auto"/>
          <w:sz w:val="28"/>
          <w:szCs w:val="28"/>
        </w:rPr>
        <w:t xml:space="preserve">Выполнение государственной программы «Формирование комфортной городской среды в Ульяновской области» в 2023 году стала реализация четырех мероприятий, на которые выделено финансирование в сумме </w:t>
      </w:r>
      <w:r w:rsidRPr="00031F24">
        <w:rPr>
          <w:rFonts w:ascii="PT Astra Serif" w:eastAsia="PT Astra Serif" w:hAnsi="PT Astra Serif" w:cs="Times New Roman"/>
          <w:b/>
          <w:color w:val="auto"/>
          <w:sz w:val="28"/>
          <w:szCs w:val="28"/>
        </w:rPr>
        <w:t xml:space="preserve">832,2 млн </w:t>
      </w:r>
      <w:r w:rsidR="003721FB" w:rsidRPr="00031F24">
        <w:rPr>
          <w:rFonts w:ascii="PT Astra Serif" w:eastAsia="PT Astra Serif" w:hAnsi="PT Astra Serif" w:cs="Times New Roman"/>
          <w:b/>
          <w:color w:val="auto"/>
          <w:sz w:val="28"/>
          <w:szCs w:val="28"/>
        </w:rPr>
        <w:t>руб</w:t>
      </w:r>
      <w:r w:rsidR="003721FB" w:rsidRPr="00031F24">
        <w:rPr>
          <w:rFonts w:ascii="PT Astra Serif" w:eastAsia="PT Astra Serif" w:hAnsi="PT Astra Serif" w:cs="Times New Roman"/>
          <w:color w:val="auto"/>
          <w:sz w:val="28"/>
          <w:szCs w:val="28"/>
        </w:rPr>
        <w:t>.,</w:t>
      </w:r>
      <w:r w:rsidRPr="00031F24">
        <w:rPr>
          <w:rFonts w:ascii="PT Astra Serif" w:eastAsia="PT Astra Serif" w:hAnsi="PT Astra Serif" w:cs="PT Astra Serif"/>
          <w:color w:val="auto"/>
          <w:sz w:val="28"/>
          <w:szCs w:val="28"/>
          <w:u w:color="000000"/>
        </w:rPr>
        <w:t xml:space="preserve"> (федеральный бюджет – </w:t>
      </w:r>
      <w:r w:rsidRPr="00031F24">
        <w:rPr>
          <w:rFonts w:ascii="PT Astra Serif" w:eastAsia="PT Astra Serif" w:hAnsi="PT Astra Serif" w:cs="PT Astra Serif"/>
          <w:b/>
          <w:bCs/>
          <w:color w:val="auto"/>
          <w:sz w:val="28"/>
          <w:szCs w:val="28"/>
          <w:u w:color="000000"/>
        </w:rPr>
        <w:t>687,3 млн руб.</w:t>
      </w:r>
      <w:r w:rsidRPr="00031F24">
        <w:rPr>
          <w:rFonts w:ascii="PT Astra Serif" w:eastAsia="PT Astra Serif" w:hAnsi="PT Astra Serif" w:cs="PT Astra Serif"/>
          <w:color w:val="auto"/>
          <w:sz w:val="28"/>
          <w:szCs w:val="28"/>
          <w:u w:color="000000"/>
        </w:rPr>
        <w:t xml:space="preserve">, областной бюджет – </w:t>
      </w:r>
      <w:r w:rsidRPr="00031F24">
        <w:rPr>
          <w:rFonts w:ascii="PT Astra Serif" w:eastAsia="PT Astra Serif" w:hAnsi="PT Astra Serif" w:cs="PT Astra Serif"/>
          <w:b/>
          <w:color w:val="auto"/>
          <w:sz w:val="28"/>
          <w:szCs w:val="28"/>
          <w:u w:color="000000"/>
        </w:rPr>
        <w:t xml:space="preserve">114,7 </w:t>
      </w:r>
      <w:r w:rsidRPr="00031F24">
        <w:rPr>
          <w:rFonts w:ascii="PT Astra Serif" w:eastAsia="PT Astra Serif" w:hAnsi="PT Astra Serif" w:cs="PT Astra Serif"/>
          <w:b/>
          <w:bCs/>
          <w:color w:val="auto"/>
          <w:sz w:val="28"/>
          <w:szCs w:val="28"/>
          <w:u w:color="000000"/>
        </w:rPr>
        <w:t>млн руб.</w:t>
      </w:r>
      <w:r w:rsidRPr="00031F24">
        <w:rPr>
          <w:rFonts w:ascii="PT Astra Serif" w:eastAsia="PT Astra Serif" w:hAnsi="PT Astra Serif" w:cs="PT Astra Serif"/>
          <w:bCs/>
          <w:color w:val="auto"/>
          <w:sz w:val="28"/>
          <w:szCs w:val="28"/>
          <w:u w:color="000000"/>
        </w:rPr>
        <w:t xml:space="preserve">, местный бюджет – </w:t>
      </w:r>
      <w:r w:rsidRPr="00031F24">
        <w:rPr>
          <w:rFonts w:ascii="PT Astra Serif" w:eastAsia="PT Astra Serif" w:hAnsi="PT Astra Serif" w:cs="PT Astra Serif"/>
          <w:b/>
          <w:bCs/>
          <w:color w:val="auto"/>
          <w:sz w:val="28"/>
          <w:szCs w:val="28"/>
          <w:u w:color="000000"/>
        </w:rPr>
        <w:t>30,2 млн руб.)</w:t>
      </w:r>
      <w:r w:rsidRPr="00031F24">
        <w:rPr>
          <w:rFonts w:ascii="PT Astra Serif" w:eastAsia="PT Astra Serif" w:hAnsi="PT Astra Serif" w:cs="PT Astra Serif"/>
          <w:color w:val="auto"/>
          <w:sz w:val="28"/>
          <w:szCs w:val="28"/>
          <w:u w:color="000000"/>
        </w:rPr>
        <w:t xml:space="preserve">. </w:t>
      </w:r>
    </w:p>
    <w:p w:rsidR="00DF0E89" w:rsidRPr="00031F24" w:rsidRDefault="00DF0E89" w:rsidP="00DF0E89">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709"/>
        <w:jc w:val="both"/>
        <w:rPr>
          <w:rFonts w:ascii="PT Astra Serif" w:eastAsia="PT Astra Serif" w:hAnsi="PT Astra Serif" w:cs="PT Astra Serif"/>
          <w:b/>
          <w:color w:val="auto"/>
          <w:sz w:val="28"/>
          <w:szCs w:val="28"/>
          <w:u w:color="000000"/>
        </w:rPr>
      </w:pPr>
      <w:r w:rsidRPr="00031F24">
        <w:rPr>
          <w:rFonts w:ascii="PT Astra Serif" w:eastAsia="PT Astra Serif" w:hAnsi="PT Astra Serif" w:cs="PT Astra Serif"/>
          <w:b/>
          <w:color w:val="auto"/>
          <w:sz w:val="28"/>
          <w:szCs w:val="28"/>
          <w:u w:color="000000"/>
        </w:rPr>
        <w:t>Работы выполнены на 98%</w:t>
      </w:r>
      <w:r w:rsidRPr="00031F24">
        <w:rPr>
          <w:rFonts w:ascii="PT Astra Serif" w:eastAsia="PT Astra Serif" w:hAnsi="PT Astra Serif" w:cs="PT Astra Serif"/>
          <w:color w:val="auto"/>
          <w:sz w:val="28"/>
          <w:szCs w:val="28"/>
          <w:u w:color="000000"/>
        </w:rPr>
        <w:t xml:space="preserve">. </w:t>
      </w:r>
      <w:r w:rsidRPr="00031F24">
        <w:rPr>
          <w:rFonts w:ascii="PT Astra Serif" w:eastAsia="PT Astra Serif" w:hAnsi="PT Astra Serif" w:cs="PT Astra Serif"/>
          <w:b/>
          <w:color w:val="auto"/>
          <w:sz w:val="28"/>
          <w:szCs w:val="28"/>
          <w:u w:color="000000"/>
        </w:rPr>
        <w:t xml:space="preserve">Кассовое </w:t>
      </w:r>
      <w:r w:rsidRPr="00031F24">
        <w:rPr>
          <w:rFonts w:ascii="PT Astra Serif" w:eastAsia="PT Astra Serif" w:hAnsi="PT Astra Serif" w:cs="PT Astra Serif"/>
          <w:color w:val="auto"/>
          <w:sz w:val="28"/>
          <w:szCs w:val="28"/>
          <w:u w:color="000000"/>
        </w:rPr>
        <w:t xml:space="preserve">исполнение составило </w:t>
      </w:r>
      <w:r w:rsidRPr="00031F24">
        <w:rPr>
          <w:rFonts w:ascii="PT Astra Serif" w:eastAsia="PT Astra Serif" w:hAnsi="PT Astra Serif" w:cs="PT Astra Serif"/>
          <w:b/>
          <w:color w:val="auto"/>
          <w:sz w:val="28"/>
          <w:szCs w:val="28"/>
          <w:u w:color="000000"/>
        </w:rPr>
        <w:t>100%.</w:t>
      </w:r>
    </w:p>
    <w:p w:rsidR="00DF0E89" w:rsidRPr="00031F24" w:rsidRDefault="00DF0E89" w:rsidP="00DF0E89">
      <w:pPr>
        <w:spacing w:after="0" w:line="240" w:lineRule="auto"/>
        <w:ind w:firstLine="708"/>
        <w:jc w:val="both"/>
        <w:rPr>
          <w:rFonts w:ascii="PT Astra Serif" w:eastAsia="PT Astra Serif" w:hAnsi="PT Astra Serif" w:cs="PT Astra Serif"/>
          <w:sz w:val="28"/>
          <w:szCs w:val="28"/>
          <w:u w:color="000000"/>
        </w:rPr>
      </w:pPr>
      <w:r w:rsidRPr="00031F24">
        <w:rPr>
          <w:rFonts w:ascii="PT Astra Serif" w:eastAsia="PT Astra Serif" w:hAnsi="PT Astra Serif" w:cs="PT Astra Serif"/>
          <w:b/>
          <w:sz w:val="28"/>
          <w:szCs w:val="28"/>
          <w:bdr w:val="none" w:sz="0" w:space="0" w:color="auto" w:frame="1"/>
        </w:rPr>
        <w:t xml:space="preserve">Основным направлением </w:t>
      </w:r>
      <w:r w:rsidRPr="00031F24">
        <w:rPr>
          <w:rFonts w:ascii="PT Astra Serif" w:eastAsia="PT Astra Serif" w:hAnsi="PT Astra Serif" w:cs="PT Astra Serif"/>
          <w:sz w:val="28"/>
          <w:szCs w:val="28"/>
          <w:bdr w:val="none" w:sz="0" w:space="0" w:color="auto" w:frame="1"/>
        </w:rPr>
        <w:t xml:space="preserve">государственной программы является реализация федерального проекта «Формирование комфортной городской среды» национального проекта «Жильё и городская среда», которое включает в себя </w:t>
      </w:r>
      <w:r w:rsidRPr="00031F24">
        <w:rPr>
          <w:rFonts w:ascii="PT Astra Serif" w:eastAsia="PT Astra Serif" w:hAnsi="PT Astra Serif" w:cs="PT Astra Serif"/>
          <w:b/>
          <w:sz w:val="28"/>
          <w:szCs w:val="28"/>
          <w:bdr w:val="none" w:sz="0" w:space="0" w:color="auto" w:frame="1"/>
        </w:rPr>
        <w:t>два</w:t>
      </w:r>
      <w:r w:rsidRPr="00031F24">
        <w:rPr>
          <w:rFonts w:ascii="PT Astra Serif" w:eastAsia="PT Astra Serif" w:hAnsi="PT Astra Serif" w:cs="PT Astra Serif"/>
          <w:sz w:val="28"/>
          <w:szCs w:val="28"/>
          <w:bdr w:val="none" w:sz="0" w:space="0" w:color="auto" w:frame="1"/>
        </w:rPr>
        <w:t xml:space="preserve"> </w:t>
      </w:r>
      <w:r w:rsidRPr="00031F24">
        <w:rPr>
          <w:rFonts w:ascii="PT Astra Serif" w:eastAsia="PT Astra Serif" w:hAnsi="PT Astra Serif" w:cs="PT Astra Serif"/>
          <w:b/>
          <w:sz w:val="28"/>
          <w:szCs w:val="28"/>
          <w:bdr w:val="none" w:sz="0" w:space="0" w:color="auto" w:frame="1"/>
        </w:rPr>
        <w:t>мероприятия</w:t>
      </w:r>
      <w:r w:rsidRPr="00031F24">
        <w:rPr>
          <w:rFonts w:ascii="PT Astra Serif" w:eastAsia="PT Astra Serif" w:hAnsi="PT Astra Serif" w:cs="PT Astra Serif"/>
          <w:sz w:val="28"/>
          <w:szCs w:val="28"/>
          <w:bdr w:val="none" w:sz="0" w:space="0" w:color="auto" w:frame="1"/>
        </w:rPr>
        <w:t xml:space="preserve"> – </w:t>
      </w:r>
      <w:r w:rsidRPr="00031F24">
        <w:rPr>
          <w:rFonts w:ascii="PT Astra Serif" w:eastAsia="PT Astra Serif" w:hAnsi="PT Astra Serif" w:cs="PT Astra Serif"/>
          <w:b/>
          <w:sz w:val="28"/>
          <w:szCs w:val="28"/>
          <w:bdr w:val="none" w:sz="0" w:space="0" w:color="auto" w:frame="1"/>
        </w:rPr>
        <w:t>благоустройство дворовых и общественных территорий</w:t>
      </w:r>
      <w:r w:rsidRPr="00031F24">
        <w:rPr>
          <w:rFonts w:ascii="PT Astra Serif" w:eastAsia="PT Astra Serif" w:hAnsi="PT Astra Serif" w:cs="PT Astra Serif"/>
          <w:sz w:val="28"/>
          <w:szCs w:val="28"/>
          <w:bdr w:val="none" w:sz="0" w:space="0" w:color="auto" w:frame="1"/>
        </w:rPr>
        <w:t xml:space="preserve"> и </w:t>
      </w:r>
      <w:r w:rsidRPr="00031F24">
        <w:rPr>
          <w:rFonts w:ascii="PT Astra Serif" w:eastAsia="Times New Roman" w:hAnsi="PT Astra Serif" w:cs="Times New Roman"/>
          <w:b/>
          <w:sz w:val="28"/>
          <w:szCs w:val="28"/>
          <w:bdr w:val="none" w:sz="0" w:space="0" w:color="auto" w:frame="1"/>
        </w:rPr>
        <w:t>реализация проектов</w:t>
      </w:r>
      <w:r w:rsidRPr="00031F24">
        <w:rPr>
          <w:rFonts w:ascii="PT Astra Serif" w:eastAsia="Times New Roman" w:hAnsi="PT Astra Serif" w:cs="Times New Roman"/>
          <w:sz w:val="28"/>
          <w:szCs w:val="28"/>
          <w:bdr w:val="none" w:sz="0" w:space="0" w:color="auto" w:frame="1"/>
        </w:rPr>
        <w:t xml:space="preserve"> - </w:t>
      </w:r>
      <w:r w:rsidRPr="00031F24">
        <w:rPr>
          <w:rFonts w:ascii="PT Astra Serif" w:eastAsia="Times New Roman" w:hAnsi="PT Astra Serif" w:cs="Times New Roman"/>
          <w:b/>
          <w:sz w:val="28"/>
          <w:szCs w:val="28"/>
          <w:bdr w:val="none" w:sz="0" w:space="0" w:color="auto" w:frame="1"/>
        </w:rPr>
        <w:t xml:space="preserve">победителей Всероссийского конкурса </w:t>
      </w:r>
      <w:r w:rsidRPr="00031F24">
        <w:rPr>
          <w:rFonts w:ascii="PT Astra Serif" w:eastAsia="Times New Roman" w:hAnsi="PT Astra Serif" w:cs="Times New Roman"/>
          <w:sz w:val="28"/>
          <w:szCs w:val="28"/>
          <w:bdr w:val="none" w:sz="0" w:space="0" w:color="auto" w:frame="1"/>
        </w:rPr>
        <w:t xml:space="preserve">лучших проектов создания комфортной городской среды в малых городах и исторических </w:t>
      </w:r>
      <w:r w:rsidRPr="00031F24">
        <w:rPr>
          <w:rFonts w:ascii="PT Astra Serif" w:eastAsia="Times New Roman" w:hAnsi="PT Astra Serif" w:cs="Times New Roman"/>
          <w:sz w:val="28"/>
          <w:szCs w:val="28"/>
          <w:bdr w:val="none" w:sz="0" w:space="0" w:color="auto" w:frame="1"/>
        </w:rPr>
        <w:lastRenderedPageBreak/>
        <w:t>поселениях</w:t>
      </w:r>
      <w:r w:rsidRPr="00031F24">
        <w:rPr>
          <w:rFonts w:ascii="PT Astra Serif" w:eastAsia="PT Astra Serif" w:hAnsi="PT Astra Serif" w:cs="PT Astra Serif"/>
          <w:sz w:val="28"/>
          <w:szCs w:val="28"/>
          <w:bdr w:val="none" w:sz="0" w:space="0" w:color="auto" w:frame="1"/>
        </w:rPr>
        <w:t xml:space="preserve">. На данные мероприятия было выделено финансирование в объёме </w:t>
      </w:r>
      <w:r w:rsidRPr="00031F24">
        <w:rPr>
          <w:rFonts w:ascii="PT Astra Serif" w:eastAsia="PT Astra Serif" w:hAnsi="PT Astra Serif" w:cs="PT Astra Serif"/>
          <w:b/>
          <w:bCs/>
          <w:sz w:val="28"/>
          <w:szCs w:val="28"/>
          <w:u w:color="000000"/>
        </w:rPr>
        <w:t>807,8</w:t>
      </w:r>
      <w:r w:rsidRPr="00031F24">
        <w:rPr>
          <w:rFonts w:ascii="PT Astra Serif" w:eastAsia="PT Astra Serif" w:hAnsi="PT Astra Serif" w:cs="PT Astra Serif"/>
          <w:sz w:val="28"/>
          <w:szCs w:val="28"/>
          <w:u w:color="000000"/>
        </w:rPr>
        <w:t xml:space="preserve"> </w:t>
      </w:r>
      <w:r w:rsidRPr="00031F24">
        <w:rPr>
          <w:rFonts w:ascii="PT Astra Serif" w:eastAsia="PT Astra Serif" w:hAnsi="PT Astra Serif" w:cs="PT Astra Serif"/>
          <w:b/>
          <w:bCs/>
          <w:sz w:val="28"/>
          <w:szCs w:val="28"/>
          <w:u w:color="000000"/>
        </w:rPr>
        <w:t>млн руб.</w:t>
      </w:r>
      <w:r w:rsidRPr="00031F24">
        <w:rPr>
          <w:rFonts w:ascii="PT Astra Serif" w:eastAsia="PT Astra Serif" w:hAnsi="PT Astra Serif" w:cs="PT Astra Serif"/>
          <w:sz w:val="28"/>
          <w:szCs w:val="28"/>
          <w:u w:color="000000"/>
        </w:rPr>
        <w:t xml:space="preserve"> </w:t>
      </w:r>
      <w:r w:rsidRPr="00031F24">
        <w:rPr>
          <w:rFonts w:ascii="PT Astra Serif" w:eastAsia="PT Astra Serif" w:hAnsi="PT Astra Serif" w:cs="PT Astra Serif"/>
          <w:i/>
          <w:sz w:val="28"/>
          <w:szCs w:val="28"/>
          <w:u w:color="000000"/>
        </w:rPr>
        <w:t xml:space="preserve">(федеральный бюджет – </w:t>
      </w:r>
      <w:r w:rsidRPr="00031F24">
        <w:rPr>
          <w:rFonts w:ascii="PT Astra Serif" w:eastAsia="PT Astra Serif" w:hAnsi="PT Astra Serif" w:cs="PT Astra Serif"/>
          <w:bCs/>
          <w:i/>
          <w:sz w:val="28"/>
          <w:szCs w:val="28"/>
          <w:u w:color="000000"/>
        </w:rPr>
        <w:t>683,9 млн руб.</w:t>
      </w:r>
      <w:r w:rsidRPr="00031F24">
        <w:rPr>
          <w:rFonts w:ascii="PT Astra Serif" w:eastAsia="PT Astra Serif" w:hAnsi="PT Astra Serif" w:cs="PT Astra Serif"/>
          <w:i/>
          <w:sz w:val="28"/>
          <w:szCs w:val="28"/>
          <w:u w:color="000000"/>
        </w:rPr>
        <w:t xml:space="preserve">, областной бюджет – 93,9 </w:t>
      </w:r>
      <w:r w:rsidRPr="00031F24">
        <w:rPr>
          <w:rFonts w:ascii="PT Astra Serif" w:eastAsia="PT Astra Serif" w:hAnsi="PT Astra Serif" w:cs="PT Astra Serif"/>
          <w:bCs/>
          <w:i/>
          <w:sz w:val="28"/>
          <w:szCs w:val="28"/>
          <w:u w:color="000000"/>
        </w:rPr>
        <w:t>млн руб., местный бюджет – 30,0 млн руб.)</w:t>
      </w:r>
      <w:r w:rsidRPr="00031F24">
        <w:rPr>
          <w:rFonts w:ascii="PT Astra Serif" w:eastAsia="PT Astra Serif" w:hAnsi="PT Astra Serif" w:cs="PT Astra Serif"/>
          <w:i/>
          <w:sz w:val="28"/>
          <w:szCs w:val="28"/>
          <w:u w:color="000000"/>
        </w:rPr>
        <w:t>.</w:t>
      </w:r>
    </w:p>
    <w:p w:rsidR="00DF0E89" w:rsidRPr="00031F24" w:rsidRDefault="00DF0E89" w:rsidP="00DF0E89">
      <w:pPr>
        <w:spacing w:after="0" w:line="240" w:lineRule="auto"/>
        <w:ind w:firstLine="709"/>
        <w:jc w:val="both"/>
        <w:rPr>
          <w:rFonts w:ascii="PT Astra Serif" w:eastAsia="Arial Unicode MS" w:hAnsi="PT Astra Serif" w:cs="Arial Unicode MS"/>
          <w:sz w:val="28"/>
          <w:szCs w:val="28"/>
          <w:bdr w:val="none" w:sz="0" w:space="0" w:color="auto" w:frame="1"/>
        </w:rPr>
      </w:pPr>
      <w:r w:rsidRPr="00031F24">
        <w:rPr>
          <w:rFonts w:ascii="PT Astra Serif" w:hAnsi="PT Astra Serif"/>
          <w:sz w:val="28"/>
          <w:szCs w:val="28"/>
        </w:rPr>
        <w:t xml:space="preserve">1. По первому мероприятию федерального проекта на благоустройство </w:t>
      </w:r>
      <w:r w:rsidRPr="00031F24">
        <w:rPr>
          <w:rFonts w:ascii="PT Astra Serif" w:hAnsi="PT Astra Serif"/>
          <w:sz w:val="28"/>
          <w:szCs w:val="28"/>
        </w:rPr>
        <w:br/>
      </w:r>
      <w:r w:rsidRPr="00031F24">
        <w:rPr>
          <w:rFonts w:ascii="PT Astra Serif" w:hAnsi="PT Astra Serif"/>
          <w:b/>
          <w:sz w:val="28"/>
          <w:szCs w:val="28"/>
        </w:rPr>
        <w:t>88 дворовых территорий</w:t>
      </w:r>
      <w:r w:rsidRPr="00031F24">
        <w:rPr>
          <w:rFonts w:ascii="PT Astra Serif" w:hAnsi="PT Astra Serif"/>
          <w:sz w:val="28"/>
          <w:szCs w:val="28"/>
        </w:rPr>
        <w:t xml:space="preserve"> и </w:t>
      </w:r>
      <w:r w:rsidRPr="00031F24">
        <w:rPr>
          <w:rFonts w:ascii="PT Astra Serif" w:hAnsi="PT Astra Serif"/>
          <w:b/>
          <w:sz w:val="28"/>
          <w:szCs w:val="28"/>
        </w:rPr>
        <w:t>18 общественных пространств</w:t>
      </w:r>
      <w:r w:rsidRPr="00031F24">
        <w:rPr>
          <w:rFonts w:ascii="PT Astra Serif" w:hAnsi="PT Astra Serif"/>
          <w:sz w:val="28"/>
          <w:szCs w:val="28"/>
        </w:rPr>
        <w:t xml:space="preserve"> в </w:t>
      </w:r>
      <w:r w:rsidRPr="00031F24">
        <w:rPr>
          <w:rFonts w:ascii="PT Astra Serif" w:hAnsi="PT Astra Serif"/>
          <w:b/>
          <w:sz w:val="28"/>
          <w:szCs w:val="28"/>
        </w:rPr>
        <w:t>7 муниципальных образований Ульяновской области</w:t>
      </w:r>
      <w:r w:rsidRPr="00031F24">
        <w:rPr>
          <w:rFonts w:ascii="PT Astra Serif" w:hAnsi="PT Astra Serif"/>
          <w:sz w:val="28"/>
          <w:szCs w:val="28"/>
        </w:rPr>
        <w:t xml:space="preserve"> </w:t>
      </w:r>
      <w:r w:rsidRPr="00031F24">
        <w:rPr>
          <w:rFonts w:ascii="PT Astra Serif" w:eastAsia="Calibri" w:hAnsi="PT Astra Serif"/>
          <w:sz w:val="28"/>
          <w:szCs w:val="28"/>
        </w:rPr>
        <w:t xml:space="preserve">направлено финансирование в сумме </w:t>
      </w:r>
      <w:r w:rsidRPr="00031F24">
        <w:rPr>
          <w:rFonts w:ascii="PT Astra Serif" w:eastAsia="Arial Unicode MS" w:hAnsi="PT Astra Serif" w:cs="Arial Unicode MS"/>
          <w:b/>
          <w:sz w:val="28"/>
          <w:szCs w:val="28"/>
          <w:bdr w:val="none" w:sz="0" w:space="0" w:color="auto" w:frame="1"/>
        </w:rPr>
        <w:t>312,5 млн рублей</w:t>
      </w:r>
      <w:r w:rsidRPr="00031F24">
        <w:rPr>
          <w:rFonts w:ascii="PT Astra Serif" w:eastAsia="Arial Unicode MS" w:hAnsi="PT Astra Serif" w:cs="Arial Unicode MS"/>
          <w:sz w:val="28"/>
          <w:szCs w:val="28"/>
          <w:bdr w:val="none" w:sz="0" w:space="0" w:color="auto" w:frame="1"/>
        </w:rPr>
        <w:t xml:space="preserve"> </w:t>
      </w:r>
      <w:r w:rsidRPr="00031F24">
        <w:rPr>
          <w:rFonts w:ascii="PT Astra Serif" w:eastAsia="Arial Unicode MS" w:hAnsi="PT Astra Serif" w:cs="Arial Unicode MS"/>
          <w:i/>
          <w:sz w:val="28"/>
          <w:szCs w:val="28"/>
          <w:bdr w:val="none" w:sz="0" w:space="0" w:color="auto" w:frame="1"/>
        </w:rPr>
        <w:t>(федеральный бюджет – 287,9 млн руб. – 8,9 млн руб. и местный– 15,7 млн руб.)</w:t>
      </w:r>
      <w:r w:rsidRPr="00031F24">
        <w:rPr>
          <w:rFonts w:ascii="PT Astra Serif" w:eastAsia="Arial Unicode MS" w:hAnsi="PT Astra Serif" w:cs="Arial Unicode MS"/>
          <w:sz w:val="28"/>
          <w:szCs w:val="28"/>
          <w:bdr w:val="none" w:sz="0" w:space="0" w:color="auto" w:frame="1"/>
        </w:rPr>
        <w:t xml:space="preserve">. </w:t>
      </w:r>
    </w:p>
    <w:p w:rsidR="00DF0E89" w:rsidRPr="00031F24" w:rsidRDefault="00DF0E89" w:rsidP="00DF0E89">
      <w:pPr>
        <w:spacing w:after="0" w:line="240" w:lineRule="auto"/>
        <w:ind w:firstLine="709"/>
        <w:jc w:val="both"/>
        <w:rPr>
          <w:rFonts w:ascii="PT Astra Serif" w:eastAsia="Calibri" w:hAnsi="PT Astra Serif"/>
          <w:sz w:val="28"/>
          <w:szCs w:val="28"/>
        </w:rPr>
      </w:pPr>
      <w:r w:rsidRPr="00031F24">
        <w:rPr>
          <w:rFonts w:ascii="PT Astra Serif" w:eastAsia="Calibri" w:hAnsi="PT Astra Serif"/>
          <w:sz w:val="28"/>
          <w:szCs w:val="28"/>
        </w:rPr>
        <w:t>По региону показатели по первому мероприятию федерального проекта не выполнены на 100%, в связи с тем, что сроки реализации проекта благоустройства Театрального сквера в городе Ульяновске были нарушены, ввиду обнаружения старинной кирпичной кладки и проведения археологических исследований. По информации администрации города Ульяновска, работы по благоустройству территории Театрального сквера планируется завершить за счёт средств муниципального бюджета города Ульяновска в срок до 1 мая 2024 года.</w:t>
      </w:r>
    </w:p>
    <w:p w:rsidR="00DF0E89" w:rsidRPr="00031F24" w:rsidRDefault="00DF0E89" w:rsidP="00DF0E89">
      <w:pPr>
        <w:spacing w:after="0" w:line="240" w:lineRule="auto"/>
        <w:ind w:firstLine="708"/>
        <w:jc w:val="both"/>
        <w:rPr>
          <w:rFonts w:ascii="PT Astra Serif" w:eastAsia="PT Astra Serif" w:hAnsi="PT Astra Serif" w:cs="PT Astra Serif"/>
          <w:sz w:val="28"/>
          <w:szCs w:val="28"/>
          <w:u w:color="000000"/>
        </w:rPr>
      </w:pPr>
      <w:r w:rsidRPr="00031F24">
        <w:rPr>
          <w:rFonts w:ascii="PT Astra Serif" w:eastAsia="PT Astra Serif" w:hAnsi="PT Astra Serif" w:cs="PT Astra Serif"/>
          <w:sz w:val="28"/>
          <w:szCs w:val="28"/>
          <w:u w:color="000000"/>
        </w:rPr>
        <w:t xml:space="preserve">2. На благоустройство победителей Всероссийского конкурса лучших проектов создания комфортной городской среды </w:t>
      </w:r>
      <w:r w:rsidRPr="00031F24">
        <w:rPr>
          <w:rFonts w:ascii="PT Astra Serif" w:eastAsia="PT Astra Serif" w:hAnsi="PT Astra Serif" w:cs="PT Astra Serif"/>
          <w:b/>
          <w:sz w:val="28"/>
          <w:szCs w:val="28"/>
          <w:u w:color="000000"/>
        </w:rPr>
        <w:t>(«Благоустройство прибрежной территории у пруда Макай в городе Барыш»; «Благоустройство «Промзинского кольца» в Сурском; «Карсун – перекрёсток веков» (2 этап); «Яблоневый сад – место встреч в городе Новоульяновске»; «Благоустройство Площади Советов в городе Димитровграде»</w:t>
      </w:r>
      <w:r w:rsidRPr="00031F24">
        <w:rPr>
          <w:rFonts w:ascii="PT Astra Serif" w:eastAsia="PT Astra Serif" w:hAnsi="PT Astra Serif" w:cs="PT Astra Serif"/>
          <w:sz w:val="28"/>
          <w:szCs w:val="28"/>
          <w:u w:color="000000"/>
        </w:rPr>
        <w:t xml:space="preserve">) направлено финансирование в сумме </w:t>
      </w:r>
      <w:r w:rsidRPr="00031F24">
        <w:rPr>
          <w:rFonts w:ascii="PT Astra Serif" w:eastAsia="PT Astra Serif" w:hAnsi="PT Astra Serif" w:cs="PT Astra Serif"/>
          <w:b/>
          <w:sz w:val="28"/>
          <w:szCs w:val="28"/>
          <w:u w:color="000000"/>
        </w:rPr>
        <w:t>495,3 млн рублей</w:t>
      </w:r>
      <w:r w:rsidRPr="00031F24">
        <w:rPr>
          <w:rFonts w:ascii="PT Astra Serif" w:eastAsia="PT Astra Serif" w:hAnsi="PT Astra Serif" w:cs="PT Astra Serif"/>
          <w:sz w:val="28"/>
          <w:szCs w:val="28"/>
          <w:u w:color="000000"/>
        </w:rPr>
        <w:t xml:space="preserve"> </w:t>
      </w:r>
      <w:r w:rsidRPr="00031F24">
        <w:rPr>
          <w:rFonts w:ascii="PT Astra Serif" w:eastAsia="PT Astra Serif" w:hAnsi="PT Astra Serif" w:cs="PT Astra Serif"/>
          <w:i/>
          <w:sz w:val="28"/>
          <w:szCs w:val="28"/>
          <w:u w:color="000000"/>
        </w:rPr>
        <w:t>(федеральный бюджет – 396,0 млн руб., областной бюджет – 85,0 млн руб. и местный бюджет– 14,3 млн руб.).</w:t>
      </w:r>
      <w:r w:rsidRPr="00031F24">
        <w:rPr>
          <w:rFonts w:ascii="PT Astra Serif" w:eastAsia="PT Astra Serif" w:hAnsi="PT Astra Serif" w:cs="PT Astra Serif"/>
          <w:b/>
          <w:sz w:val="28"/>
          <w:szCs w:val="28"/>
          <w:u w:color="000000"/>
        </w:rPr>
        <w:t>Работы выполнены полностью</w:t>
      </w:r>
      <w:r w:rsidRPr="00031F24">
        <w:rPr>
          <w:rFonts w:ascii="PT Astra Serif" w:eastAsia="PT Astra Serif" w:hAnsi="PT Astra Serif" w:cs="PT Astra Serif"/>
          <w:i/>
          <w:sz w:val="28"/>
          <w:szCs w:val="28"/>
          <w:u w:color="000000"/>
        </w:rPr>
        <w:t xml:space="preserve"> </w:t>
      </w:r>
    </w:p>
    <w:p w:rsidR="00DF0E89" w:rsidRPr="00031F24" w:rsidRDefault="00DF0E89" w:rsidP="00DF0E89">
      <w:pPr>
        <w:spacing w:after="0" w:line="240" w:lineRule="auto"/>
        <w:ind w:firstLine="709"/>
        <w:jc w:val="both"/>
        <w:rPr>
          <w:rFonts w:ascii="PT Astra Serif" w:eastAsia="Calibri" w:hAnsi="PT Astra Serif"/>
          <w:sz w:val="28"/>
          <w:szCs w:val="28"/>
        </w:rPr>
      </w:pPr>
      <w:r w:rsidRPr="00031F24">
        <w:rPr>
          <w:rFonts w:ascii="PT Astra Serif" w:eastAsia="Calibri" w:hAnsi="PT Astra Serif"/>
          <w:sz w:val="28"/>
          <w:szCs w:val="28"/>
        </w:rPr>
        <w:t xml:space="preserve">3. Реализованы мероприятия </w:t>
      </w:r>
      <w:r w:rsidRPr="00031F24">
        <w:rPr>
          <w:rFonts w:ascii="PT Astra Serif" w:eastAsia="Calibri" w:hAnsi="PT Astra Serif"/>
          <w:b/>
          <w:sz w:val="28"/>
          <w:szCs w:val="28"/>
        </w:rPr>
        <w:t>по увековечиванию памяти погибших при защите Отечества</w:t>
      </w:r>
      <w:r w:rsidRPr="00031F24">
        <w:rPr>
          <w:rFonts w:ascii="PT Astra Serif" w:eastAsia="Calibri" w:hAnsi="PT Astra Serif"/>
          <w:sz w:val="28"/>
          <w:szCs w:val="28"/>
        </w:rPr>
        <w:t xml:space="preserve"> </w:t>
      </w:r>
      <w:r w:rsidRPr="00031F24">
        <w:rPr>
          <w:rFonts w:ascii="PT Astra Serif" w:eastAsia="Calibri" w:hAnsi="PT Astra Serif"/>
          <w:b/>
          <w:sz w:val="28"/>
          <w:szCs w:val="28"/>
        </w:rPr>
        <w:t>на территории 3 муниципальных образований</w:t>
      </w:r>
      <w:r w:rsidRPr="00031F24">
        <w:rPr>
          <w:rFonts w:ascii="PT Astra Serif" w:eastAsia="Calibri" w:hAnsi="PT Astra Serif"/>
          <w:sz w:val="28"/>
          <w:szCs w:val="28"/>
        </w:rPr>
        <w:t xml:space="preserve"> </w:t>
      </w:r>
      <w:r w:rsidRPr="00031F24">
        <w:rPr>
          <w:rFonts w:ascii="PT Astra Serif" w:eastAsia="Calibri" w:hAnsi="PT Astra Serif"/>
          <w:i/>
          <w:sz w:val="28"/>
          <w:szCs w:val="28"/>
        </w:rPr>
        <w:t xml:space="preserve">(«город Ульяновск», «Новоспасское городское поселение» и «Цильнинский район») </w:t>
      </w:r>
      <w:r w:rsidRPr="00031F24">
        <w:rPr>
          <w:rFonts w:ascii="PT Astra Serif" w:eastAsia="Calibri" w:hAnsi="PT Astra Serif"/>
          <w:sz w:val="28"/>
          <w:szCs w:val="28"/>
        </w:rPr>
        <w:t xml:space="preserve">на сумму </w:t>
      </w:r>
      <w:r w:rsidRPr="00031F24">
        <w:rPr>
          <w:rFonts w:ascii="PT Astra Serif" w:eastAsia="Calibri" w:hAnsi="PT Astra Serif"/>
          <w:b/>
          <w:sz w:val="28"/>
          <w:szCs w:val="28"/>
        </w:rPr>
        <w:t>4,4 млн рублей</w:t>
      </w:r>
      <w:r w:rsidRPr="00031F24">
        <w:rPr>
          <w:rFonts w:ascii="PT Astra Serif" w:eastAsia="Calibri" w:hAnsi="PT Astra Serif"/>
          <w:sz w:val="28"/>
          <w:szCs w:val="28"/>
        </w:rPr>
        <w:t xml:space="preserve"> </w:t>
      </w:r>
      <w:r w:rsidRPr="00031F24">
        <w:rPr>
          <w:rFonts w:ascii="PT Astra Serif" w:eastAsia="Times New Roman" w:hAnsi="PT Astra Serif" w:cs="Times New Roman"/>
          <w:sz w:val="28"/>
          <w:szCs w:val="28"/>
        </w:rPr>
        <w:t>(</w:t>
      </w:r>
      <w:r w:rsidRPr="00031F24">
        <w:rPr>
          <w:rFonts w:ascii="PT Astra Serif" w:eastAsia="Arial Unicode MS" w:hAnsi="PT Astra Serif" w:cs="Arial Unicode MS"/>
          <w:i/>
          <w:sz w:val="28"/>
          <w:szCs w:val="28"/>
          <w:bdr w:val="none" w:sz="0" w:space="0" w:color="auto" w:frame="1"/>
        </w:rPr>
        <w:t>федеральный бюджет –</w:t>
      </w:r>
      <w:r w:rsidRPr="00031F24">
        <w:rPr>
          <w:rFonts w:ascii="PT Astra Serif" w:eastAsia="PT Astra Serif" w:hAnsi="PT Astra Serif" w:cs="PT Astra Serif"/>
          <w:b/>
          <w:sz w:val="28"/>
          <w:szCs w:val="28"/>
          <w:u w:color="000000"/>
        </w:rPr>
        <w:t xml:space="preserve"> </w:t>
      </w:r>
      <w:r w:rsidRPr="00031F24">
        <w:rPr>
          <w:rFonts w:ascii="PT Astra Serif" w:eastAsia="PT Astra Serif" w:hAnsi="PT Astra Serif" w:cs="PT Astra Serif"/>
          <w:b/>
          <w:i/>
          <w:sz w:val="28"/>
          <w:szCs w:val="28"/>
          <w:u w:color="000000"/>
        </w:rPr>
        <w:t>3,4 млн рублей</w:t>
      </w:r>
      <w:r w:rsidRPr="00031F24">
        <w:rPr>
          <w:rFonts w:ascii="PT Astra Serif" w:eastAsia="PT Astra Serif" w:hAnsi="PT Astra Serif" w:cs="PT Astra Serif"/>
          <w:i/>
          <w:sz w:val="28"/>
          <w:szCs w:val="28"/>
          <w:u w:color="000000"/>
        </w:rPr>
        <w:t>,</w:t>
      </w:r>
      <w:r w:rsidRPr="00031F24">
        <w:rPr>
          <w:rFonts w:ascii="PT Astra Serif" w:eastAsia="PT Astra Serif" w:hAnsi="PT Astra Serif" w:cs="PT Astra Serif"/>
          <w:sz w:val="28"/>
          <w:szCs w:val="28"/>
          <w:u w:color="000000"/>
        </w:rPr>
        <w:t xml:space="preserve"> </w:t>
      </w:r>
      <w:r w:rsidRPr="00031F24">
        <w:rPr>
          <w:rFonts w:ascii="PT Astra Serif" w:eastAsia="PT Astra Serif" w:hAnsi="PT Astra Serif" w:cs="PT Astra Serif"/>
          <w:i/>
          <w:sz w:val="28"/>
          <w:szCs w:val="28"/>
          <w:u w:color="000000"/>
        </w:rPr>
        <w:t xml:space="preserve">областной бюджет – </w:t>
      </w:r>
      <w:r w:rsidRPr="00031F24">
        <w:rPr>
          <w:rFonts w:ascii="PT Astra Serif" w:eastAsia="PT Astra Serif" w:hAnsi="PT Astra Serif" w:cs="PT Astra Serif"/>
          <w:b/>
          <w:i/>
          <w:sz w:val="28"/>
          <w:szCs w:val="28"/>
          <w:u w:color="000000"/>
        </w:rPr>
        <w:t>0,8 млн рублей</w:t>
      </w:r>
      <w:r w:rsidRPr="00031F24">
        <w:rPr>
          <w:rFonts w:ascii="PT Astra Serif" w:eastAsia="PT Astra Serif" w:hAnsi="PT Astra Serif" w:cs="PT Astra Serif"/>
          <w:i/>
          <w:sz w:val="28"/>
          <w:szCs w:val="28"/>
          <w:u w:color="000000"/>
        </w:rPr>
        <w:t>, местный бюджет</w:t>
      </w:r>
      <w:r w:rsidRPr="00031F24">
        <w:rPr>
          <w:rFonts w:ascii="PT Astra Serif" w:eastAsia="PT Astra Serif" w:hAnsi="PT Astra Serif" w:cs="PT Astra Serif"/>
          <w:b/>
          <w:i/>
          <w:sz w:val="28"/>
          <w:szCs w:val="28"/>
          <w:u w:color="000000"/>
        </w:rPr>
        <w:t xml:space="preserve"> </w:t>
      </w:r>
      <w:r w:rsidRPr="00031F24">
        <w:rPr>
          <w:rFonts w:ascii="PT Astra Serif" w:eastAsia="PT Astra Serif" w:hAnsi="PT Astra Serif" w:cs="PT Astra Serif"/>
          <w:i/>
          <w:sz w:val="28"/>
          <w:szCs w:val="28"/>
          <w:u w:color="000000"/>
        </w:rPr>
        <w:t xml:space="preserve">– </w:t>
      </w:r>
      <w:r w:rsidRPr="00031F24">
        <w:rPr>
          <w:rFonts w:ascii="PT Astra Serif" w:eastAsia="PT Astra Serif" w:hAnsi="PT Astra Serif" w:cs="PT Astra Serif"/>
          <w:b/>
          <w:i/>
          <w:sz w:val="28"/>
          <w:szCs w:val="28"/>
          <w:u w:color="000000"/>
        </w:rPr>
        <w:t>0,2 млн рублей</w:t>
      </w:r>
      <w:r w:rsidRPr="00031F24">
        <w:rPr>
          <w:rFonts w:ascii="PT Astra Serif" w:eastAsia="PT Astra Serif" w:hAnsi="PT Astra Serif" w:cs="PT Astra Serif"/>
          <w:i/>
          <w:sz w:val="28"/>
          <w:szCs w:val="28"/>
          <w:u w:color="000000"/>
        </w:rPr>
        <w:t>).</w:t>
      </w:r>
      <w:r w:rsidRPr="00031F24">
        <w:rPr>
          <w:rFonts w:ascii="PT Astra Serif" w:eastAsia="PT Astra Serif" w:hAnsi="PT Astra Serif" w:cs="PT Astra Serif"/>
          <w:sz w:val="28"/>
          <w:szCs w:val="28"/>
          <w:u w:color="000000"/>
        </w:rPr>
        <w:t xml:space="preserve"> Работы выполнены в полном объёме. </w:t>
      </w:r>
      <w:r w:rsidRPr="00031F24">
        <w:rPr>
          <w:rFonts w:ascii="PT Astra Serif" w:eastAsia="Calibri" w:hAnsi="PT Astra Serif"/>
          <w:sz w:val="28"/>
          <w:szCs w:val="28"/>
        </w:rPr>
        <w:t>В рамках указанного мероприятия восстановлено 23 воинских захоронения.</w:t>
      </w:r>
    </w:p>
    <w:p w:rsidR="00DF0E89" w:rsidRPr="00031F24" w:rsidRDefault="00DF0E89" w:rsidP="00DF0E89">
      <w:pPr>
        <w:spacing w:after="0" w:line="240" w:lineRule="auto"/>
        <w:ind w:firstLine="709"/>
        <w:jc w:val="both"/>
        <w:rPr>
          <w:rFonts w:ascii="PT Astra Serif" w:eastAsia="Calibri" w:hAnsi="PT Astra Serif"/>
          <w:b/>
          <w:sz w:val="28"/>
          <w:szCs w:val="28"/>
        </w:rPr>
      </w:pPr>
      <w:r w:rsidRPr="00031F24">
        <w:rPr>
          <w:rFonts w:ascii="PT Astra Serif" w:eastAsia="Calibri" w:hAnsi="PT Astra Serif"/>
          <w:sz w:val="28"/>
          <w:szCs w:val="28"/>
        </w:rPr>
        <w:t xml:space="preserve">4. В 2023 году впервые проведён конкурс по отбору заявок на участие в  мероприятии по благоустройству территорий, в границах которых осуществляется территориальное общественное самоуправление (далее – ТОС). На реализацию данного мероприятия из областного бюджета выделено финансирование в объеме </w:t>
      </w:r>
      <w:r w:rsidRPr="00031F24">
        <w:rPr>
          <w:rFonts w:ascii="PT Astra Serif" w:eastAsia="Calibri" w:hAnsi="PT Astra Serif"/>
          <w:b/>
          <w:sz w:val="28"/>
          <w:szCs w:val="28"/>
        </w:rPr>
        <w:t>20,0 млн рублей.</w:t>
      </w:r>
    </w:p>
    <w:p w:rsidR="00DF0E89" w:rsidRPr="00031F24" w:rsidRDefault="00DF0E89" w:rsidP="00DF0E89">
      <w:pPr>
        <w:spacing w:after="0" w:line="240" w:lineRule="auto"/>
        <w:ind w:firstLine="709"/>
        <w:jc w:val="both"/>
        <w:rPr>
          <w:rFonts w:ascii="PT Astra Serif" w:eastAsia="Calibri" w:hAnsi="PT Astra Serif"/>
          <w:sz w:val="28"/>
          <w:szCs w:val="28"/>
        </w:rPr>
      </w:pPr>
      <w:r w:rsidRPr="00031F24">
        <w:rPr>
          <w:rFonts w:ascii="PT Astra Serif" w:eastAsia="Calibri" w:hAnsi="PT Astra Serif"/>
          <w:sz w:val="28"/>
          <w:szCs w:val="28"/>
        </w:rPr>
        <w:t xml:space="preserve">Приём заявок на благоустройство ТОС осуществлялся с 27 </w:t>
      </w:r>
      <w:r w:rsidR="003721FB" w:rsidRPr="00031F24">
        <w:rPr>
          <w:rFonts w:ascii="PT Astra Serif" w:eastAsia="Calibri" w:hAnsi="PT Astra Serif"/>
          <w:sz w:val="28"/>
          <w:szCs w:val="28"/>
        </w:rPr>
        <w:t>марта по</w:t>
      </w:r>
      <w:r w:rsidRPr="00031F24">
        <w:rPr>
          <w:rFonts w:ascii="PT Astra Serif" w:eastAsia="Calibri" w:hAnsi="PT Astra Serif"/>
          <w:sz w:val="28"/>
          <w:szCs w:val="28"/>
        </w:rPr>
        <w:t xml:space="preserve"> 25 апреля 2023 года. Всего за время приёма документов было подано 146 заявок.</w:t>
      </w:r>
    </w:p>
    <w:p w:rsidR="00DF0E89" w:rsidRPr="00031F24" w:rsidRDefault="00DF0E89" w:rsidP="00DF0E89">
      <w:pPr>
        <w:spacing w:after="0" w:line="240" w:lineRule="auto"/>
        <w:ind w:firstLine="709"/>
        <w:jc w:val="both"/>
        <w:rPr>
          <w:rFonts w:ascii="PT Astra Serif" w:eastAsia="Calibri" w:hAnsi="PT Astra Serif"/>
          <w:sz w:val="28"/>
          <w:szCs w:val="28"/>
        </w:rPr>
      </w:pPr>
      <w:r w:rsidRPr="00031F24">
        <w:rPr>
          <w:rFonts w:ascii="PT Astra Serif" w:eastAsia="Calibri" w:hAnsi="PT Astra Serif"/>
          <w:sz w:val="28"/>
          <w:szCs w:val="28"/>
        </w:rPr>
        <w:t>По результатам оценки заявок и прилагаемых к ним конкурсных материалов, проведённой членами конкурсной комиссии, отобрано 39 заявок. Все работы по проектам-победителям выполнены в срок в полном объеме.</w:t>
      </w:r>
    </w:p>
    <w:p w:rsidR="00DF0E89" w:rsidRPr="00031F24" w:rsidRDefault="00DF0E89" w:rsidP="00DF0E89">
      <w:pPr>
        <w:spacing w:after="0" w:line="240" w:lineRule="auto"/>
        <w:ind w:firstLine="709"/>
        <w:jc w:val="both"/>
        <w:rPr>
          <w:rFonts w:ascii="PT Astra Serif" w:eastAsia="Calibri" w:hAnsi="PT Astra Serif"/>
          <w:sz w:val="28"/>
          <w:szCs w:val="28"/>
        </w:rPr>
      </w:pPr>
    </w:p>
    <w:p w:rsidR="00DF0E89" w:rsidRPr="00031F24" w:rsidRDefault="00DF0E89" w:rsidP="00DF0E89">
      <w:pPr>
        <w:spacing w:after="0" w:line="240" w:lineRule="auto"/>
        <w:ind w:firstLine="709"/>
        <w:jc w:val="both"/>
        <w:rPr>
          <w:rFonts w:ascii="PT Astra Serif" w:hAnsi="PT Astra Serif"/>
          <w:sz w:val="28"/>
          <w:szCs w:val="28"/>
          <w:shd w:val="clear" w:color="auto" w:fill="FFFFFF"/>
        </w:rPr>
      </w:pPr>
      <w:r w:rsidRPr="00031F24">
        <w:rPr>
          <w:rFonts w:ascii="PT Astra Serif" w:hAnsi="PT Astra Serif"/>
          <w:sz w:val="28"/>
          <w:szCs w:val="28"/>
          <w:shd w:val="clear" w:color="auto" w:fill="FFFFFF"/>
        </w:rPr>
        <w:t xml:space="preserve">По итогам реализации мероприятий государственной программы по благоустройству </w:t>
      </w:r>
      <w:r w:rsidRPr="00031F24">
        <w:rPr>
          <w:rFonts w:ascii="PT Astra Serif" w:hAnsi="PT Astra Serif"/>
          <w:b/>
          <w:sz w:val="28"/>
          <w:szCs w:val="28"/>
          <w:shd w:val="clear" w:color="auto" w:fill="FFFFFF"/>
        </w:rPr>
        <w:t>в 2023 году количество благополучателей</w:t>
      </w:r>
      <w:r w:rsidRPr="00031F24">
        <w:rPr>
          <w:rFonts w:ascii="PT Astra Serif" w:hAnsi="PT Astra Serif"/>
          <w:sz w:val="28"/>
          <w:szCs w:val="28"/>
          <w:shd w:val="clear" w:color="auto" w:fill="FFFFFF"/>
        </w:rPr>
        <w:t xml:space="preserve"> в регионе составило </w:t>
      </w:r>
      <w:r w:rsidRPr="00031F24">
        <w:rPr>
          <w:rFonts w:ascii="PT Astra Serif" w:hAnsi="PT Astra Serif"/>
          <w:b/>
          <w:sz w:val="28"/>
          <w:szCs w:val="28"/>
          <w:shd w:val="clear" w:color="auto" w:fill="FFFFFF"/>
        </w:rPr>
        <w:t>335 тыс. человек</w:t>
      </w:r>
      <w:r w:rsidRPr="00031F24">
        <w:rPr>
          <w:rFonts w:ascii="PT Astra Serif" w:hAnsi="PT Astra Serif"/>
          <w:sz w:val="28"/>
          <w:szCs w:val="28"/>
          <w:shd w:val="clear" w:color="auto" w:fill="FFFFFF"/>
        </w:rPr>
        <w:t xml:space="preserve">, в том числе </w:t>
      </w:r>
      <w:r w:rsidRPr="00031F24">
        <w:rPr>
          <w:rFonts w:ascii="PT Astra Serif" w:hAnsi="PT Astra Serif"/>
          <w:b/>
          <w:sz w:val="28"/>
          <w:szCs w:val="28"/>
          <w:shd w:val="clear" w:color="auto" w:fill="FFFFFF"/>
        </w:rPr>
        <w:t>295 тыс. человек</w:t>
      </w:r>
      <w:r w:rsidRPr="00031F24">
        <w:rPr>
          <w:rFonts w:ascii="PT Astra Serif" w:hAnsi="PT Astra Serif"/>
          <w:sz w:val="28"/>
          <w:szCs w:val="28"/>
          <w:shd w:val="clear" w:color="auto" w:fill="FFFFFF"/>
        </w:rPr>
        <w:t xml:space="preserve"> в результате реализации федерального проекта. Для повышения эффективности взаимодействия в вопросах городского развития вовлечено посредствам общественных обсуждений, </w:t>
      </w:r>
      <w:r w:rsidRPr="00031F24">
        <w:rPr>
          <w:rFonts w:ascii="PT Astra Serif" w:hAnsi="PT Astra Serif"/>
          <w:sz w:val="28"/>
          <w:szCs w:val="28"/>
          <w:shd w:val="clear" w:color="auto" w:fill="FFFFFF"/>
        </w:rPr>
        <w:lastRenderedPageBreak/>
        <w:t xml:space="preserve">рейтингового голосования и трудового участия </w:t>
      </w:r>
      <w:r w:rsidRPr="00031F24">
        <w:rPr>
          <w:rFonts w:ascii="PT Astra Serif" w:hAnsi="PT Astra Serif"/>
          <w:b/>
          <w:sz w:val="28"/>
          <w:szCs w:val="28"/>
          <w:shd w:val="clear" w:color="auto" w:fill="FFFFFF"/>
        </w:rPr>
        <w:t>197 тыс. человек</w:t>
      </w:r>
      <w:r w:rsidRPr="00031F24">
        <w:rPr>
          <w:rFonts w:ascii="PT Astra Serif" w:hAnsi="PT Astra Serif"/>
          <w:sz w:val="28"/>
          <w:szCs w:val="28"/>
          <w:shd w:val="clear" w:color="auto" w:fill="FFFFFF"/>
        </w:rPr>
        <w:t xml:space="preserve"> (в том числе </w:t>
      </w:r>
      <w:r w:rsidRPr="00031F24">
        <w:rPr>
          <w:rFonts w:ascii="PT Astra Serif" w:hAnsi="PT Astra Serif"/>
          <w:b/>
          <w:sz w:val="28"/>
          <w:szCs w:val="28"/>
          <w:shd w:val="clear" w:color="auto" w:fill="FFFFFF"/>
        </w:rPr>
        <w:t>175 тыс. человек</w:t>
      </w:r>
      <w:r w:rsidRPr="00031F24">
        <w:rPr>
          <w:rFonts w:ascii="PT Astra Serif" w:hAnsi="PT Astra Serif"/>
          <w:sz w:val="28"/>
          <w:szCs w:val="28"/>
          <w:shd w:val="clear" w:color="auto" w:fill="FFFFFF"/>
        </w:rPr>
        <w:t xml:space="preserve"> – по федеральному проекту).</w:t>
      </w:r>
    </w:p>
    <w:p w:rsidR="00DF0E89" w:rsidRPr="00031F24" w:rsidRDefault="00DF0E89" w:rsidP="00DF0E89">
      <w:pPr>
        <w:spacing w:after="0" w:line="240" w:lineRule="auto"/>
        <w:ind w:firstLine="708"/>
        <w:jc w:val="both"/>
        <w:rPr>
          <w:rFonts w:ascii="PT Astra Serif" w:hAnsi="PT Astra Serif"/>
          <w:sz w:val="28"/>
          <w:szCs w:val="28"/>
          <w:shd w:val="clear" w:color="auto" w:fill="FFFFFF"/>
        </w:rPr>
      </w:pPr>
    </w:p>
    <w:p w:rsidR="00D71E63" w:rsidRPr="00031F24" w:rsidRDefault="00D71E63" w:rsidP="00194C02">
      <w:pPr>
        <w:pStyle w:val="1"/>
        <w:spacing w:before="0"/>
        <w:jc w:val="both"/>
        <w:rPr>
          <w:rFonts w:ascii="PT Astra Serif" w:hAnsi="PT Astra Serif"/>
        </w:rPr>
      </w:pPr>
      <w:bookmarkStart w:id="32" w:name="_Toc96000693"/>
      <w:bookmarkStart w:id="33" w:name="_Toc159321001"/>
      <w:r w:rsidRPr="00031F24">
        <w:rPr>
          <w:rFonts w:ascii="PT Astra Serif" w:hAnsi="PT Astra Serif"/>
        </w:rPr>
        <w:t>комплекс работ по благоустройству территорий населённых пунктов</w:t>
      </w:r>
      <w:bookmarkEnd w:id="32"/>
      <w:bookmarkEnd w:id="33"/>
    </w:p>
    <w:p w:rsidR="00D71E63" w:rsidRPr="00031F24" w:rsidRDefault="00D71E63" w:rsidP="00194C02">
      <w:pPr>
        <w:pStyle w:val="13"/>
        <w:jc w:val="both"/>
        <w:rPr>
          <w:rFonts w:ascii="PT Astra Serif" w:hAnsi="PT Astra Serif" w:cs="Times New Roman"/>
          <w:sz w:val="28"/>
          <w:szCs w:val="28"/>
        </w:rPr>
      </w:pPr>
    </w:p>
    <w:p w:rsidR="00370638" w:rsidRPr="00031F24" w:rsidRDefault="00370638" w:rsidP="00370638">
      <w:pPr>
        <w:pStyle w:val="13"/>
        <w:ind w:firstLine="709"/>
        <w:jc w:val="both"/>
        <w:rPr>
          <w:rFonts w:ascii="PT Astra Serif" w:hAnsi="PT Astra Serif" w:cs="Times New Roman"/>
          <w:sz w:val="28"/>
          <w:szCs w:val="28"/>
          <w:shd w:val="clear" w:color="auto" w:fill="FFFFFF"/>
          <w:lang w:eastAsia="ar-SA"/>
        </w:rPr>
      </w:pPr>
      <w:bookmarkStart w:id="34" w:name="_Toc65080455"/>
      <w:bookmarkStart w:id="35" w:name="_Toc64458785"/>
      <w:r w:rsidRPr="00031F24">
        <w:rPr>
          <w:rFonts w:ascii="PT Astra Serif" w:hAnsi="PT Astra Serif" w:cs="Times New Roman"/>
          <w:sz w:val="28"/>
          <w:szCs w:val="28"/>
        </w:rPr>
        <w:t xml:space="preserve">Для выполнения распоряжений Губернатора Ульяновской области </w:t>
      </w:r>
      <w:r w:rsidRPr="00031F24">
        <w:rPr>
          <w:rFonts w:ascii="PT Astra Serif" w:hAnsi="PT Astra Serif" w:cs="Times New Roman"/>
          <w:sz w:val="28"/>
          <w:szCs w:val="28"/>
        </w:rPr>
        <w:br/>
      </w:r>
      <w:r w:rsidRPr="00031F24">
        <w:rPr>
          <w:rFonts w:ascii="PT Astra Serif" w:hAnsi="PT Astra Serif" w:cs="Times New Roman"/>
          <w:sz w:val="28"/>
          <w:szCs w:val="28"/>
          <w:shd w:val="clear" w:color="auto" w:fill="FFFFFF"/>
          <w:lang w:eastAsia="ar-SA"/>
        </w:rPr>
        <w:t xml:space="preserve">Губернатора Ульяновской области от 13.02.2023 № 105-р и 14.08.2023 года      № 596-р на территории региона проведён комплекс работ по-весеннему                и осеннему благоустройству территорий населённых пунктов. </w:t>
      </w:r>
    </w:p>
    <w:p w:rsidR="00370638" w:rsidRPr="00031F24" w:rsidRDefault="00370638" w:rsidP="00370638">
      <w:pPr>
        <w:pStyle w:val="13"/>
        <w:ind w:firstLine="708"/>
        <w:jc w:val="both"/>
        <w:rPr>
          <w:rFonts w:ascii="PT Astra Serif" w:hAnsi="PT Astra Serif" w:cs="Times New Roman"/>
          <w:sz w:val="28"/>
          <w:szCs w:val="28"/>
          <w:shd w:val="clear" w:color="auto" w:fill="FFFFFF"/>
          <w:lang w:eastAsia="ar-SA"/>
        </w:rPr>
      </w:pPr>
      <w:r w:rsidRPr="00031F24">
        <w:rPr>
          <w:rFonts w:ascii="PT Astra Serif" w:hAnsi="PT Astra Serif" w:cs="Times New Roman"/>
          <w:sz w:val="28"/>
          <w:szCs w:val="28"/>
          <w:shd w:val="clear" w:color="auto" w:fill="FFFFFF"/>
          <w:lang w:eastAsia="ar-SA"/>
        </w:rPr>
        <w:t>В период комплекса работ по весеннему благоустройству с 3 апреля       по 30 июня 2023 года проведено 7 областных субботников. Всего в комплексе работ в муниципальных образованиях приняли участие 45 267 человек, было задействовано 4 995 организаций и 601 единиц техники.</w:t>
      </w:r>
    </w:p>
    <w:p w:rsidR="00370638" w:rsidRPr="00031F24" w:rsidRDefault="00370638" w:rsidP="00370638">
      <w:pPr>
        <w:pStyle w:val="13"/>
        <w:ind w:firstLine="709"/>
        <w:jc w:val="both"/>
        <w:rPr>
          <w:rFonts w:ascii="PT Astra Serif" w:hAnsi="PT Astra Serif" w:cs="Times New Roman"/>
          <w:sz w:val="28"/>
          <w:szCs w:val="28"/>
          <w:shd w:val="clear" w:color="auto" w:fill="FFFFFF"/>
          <w:lang w:eastAsia="ar-SA"/>
        </w:rPr>
      </w:pPr>
      <w:r w:rsidRPr="00031F24">
        <w:rPr>
          <w:rFonts w:ascii="PT Astra Serif" w:hAnsi="PT Astra Serif" w:cs="Times New Roman"/>
          <w:sz w:val="28"/>
          <w:szCs w:val="28"/>
          <w:shd w:val="clear" w:color="auto" w:fill="FFFFFF"/>
          <w:lang w:eastAsia="ar-SA"/>
        </w:rPr>
        <w:t>В рамках комплекса работ по осеннему благоустройству территорий       за период с 21 августа по 31 октября 2023 года проведены 4 областные санитарные пятницы и один областной субботник, приуроченный                          ко Всероссийскому экологическому субботнику «Зелёная Россия» и Всемирному дню чистоты. Всего в комплексе работ в муниципальных образованиях приняли участие 49 079 человек, задействовано 3 044 организаций и 652 единиц техники.</w:t>
      </w:r>
    </w:p>
    <w:p w:rsidR="00370638" w:rsidRPr="00031F24" w:rsidRDefault="00370638" w:rsidP="00370638">
      <w:pPr>
        <w:pStyle w:val="13"/>
        <w:ind w:firstLine="709"/>
        <w:jc w:val="both"/>
        <w:rPr>
          <w:rFonts w:ascii="PT Astra Serif" w:hAnsi="PT Astra Serif" w:cs="Times New Roman"/>
          <w:b/>
          <w:sz w:val="28"/>
          <w:szCs w:val="28"/>
          <w:shd w:val="clear" w:color="auto" w:fill="FFFFFF"/>
          <w:lang w:eastAsia="ar-SA"/>
        </w:rPr>
      </w:pPr>
      <w:r w:rsidRPr="00031F24">
        <w:rPr>
          <w:rFonts w:ascii="PT Astra Serif" w:hAnsi="PT Astra Serif" w:cs="Times New Roman"/>
          <w:b/>
          <w:sz w:val="28"/>
          <w:szCs w:val="28"/>
          <w:shd w:val="clear" w:color="auto" w:fill="FFFFFF"/>
          <w:lang w:eastAsia="ar-SA"/>
        </w:rPr>
        <w:t xml:space="preserve">Работы, предусмотренные в весенне-осенний период, выполнены </w:t>
      </w:r>
    </w:p>
    <w:p w:rsidR="00370638" w:rsidRPr="00031F24" w:rsidRDefault="00370638" w:rsidP="00370638">
      <w:pPr>
        <w:pStyle w:val="13"/>
        <w:jc w:val="both"/>
        <w:rPr>
          <w:rFonts w:ascii="PT Astra Serif" w:hAnsi="PT Astra Serif" w:cs="Times New Roman"/>
          <w:b/>
          <w:sz w:val="28"/>
          <w:szCs w:val="28"/>
          <w:shd w:val="clear" w:color="auto" w:fill="FFFFFF"/>
          <w:lang w:eastAsia="ar-SA"/>
        </w:rPr>
      </w:pPr>
      <w:r w:rsidRPr="00031F24">
        <w:rPr>
          <w:rFonts w:ascii="PT Astra Serif" w:hAnsi="PT Astra Serif" w:cs="Times New Roman"/>
          <w:b/>
          <w:sz w:val="28"/>
          <w:szCs w:val="28"/>
          <w:shd w:val="clear" w:color="auto" w:fill="FFFFFF"/>
          <w:lang w:eastAsia="ar-SA"/>
        </w:rPr>
        <w:t>на 100%. Комплекс работ по благоустройству не прекращались на протяжение всего года.</w:t>
      </w:r>
    </w:p>
    <w:p w:rsidR="00C17585" w:rsidRPr="00031F24" w:rsidRDefault="00C17585" w:rsidP="00C10C23">
      <w:pPr>
        <w:spacing w:after="0" w:line="240" w:lineRule="auto"/>
        <w:ind w:firstLine="709"/>
        <w:contextualSpacing/>
        <w:jc w:val="both"/>
        <w:rPr>
          <w:rFonts w:ascii="PT Astra Serif" w:eastAsia="Times New Roman" w:hAnsi="PT Astra Serif" w:cs="Times New Roman"/>
          <w:b/>
          <w:bCs/>
          <w:caps/>
          <w:kern w:val="36"/>
          <w:sz w:val="28"/>
          <w:szCs w:val="48"/>
        </w:rPr>
      </w:pPr>
    </w:p>
    <w:p w:rsidR="00BD43DE" w:rsidRPr="00031F24" w:rsidRDefault="00BD43DE" w:rsidP="00194C02">
      <w:pPr>
        <w:pStyle w:val="1"/>
        <w:spacing w:before="0"/>
        <w:rPr>
          <w:rFonts w:ascii="PT Astra Serif" w:hAnsi="PT Astra Serif"/>
        </w:rPr>
      </w:pPr>
      <w:bookmarkStart w:id="36" w:name="_Toc159321002"/>
      <w:r w:rsidRPr="00031F24">
        <w:rPr>
          <w:rFonts w:ascii="PT Astra Serif" w:hAnsi="PT Astra Serif"/>
        </w:rPr>
        <w:t>Подготовка специалистов для ЖКК И ПОВЫШЕНИЕ профессионального УРОВНЯ ПРЕДСЕДАТЕЛЕЙ СОВЕТОВ МКД</w:t>
      </w:r>
      <w:bookmarkEnd w:id="34"/>
      <w:bookmarkEnd w:id="35"/>
      <w:bookmarkEnd w:id="36"/>
      <w:r w:rsidRPr="00031F24">
        <w:rPr>
          <w:rFonts w:ascii="PT Astra Serif" w:hAnsi="PT Astra Serif"/>
        </w:rPr>
        <w:t xml:space="preserve"> </w:t>
      </w:r>
      <w:bookmarkStart w:id="37" w:name="_Hlk65140461"/>
    </w:p>
    <w:p w:rsidR="00BD43DE" w:rsidRPr="00031F24" w:rsidRDefault="00BD43DE" w:rsidP="00194C02">
      <w:pPr>
        <w:spacing w:after="0" w:line="240" w:lineRule="auto"/>
        <w:ind w:firstLine="709"/>
        <w:rPr>
          <w:rFonts w:ascii="PT Astra Serif" w:hAnsi="PT Astra Serif" w:cs="Times New Roman"/>
          <w:sz w:val="28"/>
          <w:szCs w:val="28"/>
        </w:rPr>
      </w:pPr>
    </w:p>
    <w:p w:rsidR="00107D93" w:rsidRPr="00031F24" w:rsidRDefault="00107D93" w:rsidP="00107D93">
      <w:pPr>
        <w:spacing w:after="0" w:line="240" w:lineRule="auto"/>
        <w:ind w:firstLine="709"/>
        <w:jc w:val="both"/>
        <w:rPr>
          <w:rFonts w:ascii="PT Astra Serif" w:hAnsi="PT Astra Serif"/>
          <w:sz w:val="28"/>
          <w:szCs w:val="28"/>
        </w:rPr>
      </w:pPr>
      <w:r w:rsidRPr="00031F24">
        <w:rPr>
          <w:rFonts w:ascii="PT Astra Serif" w:hAnsi="PT Astra Serif"/>
          <w:sz w:val="28"/>
          <w:szCs w:val="28"/>
        </w:rPr>
        <w:t>Программа подготовки специалистов с высшим образованием в сфере жилищно-коммунального хозяйства Ульяновской области за счёт средств областного бюджета реализуется с 2015 года. Подготовка ведётся на базе ФГБОУ «Ульяновский государственный технический университет» по направлению «Строительство» (профиль «Управление и эксплуатация систем жилищно-коммунального хозяйства»).</w:t>
      </w:r>
    </w:p>
    <w:p w:rsidR="00107D93" w:rsidRPr="00031F24" w:rsidRDefault="00107D93" w:rsidP="00107D93">
      <w:pPr>
        <w:spacing w:after="0" w:line="240" w:lineRule="auto"/>
        <w:ind w:firstLine="709"/>
        <w:jc w:val="both"/>
        <w:rPr>
          <w:rFonts w:ascii="PT Astra Serif" w:hAnsi="PT Astra Serif"/>
          <w:sz w:val="28"/>
          <w:szCs w:val="28"/>
        </w:rPr>
      </w:pPr>
      <w:r w:rsidRPr="00031F24">
        <w:rPr>
          <w:rFonts w:ascii="PT Astra Serif" w:hAnsi="PT Astra Serif"/>
          <w:sz w:val="28"/>
          <w:szCs w:val="28"/>
        </w:rPr>
        <w:t>За время действия программы выпущено всего 164 дипломированных специалистов, из них: 62 бакалавра и 102 магистров.</w:t>
      </w:r>
    </w:p>
    <w:p w:rsidR="00107D93" w:rsidRPr="00031F24" w:rsidRDefault="00107D93" w:rsidP="00107D93">
      <w:pPr>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В июне 2023 года состоялся </w:t>
      </w:r>
      <w:r w:rsidRPr="00031F24">
        <w:rPr>
          <w:rFonts w:ascii="PT Astra Serif" w:hAnsi="PT Astra Serif"/>
          <w:b/>
          <w:sz w:val="28"/>
          <w:szCs w:val="28"/>
        </w:rPr>
        <w:t>пятый</w:t>
      </w:r>
      <w:r w:rsidRPr="00031F24">
        <w:rPr>
          <w:rFonts w:ascii="PT Astra Serif" w:hAnsi="PT Astra Serif"/>
          <w:sz w:val="28"/>
          <w:szCs w:val="28"/>
        </w:rPr>
        <w:t xml:space="preserve"> выпуск студентов, обучающихся по программе </w:t>
      </w:r>
      <w:r w:rsidRPr="00031F24">
        <w:rPr>
          <w:rFonts w:ascii="PT Astra Serif" w:hAnsi="PT Astra Serif"/>
          <w:b/>
          <w:sz w:val="28"/>
          <w:szCs w:val="28"/>
        </w:rPr>
        <w:t>бакалавриат</w:t>
      </w:r>
      <w:r w:rsidRPr="00031F24">
        <w:rPr>
          <w:rFonts w:ascii="PT Astra Serif" w:hAnsi="PT Astra Serif"/>
          <w:sz w:val="28"/>
          <w:szCs w:val="28"/>
        </w:rPr>
        <w:t xml:space="preserve"> по направлению «Строительство» (профиль «Управление и эксплуатация систем жилищно-коммунального хозяйства») в количестве 12 человек и </w:t>
      </w:r>
      <w:r w:rsidRPr="00031F24">
        <w:rPr>
          <w:rFonts w:ascii="PT Astra Serif" w:hAnsi="PT Astra Serif"/>
          <w:b/>
          <w:sz w:val="28"/>
          <w:szCs w:val="28"/>
        </w:rPr>
        <w:t>шестой</w:t>
      </w:r>
      <w:r w:rsidRPr="00031F24">
        <w:rPr>
          <w:rFonts w:ascii="PT Astra Serif" w:hAnsi="PT Astra Serif"/>
          <w:sz w:val="28"/>
          <w:szCs w:val="28"/>
        </w:rPr>
        <w:t xml:space="preserve"> выпуск студентов, обучающихся по программе </w:t>
      </w:r>
      <w:r w:rsidRPr="00031F24">
        <w:rPr>
          <w:rFonts w:ascii="PT Astra Serif" w:hAnsi="PT Astra Serif"/>
          <w:b/>
          <w:sz w:val="28"/>
          <w:szCs w:val="28"/>
        </w:rPr>
        <w:t>магистратура</w:t>
      </w:r>
      <w:r w:rsidRPr="00031F24">
        <w:rPr>
          <w:rFonts w:ascii="PT Astra Serif" w:hAnsi="PT Astra Serif"/>
          <w:sz w:val="28"/>
          <w:szCs w:val="28"/>
        </w:rPr>
        <w:t xml:space="preserve"> - 1 человек.</w:t>
      </w:r>
    </w:p>
    <w:p w:rsidR="00107D93" w:rsidRPr="00031F24" w:rsidRDefault="00107D93" w:rsidP="00107D93">
      <w:pPr>
        <w:widowControl w:val="0"/>
        <w:autoSpaceDE w:val="0"/>
        <w:autoSpaceDN w:val="0"/>
        <w:adjustRightInd w:val="0"/>
        <w:spacing w:after="0" w:line="240" w:lineRule="auto"/>
        <w:ind w:firstLine="709"/>
        <w:jc w:val="both"/>
        <w:rPr>
          <w:rFonts w:ascii="PT Astra Serif" w:hAnsi="PT Astra Serif"/>
          <w:sz w:val="28"/>
          <w:szCs w:val="28"/>
        </w:rPr>
      </w:pPr>
      <w:r w:rsidRPr="00031F24">
        <w:rPr>
          <w:rFonts w:ascii="PT Astra Serif" w:hAnsi="PT Astra Serif"/>
          <w:sz w:val="28"/>
          <w:szCs w:val="28"/>
        </w:rPr>
        <w:t xml:space="preserve">Выпускники трудоустроены в организации жилищно-коммунального хозяйства: ООО «УК Центральный квартал», УМУП «Ульяновскводоканал», ОГКП «Корпорация развития коммунального комплекса Ульяновской области», УМУП «Городская теплосеть», ТСЖ «Север-2», ООО «УК Симбирцит», ООО «УК МегаЛинк», ООО «УК СегаЛинк», ООО «ГК Аметист», ООО «УК Добросеть», МБУ «Центр Управления Городом», ООО «Газпром межрегионгаз Ульяновск», ОГКП «Ульяновский областной водоканал», в Агентстве государственного </w:t>
      </w:r>
      <w:r w:rsidRPr="00031F24">
        <w:rPr>
          <w:rFonts w:ascii="PT Astra Serif" w:hAnsi="PT Astra Serif"/>
          <w:sz w:val="28"/>
          <w:szCs w:val="28"/>
        </w:rPr>
        <w:lastRenderedPageBreak/>
        <w:t>строительного и жилищного надзора Ульяновской области, в Фонде модернизации ЖКК Ульяновской области, в отделах ТЭР и ЖКХ администраций муниципальных образований: г. Ульяновск, г. Димитроград, Старомайнский район, Инзенский район, Карсунский район, Чердаклинский район, ПАО «Т Плюс», УМУП «Ульяновскводоканал».</w:t>
      </w:r>
    </w:p>
    <w:p w:rsidR="00107D93" w:rsidRPr="00031F24" w:rsidRDefault="00107D93" w:rsidP="00107D93">
      <w:pPr>
        <w:pStyle w:val="12"/>
        <w:widowControl w:val="0"/>
        <w:autoSpaceDE w:val="0"/>
        <w:autoSpaceDN w:val="0"/>
        <w:adjustRightInd w:val="0"/>
        <w:ind w:left="0" w:firstLine="709"/>
        <w:contextualSpacing w:val="0"/>
        <w:jc w:val="both"/>
        <w:rPr>
          <w:rFonts w:ascii="PT Astra Serif" w:hAnsi="PT Astra Serif"/>
          <w:szCs w:val="28"/>
        </w:rPr>
      </w:pPr>
      <w:r w:rsidRPr="00031F24">
        <w:rPr>
          <w:rFonts w:ascii="PT Astra Serif" w:hAnsi="PT Astra Serif"/>
          <w:b/>
          <w:szCs w:val="28"/>
        </w:rPr>
        <w:t>В Ульяновской области ведется подготовка не только специалистов ЖКК с высшим образованием, но и со средним. Так, на базе ОГБПОУ «Ульяновский техникум железнодорожного транспорта</w:t>
      </w:r>
      <w:r w:rsidRPr="00031F24">
        <w:rPr>
          <w:rFonts w:ascii="PT Astra Serif" w:hAnsi="PT Astra Serif"/>
          <w:szCs w:val="28"/>
        </w:rPr>
        <w:t xml:space="preserve">» </w:t>
      </w:r>
      <w:r w:rsidRPr="00031F24">
        <w:rPr>
          <w:rFonts w:ascii="PT Astra Serif" w:hAnsi="PT Astra Serif"/>
          <w:b/>
          <w:szCs w:val="28"/>
        </w:rPr>
        <w:t>по программам</w:t>
      </w:r>
      <w:r w:rsidRPr="00031F24">
        <w:rPr>
          <w:rFonts w:ascii="PT Astra Serif" w:hAnsi="PT Astra Serif"/>
          <w:szCs w:val="28"/>
        </w:rPr>
        <w:t xml:space="preserve"> «Управление, эксплуатация и обслуживание многоквартирного дома», «Мастер по ремонту и обслуживанию инженерных систем жилищно-коммунального хозяйства» обучаются будущие слесари-сантехники, электромонтажники по освещению и осветительным сетям. </w:t>
      </w:r>
    </w:p>
    <w:p w:rsidR="00107D93" w:rsidRPr="00031F24" w:rsidRDefault="00107D93" w:rsidP="00107D93">
      <w:pPr>
        <w:pStyle w:val="12"/>
        <w:widowControl w:val="0"/>
        <w:autoSpaceDE w:val="0"/>
        <w:autoSpaceDN w:val="0"/>
        <w:adjustRightInd w:val="0"/>
        <w:ind w:left="0" w:firstLine="709"/>
        <w:jc w:val="both"/>
        <w:rPr>
          <w:rFonts w:ascii="PT Astra Serif" w:hAnsi="PT Astra Serif"/>
          <w:szCs w:val="28"/>
        </w:rPr>
      </w:pPr>
      <w:r w:rsidRPr="00031F24">
        <w:rPr>
          <w:rFonts w:ascii="PT Astra Serif" w:hAnsi="PT Astra Serif"/>
          <w:szCs w:val="28"/>
        </w:rPr>
        <w:t>С сентября 2019 года по 2023 год выпустили по программе:</w:t>
      </w:r>
    </w:p>
    <w:p w:rsidR="00107D93" w:rsidRPr="00031F24" w:rsidRDefault="00107D93" w:rsidP="00107D93">
      <w:pPr>
        <w:pStyle w:val="12"/>
        <w:widowControl w:val="0"/>
        <w:autoSpaceDE w:val="0"/>
        <w:autoSpaceDN w:val="0"/>
        <w:adjustRightInd w:val="0"/>
        <w:ind w:left="0" w:firstLine="709"/>
        <w:jc w:val="both"/>
        <w:rPr>
          <w:rFonts w:ascii="PT Astra Serif" w:hAnsi="PT Astra Serif"/>
          <w:szCs w:val="28"/>
        </w:rPr>
      </w:pPr>
      <w:r w:rsidRPr="00031F24">
        <w:rPr>
          <w:rFonts w:ascii="PT Astra Serif" w:hAnsi="PT Astra Serif"/>
          <w:szCs w:val="28"/>
        </w:rPr>
        <w:t>- Мастер по ремонту и обслуживанию инженерных систем жилищно-коммунального хозяйства – 40 человек;</w:t>
      </w:r>
    </w:p>
    <w:p w:rsidR="00107D93" w:rsidRPr="00031F24" w:rsidRDefault="00107D93" w:rsidP="00107D93">
      <w:pPr>
        <w:pStyle w:val="12"/>
        <w:widowControl w:val="0"/>
        <w:autoSpaceDE w:val="0"/>
        <w:autoSpaceDN w:val="0"/>
        <w:adjustRightInd w:val="0"/>
        <w:ind w:left="0" w:firstLine="709"/>
        <w:jc w:val="both"/>
        <w:rPr>
          <w:rFonts w:ascii="PT Astra Serif" w:hAnsi="PT Astra Serif"/>
          <w:szCs w:val="28"/>
        </w:rPr>
      </w:pPr>
      <w:r w:rsidRPr="00031F24">
        <w:rPr>
          <w:rFonts w:ascii="PT Astra Serif" w:hAnsi="PT Astra Serif"/>
          <w:szCs w:val="28"/>
        </w:rPr>
        <w:t>- Управление, эксплуатация и обслуживание многоквартирного дома – 16 человек.</w:t>
      </w:r>
    </w:p>
    <w:p w:rsidR="00107D93" w:rsidRPr="00031F24" w:rsidRDefault="00107D93" w:rsidP="00107D93">
      <w:pPr>
        <w:pStyle w:val="12"/>
        <w:widowControl w:val="0"/>
        <w:autoSpaceDE w:val="0"/>
        <w:autoSpaceDN w:val="0"/>
        <w:adjustRightInd w:val="0"/>
        <w:ind w:left="0" w:firstLine="709"/>
        <w:jc w:val="both"/>
        <w:rPr>
          <w:rFonts w:ascii="PT Astra Serif" w:hAnsi="PT Astra Serif"/>
          <w:szCs w:val="28"/>
        </w:rPr>
      </w:pPr>
      <w:r w:rsidRPr="00031F24">
        <w:rPr>
          <w:rFonts w:ascii="PT Astra Serif" w:hAnsi="PT Astra Serif"/>
          <w:szCs w:val="28"/>
        </w:rPr>
        <w:t>В настоящее время обучение проходят 140 студентов, из них по программе «Управление, эксплуатация и обслуживание многоквартирного дома» - 98 студентов, по программе «Мастер по ремонту и обслуживанию инженерных систем жилищно-коммунального хозяйства» - 42 студента.</w:t>
      </w:r>
    </w:p>
    <w:p w:rsidR="00107D93" w:rsidRPr="00031F24" w:rsidRDefault="00107D93" w:rsidP="00107D93">
      <w:pPr>
        <w:pStyle w:val="12"/>
        <w:widowControl w:val="0"/>
        <w:autoSpaceDE w:val="0"/>
        <w:autoSpaceDN w:val="0"/>
        <w:adjustRightInd w:val="0"/>
        <w:ind w:left="0" w:firstLine="709"/>
        <w:jc w:val="both"/>
        <w:rPr>
          <w:rFonts w:ascii="PT Astra Serif" w:hAnsi="PT Astra Serif"/>
          <w:szCs w:val="28"/>
        </w:rPr>
      </w:pPr>
    </w:p>
    <w:p w:rsidR="00107D93" w:rsidRPr="00031F24" w:rsidRDefault="00107D93" w:rsidP="00107D93">
      <w:pPr>
        <w:pStyle w:val="12"/>
        <w:widowControl w:val="0"/>
        <w:autoSpaceDE w:val="0"/>
        <w:autoSpaceDN w:val="0"/>
        <w:adjustRightInd w:val="0"/>
        <w:ind w:left="0" w:firstLine="709"/>
        <w:jc w:val="both"/>
        <w:rPr>
          <w:rFonts w:ascii="PT Astra Serif" w:hAnsi="PT Astra Serif"/>
          <w:szCs w:val="28"/>
        </w:rPr>
      </w:pPr>
    </w:p>
    <w:p w:rsidR="00107D93" w:rsidRPr="00031F24" w:rsidRDefault="00107D93" w:rsidP="00107D93">
      <w:pPr>
        <w:pStyle w:val="12"/>
        <w:widowControl w:val="0"/>
        <w:autoSpaceDE w:val="0"/>
        <w:autoSpaceDN w:val="0"/>
        <w:adjustRightInd w:val="0"/>
        <w:ind w:left="0" w:firstLine="709"/>
        <w:jc w:val="both"/>
        <w:rPr>
          <w:rFonts w:ascii="PT Astra Serif" w:hAnsi="PT Astra Serif"/>
          <w:szCs w:val="28"/>
        </w:rPr>
      </w:pPr>
    </w:p>
    <w:p w:rsidR="00107D93" w:rsidRPr="00031F24" w:rsidRDefault="00107D93" w:rsidP="00107D93">
      <w:pPr>
        <w:pStyle w:val="12"/>
        <w:widowControl w:val="0"/>
        <w:autoSpaceDE w:val="0"/>
        <w:autoSpaceDN w:val="0"/>
        <w:adjustRightInd w:val="0"/>
        <w:ind w:left="0" w:firstLine="709"/>
        <w:contextualSpacing w:val="0"/>
        <w:jc w:val="both"/>
        <w:rPr>
          <w:rFonts w:ascii="PT Astra Serif" w:hAnsi="PT Astra Serif"/>
          <w:bCs/>
          <w:szCs w:val="28"/>
        </w:rPr>
      </w:pPr>
      <w:r w:rsidRPr="00031F24">
        <w:rPr>
          <w:rFonts w:ascii="PT Astra Serif" w:hAnsi="PT Astra Serif"/>
          <w:szCs w:val="28"/>
        </w:rPr>
        <w:t xml:space="preserve">В октябре и ноябре 2023 года в целях повышения профессионального уровня </w:t>
      </w:r>
      <w:r w:rsidRPr="00031F24">
        <w:rPr>
          <w:rFonts w:ascii="PT Astra Serif" w:hAnsi="PT Astra Serif"/>
          <w:b/>
          <w:szCs w:val="28"/>
        </w:rPr>
        <w:t>председателей советов</w:t>
      </w:r>
      <w:r w:rsidRPr="00031F24">
        <w:rPr>
          <w:rFonts w:ascii="PT Astra Serif" w:hAnsi="PT Astra Serif"/>
          <w:szCs w:val="28"/>
        </w:rPr>
        <w:t xml:space="preserve"> многоквартирных домов Министерством организовано </w:t>
      </w:r>
      <w:r w:rsidRPr="00031F24">
        <w:rPr>
          <w:rFonts w:ascii="PT Astra Serif" w:hAnsi="PT Astra Serif"/>
          <w:b/>
          <w:szCs w:val="28"/>
        </w:rPr>
        <w:t xml:space="preserve">обучение </w:t>
      </w:r>
      <w:r w:rsidRPr="00031F24">
        <w:rPr>
          <w:rFonts w:ascii="PT Astra Serif" w:hAnsi="PT Astra Serif"/>
          <w:szCs w:val="28"/>
        </w:rPr>
        <w:t xml:space="preserve">на базе </w:t>
      </w:r>
      <w:r w:rsidRPr="00031F24">
        <w:rPr>
          <w:rFonts w:ascii="PT Astra Serif" w:hAnsi="PT Astra Serif"/>
          <w:b/>
          <w:szCs w:val="28"/>
        </w:rPr>
        <w:t xml:space="preserve">техникума железнодорожного транспорта. </w:t>
      </w:r>
      <w:r w:rsidRPr="00031F24">
        <w:rPr>
          <w:rFonts w:ascii="PT Astra Serif" w:hAnsi="PT Astra Serif"/>
          <w:szCs w:val="28"/>
        </w:rPr>
        <w:t>По 36-часовой программе «Управления многоквартирными домами» п</w:t>
      </w:r>
      <w:r w:rsidRPr="00031F24">
        <w:rPr>
          <w:rFonts w:ascii="PT Astra Serif" w:hAnsi="PT Astra Serif"/>
          <w:bCs/>
          <w:szCs w:val="28"/>
        </w:rPr>
        <w:t xml:space="preserve">рошли обучение </w:t>
      </w:r>
      <w:r w:rsidRPr="00031F24">
        <w:rPr>
          <w:rFonts w:ascii="PT Astra Serif" w:hAnsi="PT Astra Serif"/>
          <w:szCs w:val="28"/>
        </w:rPr>
        <w:t>5</w:t>
      </w:r>
      <w:r w:rsidRPr="00031F24">
        <w:rPr>
          <w:rFonts w:ascii="PT Astra Serif" w:hAnsi="PT Astra Serif"/>
          <w:bCs/>
          <w:szCs w:val="28"/>
        </w:rPr>
        <w:t xml:space="preserve">0 председателей Советов МКД, которые после успешно прошедших экзаменационных испытаний получили удостоверение о повышении квалификации установленного образца. </w:t>
      </w:r>
    </w:p>
    <w:p w:rsidR="00C17585" w:rsidRPr="00031F24" w:rsidRDefault="00C17585" w:rsidP="00F957A1">
      <w:pPr>
        <w:spacing w:after="0" w:line="240" w:lineRule="auto"/>
        <w:jc w:val="both"/>
        <w:rPr>
          <w:rFonts w:ascii="PT Astra Serif" w:hAnsi="PT Astra Serif"/>
          <w:sz w:val="28"/>
          <w:szCs w:val="28"/>
        </w:rPr>
      </w:pPr>
    </w:p>
    <w:p w:rsidR="00504318" w:rsidRPr="00031F24" w:rsidRDefault="00504318" w:rsidP="00504318">
      <w:pPr>
        <w:pStyle w:val="1"/>
        <w:rPr>
          <w:rFonts w:ascii="PT Astra Serif" w:hAnsi="PT Astra Serif"/>
        </w:rPr>
      </w:pPr>
      <w:bookmarkStart w:id="38" w:name="_Toc159321003"/>
      <w:r w:rsidRPr="00031F24">
        <w:rPr>
          <w:rFonts w:ascii="PT Astra Serif" w:hAnsi="PT Astra Serif"/>
        </w:rPr>
        <w:t>О ситуации с заработными платами в сфере топливно-энергетического, жилищно-коммунального комплексов, обращения с ТКО и строительной отрасли</w:t>
      </w:r>
      <w:bookmarkEnd w:id="38"/>
    </w:p>
    <w:p w:rsidR="00CC4A90" w:rsidRPr="00031F24" w:rsidRDefault="00CC4A90" w:rsidP="00CC4A90">
      <w:pPr>
        <w:spacing w:after="0" w:line="240" w:lineRule="auto"/>
        <w:ind w:firstLine="567"/>
        <w:jc w:val="both"/>
        <w:rPr>
          <w:rFonts w:ascii="PT Astra Serif" w:hAnsi="PT Astra Serif"/>
          <w:sz w:val="28"/>
          <w:szCs w:val="28"/>
        </w:rPr>
      </w:pPr>
      <w:bookmarkStart w:id="39" w:name="_Toc128395297"/>
    </w:p>
    <w:p w:rsidR="00CC4A90" w:rsidRPr="00031F24" w:rsidRDefault="00CC4A90" w:rsidP="00CC4A90">
      <w:pPr>
        <w:spacing w:after="0" w:line="240" w:lineRule="auto"/>
        <w:ind w:firstLine="567"/>
        <w:jc w:val="both"/>
        <w:rPr>
          <w:rFonts w:ascii="PT Astra Serif" w:hAnsi="PT Astra Serif"/>
          <w:sz w:val="28"/>
          <w:szCs w:val="28"/>
        </w:rPr>
      </w:pPr>
      <w:r w:rsidRPr="00031F24">
        <w:rPr>
          <w:rFonts w:ascii="PT Astra Serif" w:hAnsi="PT Astra Serif"/>
          <w:sz w:val="28"/>
          <w:szCs w:val="28"/>
        </w:rPr>
        <w:t xml:space="preserve">Во исполнение поручения Губернатора Ульяновской области А.Ю.Русских </w:t>
      </w:r>
      <w:r w:rsidRPr="00031F24">
        <w:rPr>
          <w:rFonts w:ascii="PT Astra Serif" w:hAnsi="PT Astra Serif"/>
          <w:b/>
          <w:sz w:val="28"/>
          <w:szCs w:val="28"/>
        </w:rPr>
        <w:t>Министерство</w:t>
      </w:r>
      <w:r w:rsidRPr="00031F24">
        <w:rPr>
          <w:rFonts w:ascii="PT Astra Serif" w:hAnsi="PT Astra Serif"/>
          <w:sz w:val="28"/>
          <w:szCs w:val="28"/>
        </w:rPr>
        <w:t xml:space="preserve"> жилищно-коммунального хозяйства и строительства Ульяновской области </w:t>
      </w:r>
      <w:r w:rsidRPr="00031F24">
        <w:rPr>
          <w:rFonts w:ascii="PT Astra Serif" w:hAnsi="PT Astra Serif"/>
          <w:b/>
          <w:sz w:val="28"/>
          <w:szCs w:val="28"/>
        </w:rPr>
        <w:t>ведет работу по повышению уровня заработной платы</w:t>
      </w:r>
      <w:r w:rsidRPr="00031F24">
        <w:rPr>
          <w:rFonts w:ascii="PT Astra Serif" w:hAnsi="PT Astra Serif"/>
          <w:sz w:val="28"/>
          <w:szCs w:val="28"/>
        </w:rPr>
        <w:t xml:space="preserve"> работникам курируемых отраслей. </w:t>
      </w:r>
    </w:p>
    <w:p w:rsidR="00CC4A90" w:rsidRPr="00031F24" w:rsidRDefault="00CC4A90" w:rsidP="00CC4A90">
      <w:pPr>
        <w:spacing w:after="0" w:line="240" w:lineRule="auto"/>
        <w:ind w:firstLine="567"/>
        <w:jc w:val="both"/>
        <w:rPr>
          <w:rFonts w:ascii="PT Astra Serif" w:hAnsi="PT Astra Serif"/>
          <w:b/>
          <w:sz w:val="28"/>
          <w:szCs w:val="28"/>
        </w:rPr>
      </w:pPr>
      <w:r w:rsidRPr="00031F24">
        <w:rPr>
          <w:rFonts w:ascii="PT Astra Serif" w:hAnsi="PT Astra Serif"/>
          <w:sz w:val="28"/>
          <w:szCs w:val="28"/>
        </w:rPr>
        <w:t xml:space="preserve">За 2021 – 2023 гг. </w:t>
      </w:r>
      <w:r w:rsidRPr="00031F24">
        <w:rPr>
          <w:rFonts w:ascii="PT Astra Serif" w:hAnsi="PT Astra Serif"/>
          <w:b/>
          <w:sz w:val="28"/>
          <w:szCs w:val="28"/>
        </w:rPr>
        <w:t>подписано 115 соглашений</w:t>
      </w:r>
      <w:r w:rsidRPr="00031F24">
        <w:rPr>
          <w:rFonts w:ascii="PT Astra Serif" w:hAnsi="PT Astra Serif"/>
          <w:sz w:val="28"/>
          <w:szCs w:val="28"/>
        </w:rPr>
        <w:t xml:space="preserve"> о намерении повышения заработной платы, 4 коллективных договора, 1 соглашение об индексации заработной платы, что охватывает интересы более </w:t>
      </w:r>
      <w:r w:rsidRPr="00031F24">
        <w:rPr>
          <w:rFonts w:ascii="PT Astra Serif" w:hAnsi="PT Astra Serif"/>
          <w:b/>
          <w:sz w:val="28"/>
          <w:szCs w:val="28"/>
        </w:rPr>
        <w:t>13 тысяч работников.</w:t>
      </w:r>
    </w:p>
    <w:p w:rsidR="00CC4A90" w:rsidRPr="00031F24" w:rsidRDefault="00CC4A90" w:rsidP="00CC4A90">
      <w:pPr>
        <w:spacing w:after="0" w:line="240" w:lineRule="auto"/>
        <w:ind w:firstLine="567"/>
        <w:jc w:val="both"/>
        <w:rPr>
          <w:rFonts w:ascii="PT Astra Serif" w:hAnsi="PT Astra Serif"/>
          <w:sz w:val="28"/>
          <w:szCs w:val="28"/>
        </w:rPr>
      </w:pPr>
      <w:r w:rsidRPr="00031F24">
        <w:rPr>
          <w:rFonts w:ascii="PT Astra Serif" w:hAnsi="PT Astra Serif"/>
          <w:b/>
          <w:sz w:val="28"/>
          <w:szCs w:val="28"/>
        </w:rPr>
        <w:t>Достигнуты Целевые показатели</w:t>
      </w:r>
      <w:r w:rsidRPr="00031F24">
        <w:rPr>
          <w:rFonts w:ascii="PT Astra Serif" w:hAnsi="PT Astra Serif"/>
          <w:sz w:val="28"/>
          <w:szCs w:val="28"/>
        </w:rPr>
        <w:t xml:space="preserve"> уровня среднемесячной заработной платы, утвержденные на 2023 год, по курируемым видам экономической деятельности. Темп роста составил от 107,7% до 129,1%.</w:t>
      </w:r>
    </w:p>
    <w:p w:rsidR="00CC4A90" w:rsidRPr="00031F24" w:rsidRDefault="00CC4A90" w:rsidP="00CC4A90">
      <w:pPr>
        <w:spacing w:after="0" w:line="240" w:lineRule="auto"/>
        <w:ind w:firstLine="567"/>
        <w:jc w:val="both"/>
        <w:rPr>
          <w:rFonts w:ascii="PT Astra Serif" w:hAnsi="PT Astra Serif"/>
          <w:sz w:val="28"/>
          <w:szCs w:val="28"/>
        </w:rPr>
      </w:pPr>
      <w:r w:rsidRPr="00031F24">
        <w:rPr>
          <w:rFonts w:ascii="PT Astra Serif" w:hAnsi="PT Astra Serif"/>
          <w:b/>
          <w:sz w:val="28"/>
          <w:szCs w:val="28"/>
        </w:rPr>
        <w:lastRenderedPageBreak/>
        <w:t>Рост</w:t>
      </w:r>
      <w:r w:rsidRPr="00031F24">
        <w:rPr>
          <w:rFonts w:ascii="PT Astra Serif" w:hAnsi="PT Astra Serif"/>
          <w:sz w:val="28"/>
          <w:szCs w:val="28"/>
        </w:rPr>
        <w:t xml:space="preserve"> среднемесячной заработной платы работников по курируемым отраслям </w:t>
      </w:r>
      <w:r w:rsidRPr="00031F24">
        <w:rPr>
          <w:rFonts w:ascii="PT Astra Serif" w:hAnsi="PT Astra Serif"/>
          <w:b/>
          <w:sz w:val="28"/>
          <w:szCs w:val="28"/>
        </w:rPr>
        <w:t>выше уровня роста потребительских цен</w:t>
      </w:r>
      <w:r w:rsidRPr="00031F24">
        <w:rPr>
          <w:rFonts w:ascii="PT Astra Serif" w:hAnsi="PT Astra Serif"/>
          <w:sz w:val="28"/>
          <w:szCs w:val="28"/>
        </w:rPr>
        <w:t xml:space="preserve"> на конец 2023 года (уровень инфляции – 7,5%). </w:t>
      </w:r>
    </w:p>
    <w:p w:rsidR="00CC4A90" w:rsidRPr="00031F24" w:rsidRDefault="00CC4A90" w:rsidP="00CC4A90">
      <w:pPr>
        <w:spacing w:after="0" w:line="240" w:lineRule="auto"/>
        <w:ind w:firstLine="567"/>
        <w:jc w:val="both"/>
        <w:rPr>
          <w:rFonts w:ascii="PT Astra Serif" w:hAnsi="PT Astra Serif"/>
          <w:b/>
          <w:sz w:val="28"/>
          <w:szCs w:val="28"/>
        </w:rPr>
      </w:pPr>
      <w:r w:rsidRPr="00031F24">
        <w:rPr>
          <w:rFonts w:ascii="PT Astra Serif" w:hAnsi="PT Astra Serif"/>
          <w:b/>
          <w:sz w:val="28"/>
          <w:szCs w:val="28"/>
        </w:rPr>
        <w:t xml:space="preserve">Рост </w:t>
      </w:r>
      <w:r w:rsidRPr="00031F24">
        <w:rPr>
          <w:rFonts w:ascii="PT Astra Serif" w:hAnsi="PT Astra Serif"/>
          <w:sz w:val="28"/>
          <w:szCs w:val="28"/>
        </w:rPr>
        <w:t>поступления НДФЛ в консолидированный бюджет Ульяновской области к аналогичному периоду 2022 года составил</w:t>
      </w:r>
      <w:r w:rsidRPr="00031F24">
        <w:rPr>
          <w:rFonts w:ascii="PT Astra Serif" w:hAnsi="PT Astra Serif"/>
          <w:b/>
          <w:sz w:val="28"/>
          <w:szCs w:val="28"/>
        </w:rPr>
        <w:t xml:space="preserve"> 115,1%, на 210,3 млн руб. </w:t>
      </w:r>
      <w:r w:rsidRPr="00031F24">
        <w:rPr>
          <w:rFonts w:ascii="PT Astra Serif" w:hAnsi="PT Astra Serif"/>
          <w:sz w:val="28"/>
          <w:szCs w:val="28"/>
        </w:rPr>
        <w:t xml:space="preserve">(Плановый экономически эффект прогнозировался по итогам роста заработной платы не менее 5% в отрасли на 50,0 млн руб.). </w:t>
      </w:r>
      <w:r w:rsidRPr="00031F24">
        <w:rPr>
          <w:rFonts w:ascii="PT Astra Serif" w:hAnsi="PT Astra Serif"/>
          <w:b/>
          <w:sz w:val="28"/>
          <w:szCs w:val="28"/>
        </w:rPr>
        <w:t xml:space="preserve">Поступление НДФЛ в консолидированный бюджет Ульяновской области </w:t>
      </w:r>
      <w:r w:rsidRPr="00031F24">
        <w:rPr>
          <w:rFonts w:ascii="PT Astra Serif" w:hAnsi="PT Astra Serif"/>
          <w:sz w:val="28"/>
          <w:szCs w:val="28"/>
        </w:rPr>
        <w:t xml:space="preserve">по предприятиям курируемых отраслей за январь-октябрь 2023 год составило </w:t>
      </w:r>
      <w:r w:rsidRPr="00031F24">
        <w:rPr>
          <w:rFonts w:ascii="PT Astra Serif" w:hAnsi="PT Astra Serif"/>
          <w:b/>
          <w:sz w:val="28"/>
          <w:szCs w:val="28"/>
        </w:rPr>
        <w:t xml:space="preserve">1 млрд 605,3 млн руб. </w:t>
      </w:r>
    </w:p>
    <w:p w:rsidR="00CC4A90" w:rsidRPr="00031F24" w:rsidRDefault="00CC4A90" w:rsidP="00675C2A">
      <w:pPr>
        <w:spacing w:after="0" w:line="240" w:lineRule="auto"/>
        <w:ind w:firstLine="567"/>
        <w:jc w:val="both"/>
        <w:rPr>
          <w:rFonts w:ascii="PT Astra Serif" w:hAnsi="PT Astra Serif"/>
          <w:b/>
          <w:sz w:val="28"/>
          <w:szCs w:val="28"/>
        </w:rPr>
      </w:pPr>
      <w:r w:rsidRPr="00031F24">
        <w:rPr>
          <w:rFonts w:ascii="PT Astra Serif" w:hAnsi="PT Astra Serif"/>
          <w:b/>
          <w:sz w:val="28"/>
          <w:szCs w:val="28"/>
        </w:rPr>
        <w:t xml:space="preserve">За январь-октябрь 2023 года общее поступление налогов в консолидированный бюджет Ульяновской области </w:t>
      </w:r>
      <w:r w:rsidRPr="00031F24">
        <w:rPr>
          <w:rFonts w:ascii="PT Astra Serif" w:hAnsi="PT Astra Serif"/>
          <w:sz w:val="28"/>
          <w:szCs w:val="28"/>
        </w:rPr>
        <w:t xml:space="preserve">по предприятиям курируемых отраслей составило </w:t>
      </w:r>
      <w:r w:rsidRPr="00031F24">
        <w:rPr>
          <w:rFonts w:ascii="PT Astra Serif" w:hAnsi="PT Astra Serif"/>
          <w:b/>
          <w:sz w:val="28"/>
          <w:szCs w:val="28"/>
        </w:rPr>
        <w:t xml:space="preserve">3 млрд 663 млн руб., что составляет 125,8% к аналогичному периоду 2022 года. </w:t>
      </w:r>
      <w:bookmarkEnd w:id="37"/>
      <w:bookmarkEnd w:id="39"/>
    </w:p>
    <w:sectPr w:rsidR="00CC4A90" w:rsidRPr="00031F24" w:rsidSect="00B40C76">
      <w:headerReference w:type="default" r:id="rId8"/>
      <w:pgSz w:w="11906" w:h="16838"/>
      <w:pgMar w:top="567" w:right="567" w:bottom="56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43A" w:rsidRDefault="00FC443A" w:rsidP="005F1453">
      <w:pPr>
        <w:spacing w:after="0" w:line="240" w:lineRule="auto"/>
      </w:pPr>
      <w:r>
        <w:separator/>
      </w:r>
    </w:p>
  </w:endnote>
  <w:endnote w:type="continuationSeparator" w:id="0">
    <w:p w:rsidR="00FC443A" w:rsidRDefault="00FC443A" w:rsidP="005F1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961">
    <w:altName w:val="MS Gothic"/>
    <w:charset w:val="80"/>
    <w:family w:val="auto"/>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Liberation Serif">
    <w:altName w:val="Times New Roman"/>
    <w:charset w:val="CC"/>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mj-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43A" w:rsidRDefault="00FC443A" w:rsidP="005F1453">
      <w:pPr>
        <w:spacing w:after="0" w:line="240" w:lineRule="auto"/>
      </w:pPr>
      <w:r>
        <w:separator/>
      </w:r>
    </w:p>
  </w:footnote>
  <w:footnote w:type="continuationSeparator" w:id="0">
    <w:p w:rsidR="00FC443A" w:rsidRDefault="00FC443A" w:rsidP="005F1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5003"/>
      <w:docPartObj>
        <w:docPartGallery w:val="Page Numbers (Top of Page)"/>
        <w:docPartUnique/>
      </w:docPartObj>
    </w:sdtPr>
    <w:sdtContent>
      <w:p w:rsidR="00DB7FD5" w:rsidRDefault="00673DE7">
        <w:pPr>
          <w:pStyle w:val="a4"/>
          <w:jc w:val="center"/>
        </w:pPr>
        <w:r>
          <w:fldChar w:fldCharType="begin"/>
        </w:r>
        <w:r w:rsidR="00DB7FD5">
          <w:instrText xml:space="preserve"> PAGE   \* MERGEFORMAT </w:instrText>
        </w:r>
        <w:r>
          <w:fldChar w:fldCharType="separate"/>
        </w:r>
        <w:r w:rsidR="00BD06CF">
          <w:rPr>
            <w:noProof/>
          </w:rPr>
          <w:t>4</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53C"/>
    <w:multiLevelType w:val="hybridMultilevel"/>
    <w:tmpl w:val="151E7B76"/>
    <w:lvl w:ilvl="0" w:tplc="D070F23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E160C9"/>
    <w:multiLevelType w:val="hybridMultilevel"/>
    <w:tmpl w:val="F9165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D47470"/>
    <w:multiLevelType w:val="multilevel"/>
    <w:tmpl w:val="800E1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7E4914"/>
    <w:multiLevelType w:val="hybridMultilevel"/>
    <w:tmpl w:val="708AC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28127E"/>
    <w:multiLevelType w:val="hybridMultilevel"/>
    <w:tmpl w:val="406CFE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F5148B9"/>
    <w:multiLevelType w:val="hybridMultilevel"/>
    <w:tmpl w:val="8758B4E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936CA4"/>
    <w:multiLevelType w:val="hybridMultilevel"/>
    <w:tmpl w:val="442CC196"/>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nsid w:val="17F26215"/>
    <w:multiLevelType w:val="hybridMultilevel"/>
    <w:tmpl w:val="975C2744"/>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84329C"/>
    <w:multiLevelType w:val="multilevel"/>
    <w:tmpl w:val="7AFC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C65CBE"/>
    <w:multiLevelType w:val="multilevel"/>
    <w:tmpl w:val="DBF84574"/>
    <w:lvl w:ilvl="0">
      <w:start w:val="1"/>
      <w:numFmt w:val="decimal"/>
      <w:lvlText w:val="%1."/>
      <w:lvlJc w:val="left"/>
      <w:pPr>
        <w:ind w:left="928"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295F5D38"/>
    <w:multiLevelType w:val="hybridMultilevel"/>
    <w:tmpl w:val="F7C287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3A0FD6"/>
    <w:multiLevelType w:val="hybridMultilevel"/>
    <w:tmpl w:val="5E9CF866"/>
    <w:lvl w:ilvl="0" w:tplc="14E4D786">
      <w:start w:val="1"/>
      <w:numFmt w:val="bullet"/>
      <w:lvlText w:val=""/>
      <w:lvlJc w:val="left"/>
      <w:pPr>
        <w:ind w:left="5404" w:hanging="360"/>
      </w:pPr>
      <w:rPr>
        <w:rFonts w:ascii="Symbol" w:hAnsi="Symbol" w:hint="default"/>
      </w:rPr>
    </w:lvl>
    <w:lvl w:ilvl="1" w:tplc="04190003" w:tentative="1">
      <w:start w:val="1"/>
      <w:numFmt w:val="bullet"/>
      <w:lvlText w:val="o"/>
      <w:lvlJc w:val="left"/>
      <w:pPr>
        <w:ind w:left="6124" w:hanging="360"/>
      </w:pPr>
      <w:rPr>
        <w:rFonts w:ascii="Courier New" w:hAnsi="Courier New" w:cs="Courier New" w:hint="default"/>
      </w:rPr>
    </w:lvl>
    <w:lvl w:ilvl="2" w:tplc="04190005" w:tentative="1">
      <w:start w:val="1"/>
      <w:numFmt w:val="bullet"/>
      <w:lvlText w:val=""/>
      <w:lvlJc w:val="left"/>
      <w:pPr>
        <w:ind w:left="6844" w:hanging="360"/>
      </w:pPr>
      <w:rPr>
        <w:rFonts w:ascii="Wingdings" w:hAnsi="Wingdings" w:hint="default"/>
      </w:rPr>
    </w:lvl>
    <w:lvl w:ilvl="3" w:tplc="04190001" w:tentative="1">
      <w:start w:val="1"/>
      <w:numFmt w:val="bullet"/>
      <w:lvlText w:val=""/>
      <w:lvlJc w:val="left"/>
      <w:pPr>
        <w:ind w:left="7564" w:hanging="360"/>
      </w:pPr>
      <w:rPr>
        <w:rFonts w:ascii="Symbol" w:hAnsi="Symbol" w:hint="default"/>
      </w:rPr>
    </w:lvl>
    <w:lvl w:ilvl="4" w:tplc="04190003" w:tentative="1">
      <w:start w:val="1"/>
      <w:numFmt w:val="bullet"/>
      <w:lvlText w:val="o"/>
      <w:lvlJc w:val="left"/>
      <w:pPr>
        <w:ind w:left="8284" w:hanging="360"/>
      </w:pPr>
      <w:rPr>
        <w:rFonts w:ascii="Courier New" w:hAnsi="Courier New" w:cs="Courier New" w:hint="default"/>
      </w:rPr>
    </w:lvl>
    <w:lvl w:ilvl="5" w:tplc="04190005" w:tentative="1">
      <w:start w:val="1"/>
      <w:numFmt w:val="bullet"/>
      <w:lvlText w:val=""/>
      <w:lvlJc w:val="left"/>
      <w:pPr>
        <w:ind w:left="9004" w:hanging="360"/>
      </w:pPr>
      <w:rPr>
        <w:rFonts w:ascii="Wingdings" w:hAnsi="Wingdings" w:hint="default"/>
      </w:rPr>
    </w:lvl>
    <w:lvl w:ilvl="6" w:tplc="04190001" w:tentative="1">
      <w:start w:val="1"/>
      <w:numFmt w:val="bullet"/>
      <w:lvlText w:val=""/>
      <w:lvlJc w:val="left"/>
      <w:pPr>
        <w:ind w:left="9724" w:hanging="360"/>
      </w:pPr>
      <w:rPr>
        <w:rFonts w:ascii="Symbol" w:hAnsi="Symbol" w:hint="default"/>
      </w:rPr>
    </w:lvl>
    <w:lvl w:ilvl="7" w:tplc="04190003" w:tentative="1">
      <w:start w:val="1"/>
      <w:numFmt w:val="bullet"/>
      <w:lvlText w:val="o"/>
      <w:lvlJc w:val="left"/>
      <w:pPr>
        <w:ind w:left="10444" w:hanging="360"/>
      </w:pPr>
      <w:rPr>
        <w:rFonts w:ascii="Courier New" w:hAnsi="Courier New" w:cs="Courier New" w:hint="default"/>
      </w:rPr>
    </w:lvl>
    <w:lvl w:ilvl="8" w:tplc="04190005" w:tentative="1">
      <w:start w:val="1"/>
      <w:numFmt w:val="bullet"/>
      <w:lvlText w:val=""/>
      <w:lvlJc w:val="left"/>
      <w:pPr>
        <w:ind w:left="11164" w:hanging="360"/>
      </w:pPr>
      <w:rPr>
        <w:rFonts w:ascii="Wingdings" w:hAnsi="Wingdings" w:hint="default"/>
      </w:rPr>
    </w:lvl>
  </w:abstractNum>
  <w:abstractNum w:abstractNumId="12">
    <w:nsid w:val="3F805B60"/>
    <w:multiLevelType w:val="hybridMultilevel"/>
    <w:tmpl w:val="ECD8C72A"/>
    <w:lvl w:ilvl="0" w:tplc="04626396">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950B09"/>
    <w:multiLevelType w:val="multilevel"/>
    <w:tmpl w:val="0F50B87C"/>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4">
    <w:nsid w:val="531D5848"/>
    <w:multiLevelType w:val="hybridMultilevel"/>
    <w:tmpl w:val="293411B6"/>
    <w:lvl w:ilvl="0" w:tplc="443C4220">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588C3DB2"/>
    <w:multiLevelType w:val="hybridMultilevel"/>
    <w:tmpl w:val="50B6E2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9EF67BE"/>
    <w:multiLevelType w:val="hybridMultilevel"/>
    <w:tmpl w:val="B880AB1C"/>
    <w:lvl w:ilvl="0" w:tplc="D070F2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0223F1"/>
    <w:multiLevelType w:val="hybridMultilevel"/>
    <w:tmpl w:val="A99C62AA"/>
    <w:lvl w:ilvl="0" w:tplc="21AA0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F50199"/>
    <w:multiLevelType w:val="hybridMultilevel"/>
    <w:tmpl w:val="08842D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8"/>
  </w:num>
  <w:num w:numId="3">
    <w:abstractNumId w:val="16"/>
  </w:num>
  <w:num w:numId="4">
    <w:abstractNumId w:val="14"/>
  </w:num>
  <w:num w:numId="5">
    <w:abstractNumId w:val="17"/>
  </w:num>
  <w:num w:numId="6">
    <w:abstractNumId w:val="7"/>
  </w:num>
  <w:num w:numId="7">
    <w:abstractNumId w:val="6"/>
  </w:num>
  <w:num w:numId="8">
    <w:abstractNumId w:val="1"/>
  </w:num>
  <w:num w:numId="9">
    <w:abstractNumId w:val="4"/>
  </w:num>
  <w:num w:numId="10">
    <w:abstractNumId w:val="18"/>
  </w:num>
  <w:num w:numId="11">
    <w:abstractNumId w:val="15"/>
  </w:num>
  <w:num w:numId="12">
    <w:abstractNumId w:val="12"/>
  </w:num>
  <w:num w:numId="13">
    <w:abstractNumId w:val="10"/>
  </w:num>
  <w:num w:numId="14">
    <w:abstractNumId w:val="0"/>
  </w:num>
  <w:num w:numId="15">
    <w:abstractNumId w:val="5"/>
  </w:num>
  <w:num w:numId="16">
    <w:abstractNumId w:val="11"/>
  </w:num>
  <w:num w:numId="17">
    <w:abstractNumId w:val="3"/>
  </w:num>
  <w:num w:numId="18">
    <w:abstractNumId w:val="9"/>
  </w:num>
  <w:num w:numId="19">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E5223"/>
    <w:rsid w:val="00002508"/>
    <w:rsid w:val="000048C0"/>
    <w:rsid w:val="00011A47"/>
    <w:rsid w:val="00014BDC"/>
    <w:rsid w:val="000173C9"/>
    <w:rsid w:val="00020C71"/>
    <w:rsid w:val="00020DD4"/>
    <w:rsid w:val="00021FA8"/>
    <w:rsid w:val="00023001"/>
    <w:rsid w:val="000234BF"/>
    <w:rsid w:val="00025F20"/>
    <w:rsid w:val="000265A4"/>
    <w:rsid w:val="0002775E"/>
    <w:rsid w:val="00031557"/>
    <w:rsid w:val="00031F24"/>
    <w:rsid w:val="00032ACC"/>
    <w:rsid w:val="00032C47"/>
    <w:rsid w:val="0004151B"/>
    <w:rsid w:val="000420ED"/>
    <w:rsid w:val="0004276D"/>
    <w:rsid w:val="00043F62"/>
    <w:rsid w:val="00045ACB"/>
    <w:rsid w:val="00053615"/>
    <w:rsid w:val="000543EF"/>
    <w:rsid w:val="0005527C"/>
    <w:rsid w:val="0006298D"/>
    <w:rsid w:val="00070177"/>
    <w:rsid w:val="000775BE"/>
    <w:rsid w:val="0008215C"/>
    <w:rsid w:val="00083D4C"/>
    <w:rsid w:val="00084A34"/>
    <w:rsid w:val="00086AF1"/>
    <w:rsid w:val="00094051"/>
    <w:rsid w:val="00094526"/>
    <w:rsid w:val="000A3543"/>
    <w:rsid w:val="000A4639"/>
    <w:rsid w:val="000A6B00"/>
    <w:rsid w:val="000B0431"/>
    <w:rsid w:val="000B23EE"/>
    <w:rsid w:val="000C0C57"/>
    <w:rsid w:val="000C1067"/>
    <w:rsid w:val="000C6CEF"/>
    <w:rsid w:val="000D11D4"/>
    <w:rsid w:val="000D20C6"/>
    <w:rsid w:val="000D20CC"/>
    <w:rsid w:val="000D383A"/>
    <w:rsid w:val="000D79A9"/>
    <w:rsid w:val="000E153D"/>
    <w:rsid w:val="000E6E8B"/>
    <w:rsid w:val="000F1F6B"/>
    <w:rsid w:val="000F2BE8"/>
    <w:rsid w:val="000F3AB0"/>
    <w:rsid w:val="000F5D46"/>
    <w:rsid w:val="001016DA"/>
    <w:rsid w:val="0010234B"/>
    <w:rsid w:val="00104AA7"/>
    <w:rsid w:val="00104E91"/>
    <w:rsid w:val="001058C5"/>
    <w:rsid w:val="00107B07"/>
    <w:rsid w:val="00107D93"/>
    <w:rsid w:val="001119B8"/>
    <w:rsid w:val="00113915"/>
    <w:rsid w:val="00114860"/>
    <w:rsid w:val="00114DE4"/>
    <w:rsid w:val="00115DCE"/>
    <w:rsid w:val="0012165E"/>
    <w:rsid w:val="001216F2"/>
    <w:rsid w:val="00125030"/>
    <w:rsid w:val="0012696D"/>
    <w:rsid w:val="00130446"/>
    <w:rsid w:val="00130C9A"/>
    <w:rsid w:val="00134E7C"/>
    <w:rsid w:val="00136438"/>
    <w:rsid w:val="0013688A"/>
    <w:rsid w:val="00142295"/>
    <w:rsid w:val="001479B2"/>
    <w:rsid w:val="001506F5"/>
    <w:rsid w:val="0015479A"/>
    <w:rsid w:val="0016151A"/>
    <w:rsid w:val="0016202B"/>
    <w:rsid w:val="001645E2"/>
    <w:rsid w:val="0017085C"/>
    <w:rsid w:val="001772FD"/>
    <w:rsid w:val="0017786F"/>
    <w:rsid w:val="0018194B"/>
    <w:rsid w:val="001826D4"/>
    <w:rsid w:val="00190608"/>
    <w:rsid w:val="00190A52"/>
    <w:rsid w:val="00191354"/>
    <w:rsid w:val="00192861"/>
    <w:rsid w:val="00194C02"/>
    <w:rsid w:val="00197119"/>
    <w:rsid w:val="001A3522"/>
    <w:rsid w:val="001A3D75"/>
    <w:rsid w:val="001A661E"/>
    <w:rsid w:val="001B1F4F"/>
    <w:rsid w:val="001B3363"/>
    <w:rsid w:val="001B3A43"/>
    <w:rsid w:val="001B402C"/>
    <w:rsid w:val="001B4BA6"/>
    <w:rsid w:val="001C1D85"/>
    <w:rsid w:val="001C2C65"/>
    <w:rsid w:val="001C3129"/>
    <w:rsid w:val="001C50E6"/>
    <w:rsid w:val="001C7287"/>
    <w:rsid w:val="001C7B47"/>
    <w:rsid w:val="001D0480"/>
    <w:rsid w:val="001D08CE"/>
    <w:rsid w:val="001D1D2D"/>
    <w:rsid w:val="001D5B76"/>
    <w:rsid w:val="001E36EE"/>
    <w:rsid w:val="001E442C"/>
    <w:rsid w:val="001E7F51"/>
    <w:rsid w:val="001E7FE2"/>
    <w:rsid w:val="001F1D36"/>
    <w:rsid w:val="001F2BBD"/>
    <w:rsid w:val="00201854"/>
    <w:rsid w:val="002050BC"/>
    <w:rsid w:val="002061D1"/>
    <w:rsid w:val="0020738E"/>
    <w:rsid w:val="00210F4E"/>
    <w:rsid w:val="00214E62"/>
    <w:rsid w:val="00217A54"/>
    <w:rsid w:val="00223BE2"/>
    <w:rsid w:val="00224CFE"/>
    <w:rsid w:val="002320AD"/>
    <w:rsid w:val="00232474"/>
    <w:rsid w:val="00241EE0"/>
    <w:rsid w:val="002431A1"/>
    <w:rsid w:val="0025032F"/>
    <w:rsid w:val="00250341"/>
    <w:rsid w:val="00251D20"/>
    <w:rsid w:val="002542CA"/>
    <w:rsid w:val="00254FE9"/>
    <w:rsid w:val="00275E77"/>
    <w:rsid w:val="00277412"/>
    <w:rsid w:val="00277848"/>
    <w:rsid w:val="00280FA0"/>
    <w:rsid w:val="00282303"/>
    <w:rsid w:val="002835FC"/>
    <w:rsid w:val="002836DE"/>
    <w:rsid w:val="002838FB"/>
    <w:rsid w:val="002A188E"/>
    <w:rsid w:val="002A2519"/>
    <w:rsid w:val="002A44C3"/>
    <w:rsid w:val="002A4683"/>
    <w:rsid w:val="002A5CEA"/>
    <w:rsid w:val="002A6708"/>
    <w:rsid w:val="002C4727"/>
    <w:rsid w:val="002C4AEE"/>
    <w:rsid w:val="002C65A5"/>
    <w:rsid w:val="002C6EAB"/>
    <w:rsid w:val="002C7E7E"/>
    <w:rsid w:val="002E0BFA"/>
    <w:rsid w:val="002E208E"/>
    <w:rsid w:val="002E27C7"/>
    <w:rsid w:val="002E3FF1"/>
    <w:rsid w:val="002E5C81"/>
    <w:rsid w:val="002F3B85"/>
    <w:rsid w:val="002F55F2"/>
    <w:rsid w:val="002F5C50"/>
    <w:rsid w:val="002F6561"/>
    <w:rsid w:val="002F7CCC"/>
    <w:rsid w:val="003030FA"/>
    <w:rsid w:val="0030413D"/>
    <w:rsid w:val="00306123"/>
    <w:rsid w:val="0030724A"/>
    <w:rsid w:val="00310A33"/>
    <w:rsid w:val="00311B8C"/>
    <w:rsid w:val="0031218B"/>
    <w:rsid w:val="003162FB"/>
    <w:rsid w:val="00323DFB"/>
    <w:rsid w:val="00324876"/>
    <w:rsid w:val="00324B2C"/>
    <w:rsid w:val="00324F66"/>
    <w:rsid w:val="00330C7C"/>
    <w:rsid w:val="00331CBC"/>
    <w:rsid w:val="00340216"/>
    <w:rsid w:val="003407F0"/>
    <w:rsid w:val="0034224E"/>
    <w:rsid w:val="00342304"/>
    <w:rsid w:val="00347722"/>
    <w:rsid w:val="00347FE3"/>
    <w:rsid w:val="003523D5"/>
    <w:rsid w:val="0035395A"/>
    <w:rsid w:val="00354509"/>
    <w:rsid w:val="00362EC5"/>
    <w:rsid w:val="00364ED6"/>
    <w:rsid w:val="00370638"/>
    <w:rsid w:val="00371A9D"/>
    <w:rsid w:val="003721FB"/>
    <w:rsid w:val="00384BAF"/>
    <w:rsid w:val="00386486"/>
    <w:rsid w:val="00391D88"/>
    <w:rsid w:val="00395D9F"/>
    <w:rsid w:val="003968E4"/>
    <w:rsid w:val="003A0016"/>
    <w:rsid w:val="003A0939"/>
    <w:rsid w:val="003A1D5D"/>
    <w:rsid w:val="003A4616"/>
    <w:rsid w:val="003A721F"/>
    <w:rsid w:val="003A7334"/>
    <w:rsid w:val="003B5641"/>
    <w:rsid w:val="003B5BA5"/>
    <w:rsid w:val="003B62BA"/>
    <w:rsid w:val="003B720B"/>
    <w:rsid w:val="003C0B69"/>
    <w:rsid w:val="003C11E5"/>
    <w:rsid w:val="003C164D"/>
    <w:rsid w:val="003D03C0"/>
    <w:rsid w:val="003D4CE4"/>
    <w:rsid w:val="003D5847"/>
    <w:rsid w:val="003D71AD"/>
    <w:rsid w:val="003E113C"/>
    <w:rsid w:val="003E1F53"/>
    <w:rsid w:val="003E2634"/>
    <w:rsid w:val="003E51C5"/>
    <w:rsid w:val="003E6C65"/>
    <w:rsid w:val="003E7BFE"/>
    <w:rsid w:val="003F3AF4"/>
    <w:rsid w:val="003F4A42"/>
    <w:rsid w:val="003F79A2"/>
    <w:rsid w:val="00410886"/>
    <w:rsid w:val="004124A3"/>
    <w:rsid w:val="0041320A"/>
    <w:rsid w:val="004146D7"/>
    <w:rsid w:val="00420692"/>
    <w:rsid w:val="0042217B"/>
    <w:rsid w:val="00423469"/>
    <w:rsid w:val="00424B40"/>
    <w:rsid w:val="00430700"/>
    <w:rsid w:val="0043209F"/>
    <w:rsid w:val="0043606A"/>
    <w:rsid w:val="004365DE"/>
    <w:rsid w:val="00437480"/>
    <w:rsid w:val="00441CAF"/>
    <w:rsid w:val="00442948"/>
    <w:rsid w:val="00443855"/>
    <w:rsid w:val="00444073"/>
    <w:rsid w:val="00447648"/>
    <w:rsid w:val="004533D8"/>
    <w:rsid w:val="00465322"/>
    <w:rsid w:val="00465F0B"/>
    <w:rsid w:val="00466B84"/>
    <w:rsid w:val="00470D87"/>
    <w:rsid w:val="00470E72"/>
    <w:rsid w:val="004724E3"/>
    <w:rsid w:val="00480D5B"/>
    <w:rsid w:val="00482FE1"/>
    <w:rsid w:val="00483368"/>
    <w:rsid w:val="00484770"/>
    <w:rsid w:val="00487F43"/>
    <w:rsid w:val="00492174"/>
    <w:rsid w:val="00493062"/>
    <w:rsid w:val="004945E0"/>
    <w:rsid w:val="00496A17"/>
    <w:rsid w:val="004A1D09"/>
    <w:rsid w:val="004A2226"/>
    <w:rsid w:val="004A36C2"/>
    <w:rsid w:val="004A38C7"/>
    <w:rsid w:val="004A7F42"/>
    <w:rsid w:val="004B68FE"/>
    <w:rsid w:val="004B7F93"/>
    <w:rsid w:val="004C044C"/>
    <w:rsid w:val="004C053D"/>
    <w:rsid w:val="004D025C"/>
    <w:rsid w:val="004D126D"/>
    <w:rsid w:val="004D48CD"/>
    <w:rsid w:val="004D5B8F"/>
    <w:rsid w:val="004D6F7E"/>
    <w:rsid w:val="004E2CA7"/>
    <w:rsid w:val="004E4E92"/>
    <w:rsid w:val="004E4EC6"/>
    <w:rsid w:val="004E77E4"/>
    <w:rsid w:val="004F5865"/>
    <w:rsid w:val="004F6823"/>
    <w:rsid w:val="004F7F8C"/>
    <w:rsid w:val="00500E0D"/>
    <w:rsid w:val="00501E40"/>
    <w:rsid w:val="00501E64"/>
    <w:rsid w:val="00503B7B"/>
    <w:rsid w:val="005041EA"/>
    <w:rsid w:val="00504318"/>
    <w:rsid w:val="00504D0A"/>
    <w:rsid w:val="0051328B"/>
    <w:rsid w:val="0051544A"/>
    <w:rsid w:val="00520127"/>
    <w:rsid w:val="005205B6"/>
    <w:rsid w:val="00524553"/>
    <w:rsid w:val="00525475"/>
    <w:rsid w:val="00532DE9"/>
    <w:rsid w:val="00536C11"/>
    <w:rsid w:val="0054053A"/>
    <w:rsid w:val="00541C7B"/>
    <w:rsid w:val="00547330"/>
    <w:rsid w:val="00547918"/>
    <w:rsid w:val="005509C6"/>
    <w:rsid w:val="005524C5"/>
    <w:rsid w:val="0055277E"/>
    <w:rsid w:val="00553D7A"/>
    <w:rsid w:val="00555384"/>
    <w:rsid w:val="00560293"/>
    <w:rsid w:val="00562453"/>
    <w:rsid w:val="005637F9"/>
    <w:rsid w:val="00564C72"/>
    <w:rsid w:val="00565F73"/>
    <w:rsid w:val="00567F56"/>
    <w:rsid w:val="00571477"/>
    <w:rsid w:val="00571DAE"/>
    <w:rsid w:val="005727F2"/>
    <w:rsid w:val="00573D60"/>
    <w:rsid w:val="0057562D"/>
    <w:rsid w:val="00576331"/>
    <w:rsid w:val="00576FBF"/>
    <w:rsid w:val="0057726E"/>
    <w:rsid w:val="00582737"/>
    <w:rsid w:val="005855F8"/>
    <w:rsid w:val="00586675"/>
    <w:rsid w:val="00586E1A"/>
    <w:rsid w:val="00590547"/>
    <w:rsid w:val="00593EB1"/>
    <w:rsid w:val="005940E8"/>
    <w:rsid w:val="005941DD"/>
    <w:rsid w:val="005969CB"/>
    <w:rsid w:val="005A1DE4"/>
    <w:rsid w:val="005A36D7"/>
    <w:rsid w:val="005A4F05"/>
    <w:rsid w:val="005A517D"/>
    <w:rsid w:val="005A62DA"/>
    <w:rsid w:val="005A73C6"/>
    <w:rsid w:val="005B05D6"/>
    <w:rsid w:val="005B0993"/>
    <w:rsid w:val="005B0A99"/>
    <w:rsid w:val="005B2ED0"/>
    <w:rsid w:val="005C1770"/>
    <w:rsid w:val="005C4371"/>
    <w:rsid w:val="005C544F"/>
    <w:rsid w:val="005C5594"/>
    <w:rsid w:val="005D2A7A"/>
    <w:rsid w:val="005E1CCB"/>
    <w:rsid w:val="005E299A"/>
    <w:rsid w:val="005E349E"/>
    <w:rsid w:val="005E3541"/>
    <w:rsid w:val="005E5C24"/>
    <w:rsid w:val="005F1453"/>
    <w:rsid w:val="005F2CC7"/>
    <w:rsid w:val="005F41FC"/>
    <w:rsid w:val="006000B9"/>
    <w:rsid w:val="00604AFF"/>
    <w:rsid w:val="006104E4"/>
    <w:rsid w:val="006127E4"/>
    <w:rsid w:val="006132ED"/>
    <w:rsid w:val="00615D5C"/>
    <w:rsid w:val="0062041F"/>
    <w:rsid w:val="006247FB"/>
    <w:rsid w:val="00626148"/>
    <w:rsid w:val="00631679"/>
    <w:rsid w:val="006347DD"/>
    <w:rsid w:val="0063632C"/>
    <w:rsid w:val="00636833"/>
    <w:rsid w:val="00640579"/>
    <w:rsid w:val="00641FB9"/>
    <w:rsid w:val="00650059"/>
    <w:rsid w:val="0065099B"/>
    <w:rsid w:val="00652220"/>
    <w:rsid w:val="00653D26"/>
    <w:rsid w:val="0065644F"/>
    <w:rsid w:val="00656D44"/>
    <w:rsid w:val="006576A3"/>
    <w:rsid w:val="006576C4"/>
    <w:rsid w:val="0066161F"/>
    <w:rsid w:val="00662F72"/>
    <w:rsid w:val="00663B09"/>
    <w:rsid w:val="00664737"/>
    <w:rsid w:val="00664D98"/>
    <w:rsid w:val="00665599"/>
    <w:rsid w:val="00666369"/>
    <w:rsid w:val="00666609"/>
    <w:rsid w:val="00666F4E"/>
    <w:rsid w:val="006710E8"/>
    <w:rsid w:val="006715CF"/>
    <w:rsid w:val="006726F9"/>
    <w:rsid w:val="0067335B"/>
    <w:rsid w:val="00673DE7"/>
    <w:rsid w:val="00675C2A"/>
    <w:rsid w:val="00676304"/>
    <w:rsid w:val="006805F5"/>
    <w:rsid w:val="0068421E"/>
    <w:rsid w:val="00687F21"/>
    <w:rsid w:val="00687FFA"/>
    <w:rsid w:val="0069234E"/>
    <w:rsid w:val="00692930"/>
    <w:rsid w:val="006934E1"/>
    <w:rsid w:val="006A0D23"/>
    <w:rsid w:val="006A19E7"/>
    <w:rsid w:val="006A2101"/>
    <w:rsid w:val="006A37ED"/>
    <w:rsid w:val="006A4B8E"/>
    <w:rsid w:val="006A6CD1"/>
    <w:rsid w:val="006B3871"/>
    <w:rsid w:val="006B6F43"/>
    <w:rsid w:val="006C2CC0"/>
    <w:rsid w:val="006C3BCA"/>
    <w:rsid w:val="006C61CC"/>
    <w:rsid w:val="006C650A"/>
    <w:rsid w:val="006C6A56"/>
    <w:rsid w:val="006D2DB1"/>
    <w:rsid w:val="006D6FDD"/>
    <w:rsid w:val="006D7189"/>
    <w:rsid w:val="006E38A0"/>
    <w:rsid w:val="006F271A"/>
    <w:rsid w:val="006F3A65"/>
    <w:rsid w:val="006F5CBC"/>
    <w:rsid w:val="006F6081"/>
    <w:rsid w:val="0070464C"/>
    <w:rsid w:val="007074E8"/>
    <w:rsid w:val="007076AC"/>
    <w:rsid w:val="00720C59"/>
    <w:rsid w:val="00720D7D"/>
    <w:rsid w:val="00722801"/>
    <w:rsid w:val="00725FC3"/>
    <w:rsid w:val="007302EC"/>
    <w:rsid w:val="00735217"/>
    <w:rsid w:val="007372CB"/>
    <w:rsid w:val="007415C8"/>
    <w:rsid w:val="00743F3E"/>
    <w:rsid w:val="007476FB"/>
    <w:rsid w:val="00750054"/>
    <w:rsid w:val="00750D22"/>
    <w:rsid w:val="00753CE3"/>
    <w:rsid w:val="00761A7B"/>
    <w:rsid w:val="00761F1B"/>
    <w:rsid w:val="007638CE"/>
    <w:rsid w:val="007664C6"/>
    <w:rsid w:val="00770413"/>
    <w:rsid w:val="00770A1F"/>
    <w:rsid w:val="007749E4"/>
    <w:rsid w:val="00775BFB"/>
    <w:rsid w:val="00776297"/>
    <w:rsid w:val="0077760B"/>
    <w:rsid w:val="007823ED"/>
    <w:rsid w:val="00782ADC"/>
    <w:rsid w:val="00783DB8"/>
    <w:rsid w:val="007861E1"/>
    <w:rsid w:val="00787703"/>
    <w:rsid w:val="00796EA7"/>
    <w:rsid w:val="007A1430"/>
    <w:rsid w:val="007A1940"/>
    <w:rsid w:val="007A1DA8"/>
    <w:rsid w:val="007B5B7B"/>
    <w:rsid w:val="007B5C6C"/>
    <w:rsid w:val="007B7E19"/>
    <w:rsid w:val="007C0EC5"/>
    <w:rsid w:val="007C1823"/>
    <w:rsid w:val="007C1AA7"/>
    <w:rsid w:val="007C240E"/>
    <w:rsid w:val="007D2A8A"/>
    <w:rsid w:val="007D2DC6"/>
    <w:rsid w:val="007D443E"/>
    <w:rsid w:val="007D783A"/>
    <w:rsid w:val="007E0B40"/>
    <w:rsid w:val="007E1ED0"/>
    <w:rsid w:val="007E22E1"/>
    <w:rsid w:val="007E24E7"/>
    <w:rsid w:val="007E557D"/>
    <w:rsid w:val="007E7E2C"/>
    <w:rsid w:val="007F2217"/>
    <w:rsid w:val="007F26C8"/>
    <w:rsid w:val="007F33DB"/>
    <w:rsid w:val="007F33F2"/>
    <w:rsid w:val="007F363C"/>
    <w:rsid w:val="007F49A7"/>
    <w:rsid w:val="007F516D"/>
    <w:rsid w:val="008016E1"/>
    <w:rsid w:val="00803A1A"/>
    <w:rsid w:val="00805AA6"/>
    <w:rsid w:val="00805F20"/>
    <w:rsid w:val="00807085"/>
    <w:rsid w:val="00811D20"/>
    <w:rsid w:val="00812049"/>
    <w:rsid w:val="00813534"/>
    <w:rsid w:val="0081446A"/>
    <w:rsid w:val="00817FD3"/>
    <w:rsid w:val="00830294"/>
    <w:rsid w:val="00833984"/>
    <w:rsid w:val="00834823"/>
    <w:rsid w:val="008352A7"/>
    <w:rsid w:val="00836EE7"/>
    <w:rsid w:val="00844263"/>
    <w:rsid w:val="008458E0"/>
    <w:rsid w:val="0085097D"/>
    <w:rsid w:val="0085158F"/>
    <w:rsid w:val="00852D70"/>
    <w:rsid w:val="0085368A"/>
    <w:rsid w:val="00854310"/>
    <w:rsid w:val="00856BBB"/>
    <w:rsid w:val="008604CB"/>
    <w:rsid w:val="008608FB"/>
    <w:rsid w:val="00861ACE"/>
    <w:rsid w:val="008677DE"/>
    <w:rsid w:val="00870DEC"/>
    <w:rsid w:val="00872372"/>
    <w:rsid w:val="00872447"/>
    <w:rsid w:val="00873975"/>
    <w:rsid w:val="00873CA6"/>
    <w:rsid w:val="0087466E"/>
    <w:rsid w:val="008748C5"/>
    <w:rsid w:val="00877035"/>
    <w:rsid w:val="00887F56"/>
    <w:rsid w:val="00890362"/>
    <w:rsid w:val="008913F6"/>
    <w:rsid w:val="00891A30"/>
    <w:rsid w:val="008931F3"/>
    <w:rsid w:val="00895F1C"/>
    <w:rsid w:val="008A15EF"/>
    <w:rsid w:val="008A1F68"/>
    <w:rsid w:val="008A5708"/>
    <w:rsid w:val="008A6C84"/>
    <w:rsid w:val="008B00D1"/>
    <w:rsid w:val="008B37C3"/>
    <w:rsid w:val="008B5A2D"/>
    <w:rsid w:val="008B6819"/>
    <w:rsid w:val="008B6F48"/>
    <w:rsid w:val="008C1D6E"/>
    <w:rsid w:val="008D4F95"/>
    <w:rsid w:val="008D50A9"/>
    <w:rsid w:val="008D78A1"/>
    <w:rsid w:val="008E0E54"/>
    <w:rsid w:val="008E2BBB"/>
    <w:rsid w:val="008E323A"/>
    <w:rsid w:val="008F238D"/>
    <w:rsid w:val="008F338F"/>
    <w:rsid w:val="008F6BF6"/>
    <w:rsid w:val="008F73E0"/>
    <w:rsid w:val="00900408"/>
    <w:rsid w:val="0090098D"/>
    <w:rsid w:val="00910DDC"/>
    <w:rsid w:val="0091167A"/>
    <w:rsid w:val="00917559"/>
    <w:rsid w:val="0091757B"/>
    <w:rsid w:val="009231BD"/>
    <w:rsid w:val="00931AC8"/>
    <w:rsid w:val="00932610"/>
    <w:rsid w:val="009354C1"/>
    <w:rsid w:val="00937DB6"/>
    <w:rsid w:val="00945DB5"/>
    <w:rsid w:val="00950A67"/>
    <w:rsid w:val="00953E92"/>
    <w:rsid w:val="009543FC"/>
    <w:rsid w:val="009556D5"/>
    <w:rsid w:val="00957DC2"/>
    <w:rsid w:val="00962F3F"/>
    <w:rsid w:val="009635CE"/>
    <w:rsid w:val="00963EEB"/>
    <w:rsid w:val="00964F69"/>
    <w:rsid w:val="00965A32"/>
    <w:rsid w:val="00965CA9"/>
    <w:rsid w:val="00972902"/>
    <w:rsid w:val="00973B41"/>
    <w:rsid w:val="00974A64"/>
    <w:rsid w:val="0098383C"/>
    <w:rsid w:val="00986F68"/>
    <w:rsid w:val="0099344C"/>
    <w:rsid w:val="00995B96"/>
    <w:rsid w:val="00996457"/>
    <w:rsid w:val="009973E9"/>
    <w:rsid w:val="00997723"/>
    <w:rsid w:val="009A2D43"/>
    <w:rsid w:val="009B27BC"/>
    <w:rsid w:val="009C01AE"/>
    <w:rsid w:val="009C4EA2"/>
    <w:rsid w:val="009C4EFD"/>
    <w:rsid w:val="009C52E6"/>
    <w:rsid w:val="009C7779"/>
    <w:rsid w:val="009D578D"/>
    <w:rsid w:val="009E078F"/>
    <w:rsid w:val="009E365F"/>
    <w:rsid w:val="009E53BE"/>
    <w:rsid w:val="009F0619"/>
    <w:rsid w:val="009F1108"/>
    <w:rsid w:val="009F16AD"/>
    <w:rsid w:val="009F1B29"/>
    <w:rsid w:val="009F276A"/>
    <w:rsid w:val="009F4F90"/>
    <w:rsid w:val="009F530C"/>
    <w:rsid w:val="00A06D86"/>
    <w:rsid w:val="00A06FE5"/>
    <w:rsid w:val="00A146FC"/>
    <w:rsid w:val="00A161EF"/>
    <w:rsid w:val="00A21AE3"/>
    <w:rsid w:val="00A2296A"/>
    <w:rsid w:val="00A23A33"/>
    <w:rsid w:val="00A276A2"/>
    <w:rsid w:val="00A302F9"/>
    <w:rsid w:val="00A324B2"/>
    <w:rsid w:val="00A33ABB"/>
    <w:rsid w:val="00A35F2A"/>
    <w:rsid w:val="00A4645F"/>
    <w:rsid w:val="00A468B4"/>
    <w:rsid w:val="00A4778E"/>
    <w:rsid w:val="00A47A3A"/>
    <w:rsid w:val="00A534BE"/>
    <w:rsid w:val="00A541BC"/>
    <w:rsid w:val="00A57C81"/>
    <w:rsid w:val="00A60E2A"/>
    <w:rsid w:val="00A67C49"/>
    <w:rsid w:val="00A725DB"/>
    <w:rsid w:val="00A808A7"/>
    <w:rsid w:val="00A8257A"/>
    <w:rsid w:val="00A84FB6"/>
    <w:rsid w:val="00A85BAD"/>
    <w:rsid w:val="00A865F1"/>
    <w:rsid w:val="00A86F9E"/>
    <w:rsid w:val="00A90F33"/>
    <w:rsid w:val="00A96BCB"/>
    <w:rsid w:val="00AA02CB"/>
    <w:rsid w:val="00AA3BEF"/>
    <w:rsid w:val="00AA5CE1"/>
    <w:rsid w:val="00AA6DAC"/>
    <w:rsid w:val="00AB5B65"/>
    <w:rsid w:val="00AB7406"/>
    <w:rsid w:val="00AC6AE5"/>
    <w:rsid w:val="00AD584A"/>
    <w:rsid w:val="00AD63F2"/>
    <w:rsid w:val="00AE054F"/>
    <w:rsid w:val="00AE2890"/>
    <w:rsid w:val="00B012ED"/>
    <w:rsid w:val="00B01ED9"/>
    <w:rsid w:val="00B04AEF"/>
    <w:rsid w:val="00B06C1F"/>
    <w:rsid w:val="00B12EC9"/>
    <w:rsid w:val="00B13FAC"/>
    <w:rsid w:val="00B224E8"/>
    <w:rsid w:val="00B252DD"/>
    <w:rsid w:val="00B25D8A"/>
    <w:rsid w:val="00B32A61"/>
    <w:rsid w:val="00B33770"/>
    <w:rsid w:val="00B33877"/>
    <w:rsid w:val="00B40C76"/>
    <w:rsid w:val="00B4279A"/>
    <w:rsid w:val="00B430DF"/>
    <w:rsid w:val="00B467CA"/>
    <w:rsid w:val="00B54C50"/>
    <w:rsid w:val="00B552FA"/>
    <w:rsid w:val="00B62250"/>
    <w:rsid w:val="00B6420A"/>
    <w:rsid w:val="00B7003E"/>
    <w:rsid w:val="00B73D71"/>
    <w:rsid w:val="00B73DAF"/>
    <w:rsid w:val="00B74779"/>
    <w:rsid w:val="00B75BF9"/>
    <w:rsid w:val="00B771EF"/>
    <w:rsid w:val="00B775FC"/>
    <w:rsid w:val="00B826B9"/>
    <w:rsid w:val="00B9153A"/>
    <w:rsid w:val="00B92CC6"/>
    <w:rsid w:val="00B9613F"/>
    <w:rsid w:val="00B96A97"/>
    <w:rsid w:val="00BA0343"/>
    <w:rsid w:val="00BA6478"/>
    <w:rsid w:val="00BA6E33"/>
    <w:rsid w:val="00BA77BB"/>
    <w:rsid w:val="00BB228C"/>
    <w:rsid w:val="00BB29AF"/>
    <w:rsid w:val="00BB3267"/>
    <w:rsid w:val="00BB4CDB"/>
    <w:rsid w:val="00BB6386"/>
    <w:rsid w:val="00BC24F4"/>
    <w:rsid w:val="00BC2CE2"/>
    <w:rsid w:val="00BC750F"/>
    <w:rsid w:val="00BC7AC6"/>
    <w:rsid w:val="00BD06CF"/>
    <w:rsid w:val="00BD196C"/>
    <w:rsid w:val="00BD1E6D"/>
    <w:rsid w:val="00BD211B"/>
    <w:rsid w:val="00BD43DE"/>
    <w:rsid w:val="00BD4690"/>
    <w:rsid w:val="00BD7097"/>
    <w:rsid w:val="00BE57CC"/>
    <w:rsid w:val="00BF1963"/>
    <w:rsid w:val="00BF271C"/>
    <w:rsid w:val="00C0211F"/>
    <w:rsid w:val="00C02C5E"/>
    <w:rsid w:val="00C10C23"/>
    <w:rsid w:val="00C14F31"/>
    <w:rsid w:val="00C17585"/>
    <w:rsid w:val="00C20F3C"/>
    <w:rsid w:val="00C21DE1"/>
    <w:rsid w:val="00C22892"/>
    <w:rsid w:val="00C2471A"/>
    <w:rsid w:val="00C24859"/>
    <w:rsid w:val="00C2493F"/>
    <w:rsid w:val="00C24ABC"/>
    <w:rsid w:val="00C24DC2"/>
    <w:rsid w:val="00C250C8"/>
    <w:rsid w:val="00C27F77"/>
    <w:rsid w:val="00C300D1"/>
    <w:rsid w:val="00C32E37"/>
    <w:rsid w:val="00C32ED9"/>
    <w:rsid w:val="00C34184"/>
    <w:rsid w:val="00C37E9E"/>
    <w:rsid w:val="00C40410"/>
    <w:rsid w:val="00C4186A"/>
    <w:rsid w:val="00C44077"/>
    <w:rsid w:val="00C44C3A"/>
    <w:rsid w:val="00C44EEE"/>
    <w:rsid w:val="00C50ACC"/>
    <w:rsid w:val="00C556D8"/>
    <w:rsid w:val="00C56609"/>
    <w:rsid w:val="00C57270"/>
    <w:rsid w:val="00C57FAA"/>
    <w:rsid w:val="00C61322"/>
    <w:rsid w:val="00C63543"/>
    <w:rsid w:val="00C645C8"/>
    <w:rsid w:val="00C65C92"/>
    <w:rsid w:val="00C66426"/>
    <w:rsid w:val="00C671C1"/>
    <w:rsid w:val="00C71B41"/>
    <w:rsid w:val="00C7678A"/>
    <w:rsid w:val="00C770FD"/>
    <w:rsid w:val="00C803A5"/>
    <w:rsid w:val="00C829C6"/>
    <w:rsid w:val="00C872BD"/>
    <w:rsid w:val="00C90895"/>
    <w:rsid w:val="00C91326"/>
    <w:rsid w:val="00C91696"/>
    <w:rsid w:val="00CA5126"/>
    <w:rsid w:val="00CA5AC1"/>
    <w:rsid w:val="00CA659C"/>
    <w:rsid w:val="00CB189E"/>
    <w:rsid w:val="00CB3E90"/>
    <w:rsid w:val="00CB6629"/>
    <w:rsid w:val="00CC0827"/>
    <w:rsid w:val="00CC2160"/>
    <w:rsid w:val="00CC3DD8"/>
    <w:rsid w:val="00CC40B4"/>
    <w:rsid w:val="00CC4A90"/>
    <w:rsid w:val="00CC4CE7"/>
    <w:rsid w:val="00CC687A"/>
    <w:rsid w:val="00CD0E08"/>
    <w:rsid w:val="00CD404A"/>
    <w:rsid w:val="00CD4C8D"/>
    <w:rsid w:val="00CE08D4"/>
    <w:rsid w:val="00CE5223"/>
    <w:rsid w:val="00CE667E"/>
    <w:rsid w:val="00CF2816"/>
    <w:rsid w:val="00D010AC"/>
    <w:rsid w:val="00D03E7C"/>
    <w:rsid w:val="00D07DD5"/>
    <w:rsid w:val="00D119EC"/>
    <w:rsid w:val="00D17751"/>
    <w:rsid w:val="00D20E7F"/>
    <w:rsid w:val="00D33F4B"/>
    <w:rsid w:val="00D42411"/>
    <w:rsid w:val="00D43B3E"/>
    <w:rsid w:val="00D47352"/>
    <w:rsid w:val="00D5361B"/>
    <w:rsid w:val="00D5641C"/>
    <w:rsid w:val="00D604E3"/>
    <w:rsid w:val="00D626A5"/>
    <w:rsid w:val="00D65CD4"/>
    <w:rsid w:val="00D71015"/>
    <w:rsid w:val="00D71E63"/>
    <w:rsid w:val="00D732DE"/>
    <w:rsid w:val="00D772C1"/>
    <w:rsid w:val="00D8148E"/>
    <w:rsid w:val="00D81C63"/>
    <w:rsid w:val="00D83006"/>
    <w:rsid w:val="00D83EBC"/>
    <w:rsid w:val="00D85E71"/>
    <w:rsid w:val="00D87681"/>
    <w:rsid w:val="00D904BF"/>
    <w:rsid w:val="00D91567"/>
    <w:rsid w:val="00D91A4F"/>
    <w:rsid w:val="00D92791"/>
    <w:rsid w:val="00D92A79"/>
    <w:rsid w:val="00D93C3C"/>
    <w:rsid w:val="00D9568A"/>
    <w:rsid w:val="00DA1AD4"/>
    <w:rsid w:val="00DA2FE0"/>
    <w:rsid w:val="00DA486F"/>
    <w:rsid w:val="00DA7D3B"/>
    <w:rsid w:val="00DB3611"/>
    <w:rsid w:val="00DB379A"/>
    <w:rsid w:val="00DB58AE"/>
    <w:rsid w:val="00DB7FD5"/>
    <w:rsid w:val="00DC09F8"/>
    <w:rsid w:val="00DC48AE"/>
    <w:rsid w:val="00DC4AF1"/>
    <w:rsid w:val="00DC73DB"/>
    <w:rsid w:val="00DD263C"/>
    <w:rsid w:val="00DE1540"/>
    <w:rsid w:val="00DE3D69"/>
    <w:rsid w:val="00DE5524"/>
    <w:rsid w:val="00DE64C9"/>
    <w:rsid w:val="00DE6EDE"/>
    <w:rsid w:val="00DE6F3B"/>
    <w:rsid w:val="00DF0E89"/>
    <w:rsid w:val="00DF1622"/>
    <w:rsid w:val="00DF2300"/>
    <w:rsid w:val="00DF3629"/>
    <w:rsid w:val="00E042D3"/>
    <w:rsid w:val="00E06270"/>
    <w:rsid w:val="00E14690"/>
    <w:rsid w:val="00E216A3"/>
    <w:rsid w:val="00E21EB6"/>
    <w:rsid w:val="00E226B4"/>
    <w:rsid w:val="00E32CB6"/>
    <w:rsid w:val="00E3369C"/>
    <w:rsid w:val="00E44085"/>
    <w:rsid w:val="00E448C9"/>
    <w:rsid w:val="00E44EC5"/>
    <w:rsid w:val="00E50B8C"/>
    <w:rsid w:val="00E50D02"/>
    <w:rsid w:val="00E5565B"/>
    <w:rsid w:val="00E6608E"/>
    <w:rsid w:val="00E66C4F"/>
    <w:rsid w:val="00E72631"/>
    <w:rsid w:val="00E7394A"/>
    <w:rsid w:val="00E73C37"/>
    <w:rsid w:val="00E74AF8"/>
    <w:rsid w:val="00E74E31"/>
    <w:rsid w:val="00E807B8"/>
    <w:rsid w:val="00E80FC9"/>
    <w:rsid w:val="00E824A2"/>
    <w:rsid w:val="00E865AD"/>
    <w:rsid w:val="00E92283"/>
    <w:rsid w:val="00E92645"/>
    <w:rsid w:val="00E93F32"/>
    <w:rsid w:val="00E9479A"/>
    <w:rsid w:val="00E94C72"/>
    <w:rsid w:val="00E9635E"/>
    <w:rsid w:val="00E96586"/>
    <w:rsid w:val="00E96ECD"/>
    <w:rsid w:val="00E97737"/>
    <w:rsid w:val="00EA1502"/>
    <w:rsid w:val="00EA3232"/>
    <w:rsid w:val="00EA3333"/>
    <w:rsid w:val="00EB005E"/>
    <w:rsid w:val="00EB0BFE"/>
    <w:rsid w:val="00EB4E0F"/>
    <w:rsid w:val="00EB561A"/>
    <w:rsid w:val="00EB5B29"/>
    <w:rsid w:val="00EB6F4E"/>
    <w:rsid w:val="00EC1684"/>
    <w:rsid w:val="00EC4E65"/>
    <w:rsid w:val="00EC5495"/>
    <w:rsid w:val="00EC671A"/>
    <w:rsid w:val="00ED5415"/>
    <w:rsid w:val="00ED5ACA"/>
    <w:rsid w:val="00ED7470"/>
    <w:rsid w:val="00EE161D"/>
    <w:rsid w:val="00EE59BA"/>
    <w:rsid w:val="00EE64D9"/>
    <w:rsid w:val="00EF0A5F"/>
    <w:rsid w:val="00EF5F9F"/>
    <w:rsid w:val="00EF7133"/>
    <w:rsid w:val="00EF7F64"/>
    <w:rsid w:val="00F02650"/>
    <w:rsid w:val="00F03766"/>
    <w:rsid w:val="00F03BBF"/>
    <w:rsid w:val="00F059D1"/>
    <w:rsid w:val="00F108A6"/>
    <w:rsid w:val="00F127FA"/>
    <w:rsid w:val="00F12C00"/>
    <w:rsid w:val="00F148AE"/>
    <w:rsid w:val="00F1631F"/>
    <w:rsid w:val="00F1747C"/>
    <w:rsid w:val="00F20E9F"/>
    <w:rsid w:val="00F2444C"/>
    <w:rsid w:val="00F260CF"/>
    <w:rsid w:val="00F35DF7"/>
    <w:rsid w:val="00F37D04"/>
    <w:rsid w:val="00F41080"/>
    <w:rsid w:val="00F44967"/>
    <w:rsid w:val="00F45F30"/>
    <w:rsid w:val="00F468A8"/>
    <w:rsid w:val="00F46C15"/>
    <w:rsid w:val="00F46ED2"/>
    <w:rsid w:val="00F52DDA"/>
    <w:rsid w:val="00F53BA0"/>
    <w:rsid w:val="00F54409"/>
    <w:rsid w:val="00F566A9"/>
    <w:rsid w:val="00F57170"/>
    <w:rsid w:val="00F57910"/>
    <w:rsid w:val="00F601CA"/>
    <w:rsid w:val="00F66B76"/>
    <w:rsid w:val="00F70F69"/>
    <w:rsid w:val="00F724DB"/>
    <w:rsid w:val="00F72634"/>
    <w:rsid w:val="00F7270B"/>
    <w:rsid w:val="00F801AC"/>
    <w:rsid w:val="00F840AD"/>
    <w:rsid w:val="00F8557B"/>
    <w:rsid w:val="00F8697F"/>
    <w:rsid w:val="00F9125E"/>
    <w:rsid w:val="00F9337B"/>
    <w:rsid w:val="00F957A1"/>
    <w:rsid w:val="00F970AA"/>
    <w:rsid w:val="00F97F75"/>
    <w:rsid w:val="00FA0519"/>
    <w:rsid w:val="00FA2641"/>
    <w:rsid w:val="00FA35BA"/>
    <w:rsid w:val="00FA40AE"/>
    <w:rsid w:val="00FB008C"/>
    <w:rsid w:val="00FB194F"/>
    <w:rsid w:val="00FB1E1F"/>
    <w:rsid w:val="00FB43E4"/>
    <w:rsid w:val="00FB5772"/>
    <w:rsid w:val="00FB7030"/>
    <w:rsid w:val="00FC3138"/>
    <w:rsid w:val="00FC443A"/>
    <w:rsid w:val="00FC6192"/>
    <w:rsid w:val="00FC6B47"/>
    <w:rsid w:val="00FC77AB"/>
    <w:rsid w:val="00FD0466"/>
    <w:rsid w:val="00FD6084"/>
    <w:rsid w:val="00FD6537"/>
    <w:rsid w:val="00FD6A66"/>
    <w:rsid w:val="00FD7215"/>
    <w:rsid w:val="00FE4337"/>
    <w:rsid w:val="00FE58CC"/>
    <w:rsid w:val="00FE7E3D"/>
    <w:rsid w:val="00FF0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A3"/>
  </w:style>
  <w:style w:type="paragraph" w:styleId="1">
    <w:name w:val="heading 1"/>
    <w:basedOn w:val="a"/>
    <w:link w:val="10"/>
    <w:uiPriority w:val="9"/>
    <w:qFormat/>
    <w:rsid w:val="00B33877"/>
    <w:pPr>
      <w:spacing w:before="200" w:after="0" w:line="240" w:lineRule="auto"/>
      <w:outlineLvl w:val="0"/>
    </w:pPr>
    <w:rPr>
      <w:rFonts w:ascii="Times New Roman" w:eastAsia="Times New Roman" w:hAnsi="Times New Roman" w:cs="Times New Roman"/>
      <w:b/>
      <w:bCs/>
      <w:caps/>
      <w:kern w:val="36"/>
      <w:sz w:val="28"/>
      <w:szCs w:val="48"/>
    </w:rPr>
  </w:style>
  <w:style w:type="paragraph" w:styleId="2">
    <w:name w:val="heading 2"/>
    <w:basedOn w:val="a"/>
    <w:next w:val="a"/>
    <w:link w:val="20"/>
    <w:qFormat/>
    <w:rsid w:val="00D91567"/>
    <w:pPr>
      <w:keepNext/>
      <w:spacing w:before="240" w:after="60" w:line="240" w:lineRule="auto"/>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F14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1453"/>
  </w:style>
  <w:style w:type="paragraph" w:styleId="a6">
    <w:name w:val="footer"/>
    <w:basedOn w:val="a"/>
    <w:link w:val="a7"/>
    <w:uiPriority w:val="99"/>
    <w:unhideWhenUsed/>
    <w:rsid w:val="005F14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1453"/>
  </w:style>
  <w:style w:type="paragraph" w:customStyle="1" w:styleId="ConsPlusNormal">
    <w:name w:val="ConsPlusNormal"/>
    <w:link w:val="ConsPlusNormal0"/>
    <w:rsid w:val="00342304"/>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8">
    <w:name w:val="Hyperlink"/>
    <w:basedOn w:val="a0"/>
    <w:uiPriority w:val="99"/>
    <w:unhideWhenUsed/>
    <w:rsid w:val="00342304"/>
    <w:rPr>
      <w:color w:val="0000FF" w:themeColor="hyperlink"/>
      <w:u w:val="single"/>
    </w:rPr>
  </w:style>
  <w:style w:type="paragraph" w:styleId="a9">
    <w:name w:val="Normal (Web)"/>
    <w:basedOn w:val="a"/>
    <w:link w:val="21"/>
    <w:uiPriority w:val="99"/>
    <w:rsid w:val="00EB5B29"/>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EB5B29"/>
    <w:rPr>
      <w:rFonts w:cs="Times New Roman"/>
    </w:rPr>
  </w:style>
  <w:style w:type="paragraph" w:styleId="aa">
    <w:name w:val="List Paragraph"/>
    <w:aliases w:val="Title,Title1,?бзац списка,1,UL,Абзац маркированнный,Абзац списка основной,ПАРАГРАФ,Абзац списка2,Абзац списка4,Bullet List,FooterText,numbered,список 1,рабочий,СПИСОК,Абзац списка3,ParaList1,RSHB_Table-Normal,Table-Normal,Варианты ответов"/>
    <w:basedOn w:val="a"/>
    <w:link w:val="ab"/>
    <w:uiPriority w:val="34"/>
    <w:qFormat/>
    <w:rsid w:val="00565F73"/>
    <w:pPr>
      <w:ind w:left="720"/>
      <w:contextualSpacing/>
    </w:pPr>
  </w:style>
  <w:style w:type="paragraph" w:customStyle="1" w:styleId="Default">
    <w:name w:val="Default"/>
    <w:rsid w:val="00565F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B33877"/>
    <w:rPr>
      <w:rFonts w:ascii="Times New Roman" w:eastAsia="Times New Roman" w:hAnsi="Times New Roman" w:cs="Times New Roman"/>
      <w:b/>
      <w:bCs/>
      <w:caps/>
      <w:kern w:val="36"/>
      <w:sz w:val="28"/>
      <w:szCs w:val="48"/>
    </w:rPr>
  </w:style>
  <w:style w:type="paragraph" w:customStyle="1" w:styleId="msonormalmailrucssattributepostfix">
    <w:name w:val="msonormal_mailru_css_attribute_postfix"/>
    <w:basedOn w:val="a"/>
    <w:rsid w:val="00E448C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aliases w:val="ОСНОВА Без интервала"/>
    <w:link w:val="ad"/>
    <w:uiPriority w:val="1"/>
    <w:qFormat/>
    <w:rsid w:val="00E448C9"/>
    <w:pPr>
      <w:spacing w:after="0" w:line="240" w:lineRule="auto"/>
    </w:pPr>
    <w:rPr>
      <w:rFonts w:ascii="Calibri" w:eastAsia="Calibri" w:hAnsi="Calibri" w:cs="Calibri"/>
    </w:rPr>
  </w:style>
  <w:style w:type="character" w:customStyle="1" w:styleId="FontStyle12">
    <w:name w:val="Font Style12"/>
    <w:basedOn w:val="a0"/>
    <w:uiPriority w:val="99"/>
    <w:rsid w:val="00DE64C9"/>
    <w:rPr>
      <w:rFonts w:ascii="Times New Roman" w:hAnsi="Times New Roman" w:cs="Times New Roman"/>
      <w:sz w:val="24"/>
      <w:szCs w:val="24"/>
    </w:rPr>
  </w:style>
  <w:style w:type="character" w:customStyle="1" w:styleId="11">
    <w:name w:val="Основной шрифт абзаца1"/>
    <w:rsid w:val="00EB4E0F"/>
  </w:style>
  <w:style w:type="character" w:customStyle="1" w:styleId="ConsPlusNormal0">
    <w:name w:val="ConsPlusNormal Знак"/>
    <w:link w:val="ConsPlusNormal"/>
    <w:locked/>
    <w:rsid w:val="006C650A"/>
    <w:rPr>
      <w:rFonts w:ascii="Arial" w:eastAsia="Calibri" w:hAnsi="Arial" w:cs="Arial"/>
      <w:sz w:val="20"/>
      <w:szCs w:val="20"/>
    </w:rPr>
  </w:style>
  <w:style w:type="paragraph" w:customStyle="1" w:styleId="12">
    <w:name w:val="Абзац списка1"/>
    <w:basedOn w:val="a"/>
    <w:uiPriority w:val="99"/>
    <w:rsid w:val="00496A17"/>
    <w:pPr>
      <w:spacing w:after="0" w:line="240" w:lineRule="auto"/>
      <w:ind w:left="720"/>
      <w:contextualSpacing/>
    </w:pPr>
    <w:rPr>
      <w:rFonts w:ascii="Times New Roman" w:eastAsia="Times New Roman" w:hAnsi="Times New Roman" w:cs="Times New Roman"/>
      <w:sz w:val="28"/>
      <w:lang w:eastAsia="en-US"/>
    </w:rPr>
  </w:style>
  <w:style w:type="paragraph" w:customStyle="1" w:styleId="13">
    <w:name w:val="Без интервала1"/>
    <w:uiPriority w:val="99"/>
    <w:rsid w:val="00496A17"/>
    <w:pPr>
      <w:spacing w:after="0" w:line="240" w:lineRule="auto"/>
    </w:pPr>
    <w:rPr>
      <w:rFonts w:ascii="Calibri" w:eastAsia="Times New Roman" w:hAnsi="Calibri" w:cs="Calibri"/>
    </w:rPr>
  </w:style>
  <w:style w:type="paragraph" w:styleId="ae">
    <w:name w:val="Balloon Text"/>
    <w:basedOn w:val="a"/>
    <w:link w:val="af"/>
    <w:uiPriority w:val="99"/>
    <w:unhideWhenUsed/>
    <w:rsid w:val="000B23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B23EE"/>
    <w:rPr>
      <w:rFonts w:ascii="Tahoma" w:hAnsi="Tahoma" w:cs="Tahoma"/>
      <w:sz w:val="16"/>
      <w:szCs w:val="16"/>
    </w:rPr>
  </w:style>
  <w:style w:type="paragraph" w:styleId="af0">
    <w:name w:val="TOC Heading"/>
    <w:basedOn w:val="1"/>
    <w:next w:val="a"/>
    <w:uiPriority w:val="39"/>
    <w:unhideWhenUsed/>
    <w:qFormat/>
    <w:rsid w:val="00083D4C"/>
    <w:pPr>
      <w:keepNext/>
      <w:keepLines/>
      <w:spacing w:before="48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14">
    <w:name w:val="toc 1"/>
    <w:basedOn w:val="a"/>
    <w:next w:val="a"/>
    <w:autoRedefine/>
    <w:uiPriority w:val="39"/>
    <w:unhideWhenUsed/>
    <w:qFormat/>
    <w:rsid w:val="00277848"/>
    <w:pPr>
      <w:tabs>
        <w:tab w:val="right" w:pos="10196"/>
      </w:tabs>
      <w:spacing w:after="0" w:line="360" w:lineRule="auto"/>
    </w:pPr>
    <w:rPr>
      <w:rFonts w:cstheme="minorHAnsi"/>
      <w:b/>
      <w:bCs/>
      <w:caps/>
      <w:noProof/>
      <w:sz w:val="20"/>
      <w:szCs w:val="20"/>
    </w:rPr>
  </w:style>
  <w:style w:type="paragraph" w:customStyle="1" w:styleId="af1">
    <w:name w:val="По умолчанию"/>
    <w:rsid w:val="003E51C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rPr>
  </w:style>
  <w:style w:type="paragraph" w:customStyle="1" w:styleId="ConsPlusTitle">
    <w:name w:val="ConsPlusTitle"/>
    <w:rsid w:val="00725FC3"/>
    <w:pPr>
      <w:widowControl w:val="0"/>
      <w:autoSpaceDE w:val="0"/>
      <w:autoSpaceDN w:val="0"/>
      <w:spacing w:after="0" w:line="240" w:lineRule="auto"/>
    </w:pPr>
    <w:rPr>
      <w:rFonts w:ascii="Calibri" w:eastAsia="Times New Roman" w:hAnsi="Calibri" w:cs="Calibri"/>
      <w:b/>
      <w:szCs w:val="20"/>
    </w:rPr>
  </w:style>
  <w:style w:type="paragraph" w:styleId="af2">
    <w:name w:val="Subtitle"/>
    <w:basedOn w:val="a"/>
    <w:next w:val="a"/>
    <w:link w:val="af3"/>
    <w:uiPriority w:val="11"/>
    <w:qFormat/>
    <w:rsid w:val="00ED5ACA"/>
    <w:pPr>
      <w:numPr>
        <w:ilvl w:val="1"/>
      </w:numPr>
      <w:spacing w:after="0" w:line="240" w:lineRule="auto"/>
    </w:pPr>
    <w:rPr>
      <w:rFonts w:ascii="Times New Roman" w:eastAsiaTheme="majorEastAsia" w:hAnsi="Times New Roman" w:cstheme="majorBidi"/>
      <w:iCs/>
      <w:caps/>
      <w:sz w:val="28"/>
      <w:szCs w:val="24"/>
      <w:u w:val="single"/>
    </w:rPr>
  </w:style>
  <w:style w:type="character" w:customStyle="1" w:styleId="af3">
    <w:name w:val="Подзаголовок Знак"/>
    <w:basedOn w:val="a0"/>
    <w:link w:val="af2"/>
    <w:uiPriority w:val="11"/>
    <w:rsid w:val="00ED5ACA"/>
    <w:rPr>
      <w:rFonts w:ascii="Times New Roman" w:eastAsiaTheme="majorEastAsia" w:hAnsi="Times New Roman" w:cstheme="majorBidi"/>
      <w:iCs/>
      <w:caps/>
      <w:sz w:val="28"/>
      <w:szCs w:val="24"/>
      <w:u w:val="single"/>
    </w:rPr>
  </w:style>
  <w:style w:type="paragraph" w:styleId="22">
    <w:name w:val="toc 2"/>
    <w:basedOn w:val="a"/>
    <w:next w:val="a"/>
    <w:autoRedefine/>
    <w:uiPriority w:val="39"/>
    <w:unhideWhenUsed/>
    <w:qFormat/>
    <w:rsid w:val="00A57C81"/>
    <w:pPr>
      <w:spacing w:before="120" w:after="0"/>
      <w:ind w:left="220"/>
    </w:pPr>
    <w:rPr>
      <w:rFonts w:cstheme="minorHAnsi"/>
      <w:i/>
      <w:iCs/>
      <w:sz w:val="20"/>
      <w:szCs w:val="20"/>
    </w:rPr>
  </w:style>
  <w:style w:type="paragraph" w:styleId="3">
    <w:name w:val="toc 3"/>
    <w:basedOn w:val="a"/>
    <w:next w:val="a"/>
    <w:autoRedefine/>
    <w:uiPriority w:val="39"/>
    <w:unhideWhenUsed/>
    <w:qFormat/>
    <w:rsid w:val="00A57C81"/>
    <w:pPr>
      <w:spacing w:after="0"/>
      <w:ind w:left="440"/>
    </w:pPr>
    <w:rPr>
      <w:rFonts w:cstheme="minorHAnsi"/>
      <w:sz w:val="20"/>
      <w:szCs w:val="20"/>
    </w:rPr>
  </w:style>
  <w:style w:type="paragraph" w:styleId="4">
    <w:name w:val="toc 4"/>
    <w:basedOn w:val="a"/>
    <w:next w:val="a"/>
    <w:autoRedefine/>
    <w:uiPriority w:val="39"/>
    <w:unhideWhenUsed/>
    <w:rsid w:val="00A57C81"/>
    <w:pPr>
      <w:spacing w:after="0"/>
      <w:ind w:left="660"/>
    </w:pPr>
    <w:rPr>
      <w:rFonts w:cstheme="minorHAnsi"/>
      <w:sz w:val="20"/>
      <w:szCs w:val="20"/>
    </w:rPr>
  </w:style>
  <w:style w:type="paragraph" w:styleId="5">
    <w:name w:val="toc 5"/>
    <w:basedOn w:val="a"/>
    <w:next w:val="a"/>
    <w:autoRedefine/>
    <w:uiPriority w:val="39"/>
    <w:unhideWhenUsed/>
    <w:rsid w:val="00A57C81"/>
    <w:pPr>
      <w:spacing w:after="0"/>
      <w:ind w:left="880"/>
    </w:pPr>
    <w:rPr>
      <w:rFonts w:cstheme="minorHAnsi"/>
      <w:sz w:val="20"/>
      <w:szCs w:val="20"/>
    </w:rPr>
  </w:style>
  <w:style w:type="paragraph" w:styleId="6">
    <w:name w:val="toc 6"/>
    <w:basedOn w:val="a"/>
    <w:next w:val="a"/>
    <w:autoRedefine/>
    <w:uiPriority w:val="39"/>
    <w:unhideWhenUsed/>
    <w:rsid w:val="00A57C81"/>
    <w:pPr>
      <w:spacing w:after="0"/>
      <w:ind w:left="1100"/>
    </w:pPr>
    <w:rPr>
      <w:rFonts w:cstheme="minorHAnsi"/>
      <w:sz w:val="20"/>
      <w:szCs w:val="20"/>
    </w:rPr>
  </w:style>
  <w:style w:type="paragraph" w:styleId="7">
    <w:name w:val="toc 7"/>
    <w:basedOn w:val="a"/>
    <w:next w:val="a"/>
    <w:autoRedefine/>
    <w:uiPriority w:val="39"/>
    <w:unhideWhenUsed/>
    <w:rsid w:val="00A57C81"/>
    <w:pPr>
      <w:spacing w:after="0"/>
      <w:ind w:left="1320"/>
    </w:pPr>
    <w:rPr>
      <w:rFonts w:cstheme="minorHAnsi"/>
      <w:sz w:val="20"/>
      <w:szCs w:val="20"/>
    </w:rPr>
  </w:style>
  <w:style w:type="paragraph" w:styleId="8">
    <w:name w:val="toc 8"/>
    <w:basedOn w:val="a"/>
    <w:next w:val="a"/>
    <w:autoRedefine/>
    <w:uiPriority w:val="39"/>
    <w:unhideWhenUsed/>
    <w:rsid w:val="00A57C81"/>
    <w:pPr>
      <w:spacing w:after="0"/>
      <w:ind w:left="1540"/>
    </w:pPr>
    <w:rPr>
      <w:rFonts w:cstheme="minorHAnsi"/>
      <w:sz w:val="20"/>
      <w:szCs w:val="20"/>
    </w:rPr>
  </w:style>
  <w:style w:type="paragraph" w:styleId="9">
    <w:name w:val="toc 9"/>
    <w:basedOn w:val="a"/>
    <w:next w:val="a"/>
    <w:autoRedefine/>
    <w:uiPriority w:val="39"/>
    <w:unhideWhenUsed/>
    <w:rsid w:val="00A57C81"/>
    <w:pPr>
      <w:spacing w:after="0"/>
      <w:ind w:left="1760"/>
    </w:pPr>
    <w:rPr>
      <w:rFonts w:cstheme="minorHAnsi"/>
      <w:sz w:val="20"/>
      <w:szCs w:val="20"/>
    </w:rPr>
  </w:style>
  <w:style w:type="paragraph" w:customStyle="1" w:styleId="ConsNormal">
    <w:name w:val="ConsNormal"/>
    <w:uiPriority w:val="99"/>
    <w:rsid w:val="000415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ardmaininfotitle">
    <w:name w:val="cardmaininfo__title"/>
    <w:basedOn w:val="a0"/>
    <w:rsid w:val="00FA40AE"/>
  </w:style>
  <w:style w:type="character" w:customStyle="1" w:styleId="cardmaininfocontent">
    <w:name w:val="cardmaininfo__content"/>
    <w:basedOn w:val="a0"/>
    <w:rsid w:val="00FA40AE"/>
  </w:style>
  <w:style w:type="character" w:customStyle="1" w:styleId="ad">
    <w:name w:val="Без интервала Знак"/>
    <w:aliases w:val="ОСНОВА Без интервала Знак"/>
    <w:link w:val="ac"/>
    <w:uiPriority w:val="1"/>
    <w:rsid w:val="00FA40AE"/>
    <w:rPr>
      <w:rFonts w:ascii="Calibri" w:eastAsia="Calibri" w:hAnsi="Calibri" w:cs="Calibri"/>
    </w:rPr>
  </w:style>
  <w:style w:type="paragraph" w:customStyle="1" w:styleId="15">
    <w:name w:val="Основной текст1"/>
    <w:basedOn w:val="a"/>
    <w:rsid w:val="00FE7E3D"/>
    <w:pPr>
      <w:widowControl w:val="0"/>
      <w:spacing w:after="0" w:line="240" w:lineRule="auto"/>
      <w:ind w:firstLine="400"/>
    </w:pPr>
    <w:rPr>
      <w:rFonts w:ascii="Times New Roman" w:eastAsia="Times New Roman" w:hAnsi="Times New Roman" w:cs="Times New Roman"/>
      <w:noProof/>
      <w:sz w:val="28"/>
      <w:szCs w:val="28"/>
    </w:rPr>
  </w:style>
  <w:style w:type="character" w:customStyle="1" w:styleId="ab">
    <w:name w:val="Абзац списка Знак"/>
    <w:aliases w:val="Title Знак,Title1 Знак,?бзац списка Знак,1 Знак,UL Знак,Абзац маркированнный Знак,Абзац списка основной Знак,ПАРАГРАФ Знак,Абзац списка2 Знак,Абзац списка4 Знак,Bullet List Знак,FooterText Знак,numbered Знак,список 1 Знак,рабочий Знак"/>
    <w:basedOn w:val="a0"/>
    <w:link w:val="aa"/>
    <w:uiPriority w:val="34"/>
    <w:qFormat/>
    <w:rsid w:val="00BC2CE2"/>
  </w:style>
  <w:style w:type="table" w:customStyle="1" w:styleId="16">
    <w:name w:val="Сетка таблицы1"/>
    <w:basedOn w:val="a1"/>
    <w:next w:val="a3"/>
    <w:uiPriority w:val="39"/>
    <w:rsid w:val="00A96BC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91567"/>
    <w:rPr>
      <w:rFonts w:ascii="Cambria" w:eastAsia="Times New Roman" w:hAnsi="Cambria" w:cs="Times New Roman"/>
      <w:b/>
      <w:bCs/>
      <w:i/>
      <w:iCs/>
      <w:sz w:val="28"/>
      <w:szCs w:val="28"/>
    </w:rPr>
  </w:style>
  <w:style w:type="numbering" w:customStyle="1" w:styleId="17">
    <w:name w:val="Нет списка1"/>
    <w:next w:val="a2"/>
    <w:uiPriority w:val="99"/>
    <w:semiHidden/>
    <w:unhideWhenUsed/>
    <w:rsid w:val="00D91567"/>
  </w:style>
  <w:style w:type="character" w:customStyle="1" w:styleId="21">
    <w:name w:val="Обычный (веб) Знак2"/>
    <w:link w:val="a9"/>
    <w:uiPriority w:val="99"/>
    <w:locked/>
    <w:rsid w:val="00D91567"/>
    <w:rPr>
      <w:rFonts w:ascii="Times New Roman" w:eastAsia="Calibri" w:hAnsi="Times New Roman" w:cs="Times New Roman"/>
      <w:sz w:val="24"/>
      <w:szCs w:val="24"/>
    </w:rPr>
  </w:style>
  <w:style w:type="paragraph" w:customStyle="1" w:styleId="af4">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next w:val="a9"/>
    <w:unhideWhenUsed/>
    <w:qFormat/>
    <w:rsid w:val="00D91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D91567"/>
  </w:style>
  <w:style w:type="table" w:customStyle="1" w:styleId="23">
    <w:name w:val="Сетка таблицы2"/>
    <w:basedOn w:val="a1"/>
    <w:next w:val="a3"/>
    <w:rsid w:val="00D9156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Indent"/>
    <w:basedOn w:val="a"/>
    <w:link w:val="af6"/>
    <w:uiPriority w:val="99"/>
    <w:unhideWhenUsed/>
    <w:rsid w:val="00D91567"/>
    <w:pPr>
      <w:spacing w:before="120" w:after="0" w:line="240" w:lineRule="auto"/>
      <w:ind w:firstLine="709"/>
      <w:jc w:val="both"/>
    </w:pPr>
    <w:rPr>
      <w:rFonts w:ascii="Times New Roman" w:eastAsia="Times New Roman" w:hAnsi="Times New Roman" w:cs="Times New Roman"/>
      <w:sz w:val="24"/>
      <w:szCs w:val="20"/>
    </w:rPr>
  </w:style>
  <w:style w:type="character" w:customStyle="1" w:styleId="af6">
    <w:name w:val="Основной текст с отступом Знак"/>
    <w:basedOn w:val="a0"/>
    <w:link w:val="af5"/>
    <w:uiPriority w:val="99"/>
    <w:rsid w:val="00D91567"/>
    <w:rPr>
      <w:rFonts w:ascii="Times New Roman" w:eastAsia="Times New Roman" w:hAnsi="Times New Roman" w:cs="Times New Roman"/>
      <w:sz w:val="24"/>
      <w:szCs w:val="20"/>
    </w:rPr>
  </w:style>
  <w:style w:type="paragraph" w:customStyle="1" w:styleId="af7">
    <w:name w:val="Прижатый влево"/>
    <w:basedOn w:val="a"/>
    <w:next w:val="a"/>
    <w:uiPriority w:val="99"/>
    <w:rsid w:val="00D91567"/>
    <w:pPr>
      <w:autoSpaceDE w:val="0"/>
      <w:autoSpaceDN w:val="0"/>
      <w:adjustRightInd w:val="0"/>
      <w:spacing w:after="0" w:line="240" w:lineRule="auto"/>
    </w:pPr>
    <w:rPr>
      <w:rFonts w:ascii="Arial" w:eastAsia="Calibri" w:hAnsi="Arial" w:cs="Arial"/>
      <w:sz w:val="24"/>
      <w:szCs w:val="24"/>
    </w:rPr>
  </w:style>
  <w:style w:type="paragraph" w:customStyle="1" w:styleId="18">
    <w:name w:val="Знак Знак1"/>
    <w:basedOn w:val="a"/>
    <w:rsid w:val="00D91567"/>
    <w:pPr>
      <w:spacing w:after="160" w:line="240" w:lineRule="exact"/>
    </w:pPr>
    <w:rPr>
      <w:rFonts w:ascii="Verdana" w:eastAsia="Times New Roman" w:hAnsi="Verdana" w:cs="Times New Roman"/>
      <w:sz w:val="20"/>
      <w:szCs w:val="20"/>
      <w:lang w:val="en-US" w:eastAsia="en-US"/>
    </w:rPr>
  </w:style>
  <w:style w:type="paragraph" w:customStyle="1" w:styleId="50">
    <w:name w:val="Абзац списка5"/>
    <w:basedOn w:val="a"/>
    <w:rsid w:val="00D91567"/>
    <w:pPr>
      <w:suppressAutoHyphens/>
      <w:ind w:left="720"/>
    </w:pPr>
    <w:rPr>
      <w:rFonts w:ascii="Calibri" w:eastAsia="SimSun" w:hAnsi="Calibri" w:cs="font961"/>
      <w:lang w:eastAsia="ar-SA"/>
    </w:rPr>
  </w:style>
  <w:style w:type="paragraph" w:styleId="af8">
    <w:name w:val="caption"/>
    <w:basedOn w:val="a"/>
    <w:next w:val="a"/>
    <w:uiPriority w:val="35"/>
    <w:semiHidden/>
    <w:unhideWhenUsed/>
    <w:qFormat/>
    <w:rsid w:val="00D91567"/>
    <w:pPr>
      <w:spacing w:after="0" w:line="240" w:lineRule="auto"/>
    </w:pPr>
    <w:rPr>
      <w:rFonts w:ascii="Times New Roman" w:eastAsia="Calibri" w:hAnsi="Times New Roman" w:cs="Times New Roman"/>
      <w:b/>
      <w:bCs/>
      <w:sz w:val="20"/>
      <w:szCs w:val="20"/>
      <w:lang w:eastAsia="en-US"/>
    </w:rPr>
  </w:style>
  <w:style w:type="table" w:styleId="-2">
    <w:name w:val="Light Grid Accent 2"/>
    <w:basedOn w:val="a1"/>
    <w:uiPriority w:val="62"/>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2">
    <w:name w:val="Medium Grid 3 Accent 2"/>
    <w:basedOn w:val="a1"/>
    <w:uiPriority w:val="69"/>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2">
    <w:name w:val="Medium Grid 1 Accent 2"/>
    <w:basedOn w:val="a1"/>
    <w:uiPriority w:val="67"/>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
    <w:name w:val="Medium Grid 1 Accent 1"/>
    <w:basedOn w:val="a1"/>
    <w:uiPriority w:val="67"/>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5">
    <w:name w:val="Medium Grid 1 Accent 5"/>
    <w:basedOn w:val="a1"/>
    <w:uiPriority w:val="67"/>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0">
    <w:name w:val="Medium Shading 1 Accent 5"/>
    <w:basedOn w:val="a1"/>
    <w:uiPriority w:val="63"/>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Grid Accent 6"/>
    <w:basedOn w:val="a1"/>
    <w:uiPriority w:val="62"/>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20">
    <w:name w:val="Light Shading Accent 2"/>
    <w:basedOn w:val="a1"/>
    <w:uiPriority w:val="60"/>
    <w:rsid w:val="00D91567"/>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Colorful Shading Accent 2"/>
    <w:basedOn w:val="a1"/>
    <w:uiPriority w:val="71"/>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5">
    <w:name w:val="Colorful Grid Accent 5"/>
    <w:basedOn w:val="a1"/>
    <w:uiPriority w:val="73"/>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0">
    <w:name w:val="Сетка таблицы11"/>
    <w:basedOn w:val="a1"/>
    <w:next w:val="a3"/>
    <w:uiPriority w:val="59"/>
    <w:rsid w:val="00D9156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Colorful Grid Accent 4"/>
    <w:basedOn w:val="a1"/>
    <w:uiPriority w:val="73"/>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19">
    <w:name w:val="Светлая заливка1"/>
    <w:basedOn w:val="a1"/>
    <w:uiPriority w:val="60"/>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20">
    <w:name w:val="Medium Shading 1 Accent 2"/>
    <w:basedOn w:val="a1"/>
    <w:uiPriority w:val="63"/>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western">
    <w:name w:val="western"/>
    <w:basedOn w:val="a"/>
    <w:qFormat/>
    <w:rsid w:val="00D91567"/>
    <w:pPr>
      <w:spacing w:before="280" w:after="142"/>
    </w:pPr>
    <w:rPr>
      <w:rFonts w:ascii="Times New Roman" w:eastAsia="Times New Roman" w:hAnsi="Times New Roman" w:cs="Times New Roman"/>
    </w:rPr>
  </w:style>
  <w:style w:type="paragraph" w:customStyle="1" w:styleId="Standard">
    <w:name w:val="Standard"/>
    <w:rsid w:val="00D9156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af9">
    <w:name w:val="Нет"/>
    <w:rsid w:val="00D91567"/>
  </w:style>
  <w:style w:type="character" w:customStyle="1" w:styleId="Hyperlink0">
    <w:name w:val="Hyperlink.0"/>
    <w:rsid w:val="00D91567"/>
    <w:rPr>
      <w:rFonts w:ascii="Times New Roman" w:eastAsia="Times New Roman" w:hAnsi="Times New Roman" w:cs="Times New Roman"/>
      <w:sz w:val="28"/>
      <w:szCs w:val="28"/>
      <w:lang w:val="ru-RU"/>
    </w:rPr>
  </w:style>
  <w:style w:type="character" w:customStyle="1" w:styleId="Internetlink">
    <w:name w:val="Internet link"/>
    <w:rsid w:val="00D91567"/>
    <w:rPr>
      <w:color w:val="0000FF"/>
      <w:u w:val="single"/>
    </w:rPr>
  </w:style>
  <w:style w:type="character" w:customStyle="1" w:styleId="bx-messenger-message">
    <w:name w:val="bx-messenger-message"/>
    <w:rsid w:val="00D91567"/>
  </w:style>
  <w:style w:type="character" w:customStyle="1" w:styleId="doccaption">
    <w:name w:val="doccaption"/>
    <w:rsid w:val="00D91567"/>
  </w:style>
  <w:style w:type="table" w:customStyle="1" w:styleId="51">
    <w:name w:val="Сетка таблицы5"/>
    <w:basedOn w:val="a1"/>
    <w:next w:val="a3"/>
    <w:uiPriority w:val="39"/>
    <w:unhideWhenUsed/>
    <w:rsid w:val="00D9156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Заголовок №3"/>
    <w:basedOn w:val="a"/>
    <w:link w:val="31"/>
    <w:rsid w:val="00D91567"/>
    <w:pPr>
      <w:shd w:val="clear" w:color="auto" w:fill="FFFFFF"/>
      <w:suppressAutoHyphens/>
      <w:spacing w:after="300" w:line="240" w:lineRule="atLeast"/>
    </w:pPr>
    <w:rPr>
      <w:rFonts w:ascii="Times New Roman" w:eastAsia="Times New Roman" w:hAnsi="Times New Roman" w:cs="Times New Roman"/>
      <w:b/>
      <w:bCs/>
      <w:lang w:eastAsia="ar-SA"/>
    </w:rPr>
  </w:style>
  <w:style w:type="character" w:customStyle="1" w:styleId="31">
    <w:name w:val="Заголовок №3_"/>
    <w:link w:val="30"/>
    <w:locked/>
    <w:rsid w:val="00D91567"/>
    <w:rPr>
      <w:rFonts w:ascii="Times New Roman" w:eastAsia="Times New Roman" w:hAnsi="Times New Roman" w:cs="Times New Roman"/>
      <w:b/>
      <w:bCs/>
      <w:shd w:val="clear" w:color="auto" w:fill="FFFFFF"/>
      <w:lang w:eastAsia="ar-SA"/>
    </w:rPr>
  </w:style>
  <w:style w:type="table" w:customStyle="1" w:styleId="210">
    <w:name w:val="Сетка таблицы21"/>
    <w:basedOn w:val="a1"/>
    <w:next w:val="a3"/>
    <w:uiPriority w:val="59"/>
    <w:rsid w:val="00D9156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1">
    <w:name w:val="Medium List 1 Accent 2"/>
    <w:basedOn w:val="a1"/>
    <w:uiPriority w:val="65"/>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character" w:customStyle="1" w:styleId="1a">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025F20"/>
    <w:rPr>
      <w:rFonts w:ascii="Times New Roman" w:eastAsia="Times New Roman" w:hAnsi="Times New Roman"/>
      <w:sz w:val="24"/>
      <w:szCs w:val="24"/>
      <w:lang/>
    </w:rPr>
  </w:style>
  <w:style w:type="paragraph" w:customStyle="1" w:styleId="afa">
    <w:basedOn w:val="a"/>
    <w:next w:val="a9"/>
    <w:link w:val="1a"/>
    <w:unhideWhenUsed/>
    <w:qFormat/>
    <w:rsid w:val="00025F20"/>
    <w:pPr>
      <w:spacing w:before="100" w:beforeAutospacing="1" w:after="100" w:afterAutospacing="1" w:line="240" w:lineRule="auto"/>
    </w:pPr>
    <w:rPr>
      <w:rFonts w:ascii="Times New Roman" w:eastAsia="Times New Roman" w:hAnsi="Times New Roman"/>
      <w:sz w:val="24"/>
      <w:szCs w:val="24"/>
      <w:lang/>
    </w:rPr>
  </w:style>
</w:styles>
</file>

<file path=word/webSettings.xml><?xml version="1.0" encoding="utf-8"?>
<w:webSettings xmlns:r="http://schemas.openxmlformats.org/officeDocument/2006/relationships" xmlns:w="http://schemas.openxmlformats.org/wordprocessingml/2006/main">
  <w:divs>
    <w:div w:id="22833079">
      <w:bodyDiv w:val="1"/>
      <w:marLeft w:val="0"/>
      <w:marRight w:val="0"/>
      <w:marTop w:val="0"/>
      <w:marBottom w:val="0"/>
      <w:divBdr>
        <w:top w:val="none" w:sz="0" w:space="0" w:color="auto"/>
        <w:left w:val="none" w:sz="0" w:space="0" w:color="auto"/>
        <w:bottom w:val="none" w:sz="0" w:space="0" w:color="auto"/>
        <w:right w:val="none" w:sz="0" w:space="0" w:color="auto"/>
      </w:divBdr>
    </w:div>
    <w:div w:id="170528805">
      <w:bodyDiv w:val="1"/>
      <w:marLeft w:val="0"/>
      <w:marRight w:val="0"/>
      <w:marTop w:val="0"/>
      <w:marBottom w:val="0"/>
      <w:divBdr>
        <w:top w:val="none" w:sz="0" w:space="0" w:color="auto"/>
        <w:left w:val="none" w:sz="0" w:space="0" w:color="auto"/>
        <w:bottom w:val="none" w:sz="0" w:space="0" w:color="auto"/>
        <w:right w:val="none" w:sz="0" w:space="0" w:color="auto"/>
      </w:divBdr>
    </w:div>
    <w:div w:id="190610372">
      <w:bodyDiv w:val="1"/>
      <w:marLeft w:val="0"/>
      <w:marRight w:val="0"/>
      <w:marTop w:val="0"/>
      <w:marBottom w:val="0"/>
      <w:divBdr>
        <w:top w:val="none" w:sz="0" w:space="0" w:color="auto"/>
        <w:left w:val="none" w:sz="0" w:space="0" w:color="auto"/>
        <w:bottom w:val="none" w:sz="0" w:space="0" w:color="auto"/>
        <w:right w:val="none" w:sz="0" w:space="0" w:color="auto"/>
      </w:divBdr>
      <w:divsChild>
        <w:div w:id="1781560582">
          <w:marLeft w:val="547"/>
          <w:marRight w:val="0"/>
          <w:marTop w:val="60"/>
          <w:marBottom w:val="60"/>
          <w:divBdr>
            <w:top w:val="none" w:sz="0" w:space="0" w:color="auto"/>
            <w:left w:val="none" w:sz="0" w:space="0" w:color="auto"/>
            <w:bottom w:val="none" w:sz="0" w:space="0" w:color="auto"/>
            <w:right w:val="none" w:sz="0" w:space="0" w:color="auto"/>
          </w:divBdr>
        </w:div>
      </w:divsChild>
    </w:div>
    <w:div w:id="225075378">
      <w:bodyDiv w:val="1"/>
      <w:marLeft w:val="0"/>
      <w:marRight w:val="0"/>
      <w:marTop w:val="0"/>
      <w:marBottom w:val="0"/>
      <w:divBdr>
        <w:top w:val="none" w:sz="0" w:space="0" w:color="auto"/>
        <w:left w:val="none" w:sz="0" w:space="0" w:color="auto"/>
        <w:bottom w:val="none" w:sz="0" w:space="0" w:color="auto"/>
        <w:right w:val="none" w:sz="0" w:space="0" w:color="auto"/>
      </w:divBdr>
    </w:div>
    <w:div w:id="264654859">
      <w:bodyDiv w:val="1"/>
      <w:marLeft w:val="0"/>
      <w:marRight w:val="0"/>
      <w:marTop w:val="0"/>
      <w:marBottom w:val="0"/>
      <w:divBdr>
        <w:top w:val="none" w:sz="0" w:space="0" w:color="auto"/>
        <w:left w:val="none" w:sz="0" w:space="0" w:color="auto"/>
        <w:bottom w:val="none" w:sz="0" w:space="0" w:color="auto"/>
        <w:right w:val="none" w:sz="0" w:space="0" w:color="auto"/>
      </w:divBdr>
    </w:div>
    <w:div w:id="271867027">
      <w:bodyDiv w:val="1"/>
      <w:marLeft w:val="0"/>
      <w:marRight w:val="0"/>
      <w:marTop w:val="0"/>
      <w:marBottom w:val="0"/>
      <w:divBdr>
        <w:top w:val="none" w:sz="0" w:space="0" w:color="auto"/>
        <w:left w:val="none" w:sz="0" w:space="0" w:color="auto"/>
        <w:bottom w:val="none" w:sz="0" w:space="0" w:color="auto"/>
        <w:right w:val="none" w:sz="0" w:space="0" w:color="auto"/>
      </w:divBdr>
    </w:div>
    <w:div w:id="298196192">
      <w:bodyDiv w:val="1"/>
      <w:marLeft w:val="0"/>
      <w:marRight w:val="0"/>
      <w:marTop w:val="0"/>
      <w:marBottom w:val="0"/>
      <w:divBdr>
        <w:top w:val="none" w:sz="0" w:space="0" w:color="auto"/>
        <w:left w:val="none" w:sz="0" w:space="0" w:color="auto"/>
        <w:bottom w:val="none" w:sz="0" w:space="0" w:color="auto"/>
        <w:right w:val="none" w:sz="0" w:space="0" w:color="auto"/>
      </w:divBdr>
    </w:div>
    <w:div w:id="320014032">
      <w:bodyDiv w:val="1"/>
      <w:marLeft w:val="0"/>
      <w:marRight w:val="0"/>
      <w:marTop w:val="0"/>
      <w:marBottom w:val="0"/>
      <w:divBdr>
        <w:top w:val="none" w:sz="0" w:space="0" w:color="auto"/>
        <w:left w:val="none" w:sz="0" w:space="0" w:color="auto"/>
        <w:bottom w:val="none" w:sz="0" w:space="0" w:color="auto"/>
        <w:right w:val="none" w:sz="0" w:space="0" w:color="auto"/>
      </w:divBdr>
    </w:div>
    <w:div w:id="386803457">
      <w:bodyDiv w:val="1"/>
      <w:marLeft w:val="0"/>
      <w:marRight w:val="0"/>
      <w:marTop w:val="0"/>
      <w:marBottom w:val="0"/>
      <w:divBdr>
        <w:top w:val="none" w:sz="0" w:space="0" w:color="auto"/>
        <w:left w:val="none" w:sz="0" w:space="0" w:color="auto"/>
        <w:bottom w:val="none" w:sz="0" w:space="0" w:color="auto"/>
        <w:right w:val="none" w:sz="0" w:space="0" w:color="auto"/>
      </w:divBdr>
    </w:div>
    <w:div w:id="477772653">
      <w:bodyDiv w:val="1"/>
      <w:marLeft w:val="0"/>
      <w:marRight w:val="0"/>
      <w:marTop w:val="0"/>
      <w:marBottom w:val="0"/>
      <w:divBdr>
        <w:top w:val="none" w:sz="0" w:space="0" w:color="auto"/>
        <w:left w:val="none" w:sz="0" w:space="0" w:color="auto"/>
        <w:bottom w:val="none" w:sz="0" w:space="0" w:color="auto"/>
        <w:right w:val="none" w:sz="0" w:space="0" w:color="auto"/>
      </w:divBdr>
    </w:div>
    <w:div w:id="525606839">
      <w:bodyDiv w:val="1"/>
      <w:marLeft w:val="0"/>
      <w:marRight w:val="0"/>
      <w:marTop w:val="0"/>
      <w:marBottom w:val="0"/>
      <w:divBdr>
        <w:top w:val="none" w:sz="0" w:space="0" w:color="auto"/>
        <w:left w:val="none" w:sz="0" w:space="0" w:color="auto"/>
        <w:bottom w:val="none" w:sz="0" w:space="0" w:color="auto"/>
        <w:right w:val="none" w:sz="0" w:space="0" w:color="auto"/>
      </w:divBdr>
    </w:div>
    <w:div w:id="539823942">
      <w:bodyDiv w:val="1"/>
      <w:marLeft w:val="0"/>
      <w:marRight w:val="0"/>
      <w:marTop w:val="0"/>
      <w:marBottom w:val="0"/>
      <w:divBdr>
        <w:top w:val="none" w:sz="0" w:space="0" w:color="auto"/>
        <w:left w:val="none" w:sz="0" w:space="0" w:color="auto"/>
        <w:bottom w:val="none" w:sz="0" w:space="0" w:color="auto"/>
        <w:right w:val="none" w:sz="0" w:space="0" w:color="auto"/>
      </w:divBdr>
    </w:div>
    <w:div w:id="677730991">
      <w:bodyDiv w:val="1"/>
      <w:marLeft w:val="0"/>
      <w:marRight w:val="0"/>
      <w:marTop w:val="0"/>
      <w:marBottom w:val="0"/>
      <w:divBdr>
        <w:top w:val="none" w:sz="0" w:space="0" w:color="auto"/>
        <w:left w:val="none" w:sz="0" w:space="0" w:color="auto"/>
        <w:bottom w:val="none" w:sz="0" w:space="0" w:color="auto"/>
        <w:right w:val="none" w:sz="0" w:space="0" w:color="auto"/>
      </w:divBdr>
    </w:div>
    <w:div w:id="706025508">
      <w:bodyDiv w:val="1"/>
      <w:marLeft w:val="0"/>
      <w:marRight w:val="0"/>
      <w:marTop w:val="0"/>
      <w:marBottom w:val="0"/>
      <w:divBdr>
        <w:top w:val="none" w:sz="0" w:space="0" w:color="auto"/>
        <w:left w:val="none" w:sz="0" w:space="0" w:color="auto"/>
        <w:bottom w:val="none" w:sz="0" w:space="0" w:color="auto"/>
        <w:right w:val="none" w:sz="0" w:space="0" w:color="auto"/>
      </w:divBdr>
    </w:div>
    <w:div w:id="715012319">
      <w:bodyDiv w:val="1"/>
      <w:marLeft w:val="0"/>
      <w:marRight w:val="0"/>
      <w:marTop w:val="0"/>
      <w:marBottom w:val="0"/>
      <w:divBdr>
        <w:top w:val="none" w:sz="0" w:space="0" w:color="auto"/>
        <w:left w:val="none" w:sz="0" w:space="0" w:color="auto"/>
        <w:bottom w:val="none" w:sz="0" w:space="0" w:color="auto"/>
        <w:right w:val="none" w:sz="0" w:space="0" w:color="auto"/>
      </w:divBdr>
    </w:div>
    <w:div w:id="755974778">
      <w:bodyDiv w:val="1"/>
      <w:marLeft w:val="0"/>
      <w:marRight w:val="0"/>
      <w:marTop w:val="0"/>
      <w:marBottom w:val="0"/>
      <w:divBdr>
        <w:top w:val="none" w:sz="0" w:space="0" w:color="auto"/>
        <w:left w:val="none" w:sz="0" w:space="0" w:color="auto"/>
        <w:bottom w:val="none" w:sz="0" w:space="0" w:color="auto"/>
        <w:right w:val="none" w:sz="0" w:space="0" w:color="auto"/>
      </w:divBdr>
    </w:div>
    <w:div w:id="775759433">
      <w:bodyDiv w:val="1"/>
      <w:marLeft w:val="0"/>
      <w:marRight w:val="0"/>
      <w:marTop w:val="0"/>
      <w:marBottom w:val="0"/>
      <w:divBdr>
        <w:top w:val="none" w:sz="0" w:space="0" w:color="auto"/>
        <w:left w:val="none" w:sz="0" w:space="0" w:color="auto"/>
        <w:bottom w:val="none" w:sz="0" w:space="0" w:color="auto"/>
        <w:right w:val="none" w:sz="0" w:space="0" w:color="auto"/>
      </w:divBdr>
    </w:div>
    <w:div w:id="812676582">
      <w:bodyDiv w:val="1"/>
      <w:marLeft w:val="0"/>
      <w:marRight w:val="0"/>
      <w:marTop w:val="0"/>
      <w:marBottom w:val="0"/>
      <w:divBdr>
        <w:top w:val="none" w:sz="0" w:space="0" w:color="auto"/>
        <w:left w:val="none" w:sz="0" w:space="0" w:color="auto"/>
        <w:bottom w:val="none" w:sz="0" w:space="0" w:color="auto"/>
        <w:right w:val="none" w:sz="0" w:space="0" w:color="auto"/>
      </w:divBdr>
    </w:div>
    <w:div w:id="1089734242">
      <w:bodyDiv w:val="1"/>
      <w:marLeft w:val="0"/>
      <w:marRight w:val="0"/>
      <w:marTop w:val="0"/>
      <w:marBottom w:val="0"/>
      <w:divBdr>
        <w:top w:val="none" w:sz="0" w:space="0" w:color="auto"/>
        <w:left w:val="none" w:sz="0" w:space="0" w:color="auto"/>
        <w:bottom w:val="none" w:sz="0" w:space="0" w:color="auto"/>
        <w:right w:val="none" w:sz="0" w:space="0" w:color="auto"/>
      </w:divBdr>
    </w:div>
    <w:div w:id="1211308313">
      <w:bodyDiv w:val="1"/>
      <w:marLeft w:val="0"/>
      <w:marRight w:val="0"/>
      <w:marTop w:val="0"/>
      <w:marBottom w:val="0"/>
      <w:divBdr>
        <w:top w:val="none" w:sz="0" w:space="0" w:color="auto"/>
        <w:left w:val="none" w:sz="0" w:space="0" w:color="auto"/>
        <w:bottom w:val="none" w:sz="0" w:space="0" w:color="auto"/>
        <w:right w:val="none" w:sz="0" w:space="0" w:color="auto"/>
      </w:divBdr>
    </w:div>
    <w:div w:id="1237013368">
      <w:bodyDiv w:val="1"/>
      <w:marLeft w:val="0"/>
      <w:marRight w:val="0"/>
      <w:marTop w:val="0"/>
      <w:marBottom w:val="0"/>
      <w:divBdr>
        <w:top w:val="none" w:sz="0" w:space="0" w:color="auto"/>
        <w:left w:val="none" w:sz="0" w:space="0" w:color="auto"/>
        <w:bottom w:val="none" w:sz="0" w:space="0" w:color="auto"/>
        <w:right w:val="none" w:sz="0" w:space="0" w:color="auto"/>
      </w:divBdr>
    </w:div>
    <w:div w:id="1395272281">
      <w:bodyDiv w:val="1"/>
      <w:marLeft w:val="0"/>
      <w:marRight w:val="0"/>
      <w:marTop w:val="0"/>
      <w:marBottom w:val="0"/>
      <w:divBdr>
        <w:top w:val="none" w:sz="0" w:space="0" w:color="auto"/>
        <w:left w:val="none" w:sz="0" w:space="0" w:color="auto"/>
        <w:bottom w:val="none" w:sz="0" w:space="0" w:color="auto"/>
        <w:right w:val="none" w:sz="0" w:space="0" w:color="auto"/>
      </w:divBdr>
    </w:div>
    <w:div w:id="1404334753">
      <w:bodyDiv w:val="1"/>
      <w:marLeft w:val="0"/>
      <w:marRight w:val="0"/>
      <w:marTop w:val="0"/>
      <w:marBottom w:val="0"/>
      <w:divBdr>
        <w:top w:val="none" w:sz="0" w:space="0" w:color="auto"/>
        <w:left w:val="none" w:sz="0" w:space="0" w:color="auto"/>
        <w:bottom w:val="none" w:sz="0" w:space="0" w:color="auto"/>
        <w:right w:val="none" w:sz="0" w:space="0" w:color="auto"/>
      </w:divBdr>
    </w:div>
    <w:div w:id="1450049592">
      <w:bodyDiv w:val="1"/>
      <w:marLeft w:val="0"/>
      <w:marRight w:val="0"/>
      <w:marTop w:val="0"/>
      <w:marBottom w:val="0"/>
      <w:divBdr>
        <w:top w:val="none" w:sz="0" w:space="0" w:color="auto"/>
        <w:left w:val="none" w:sz="0" w:space="0" w:color="auto"/>
        <w:bottom w:val="none" w:sz="0" w:space="0" w:color="auto"/>
        <w:right w:val="none" w:sz="0" w:space="0" w:color="auto"/>
      </w:divBdr>
    </w:div>
    <w:div w:id="1453472362">
      <w:bodyDiv w:val="1"/>
      <w:marLeft w:val="0"/>
      <w:marRight w:val="0"/>
      <w:marTop w:val="0"/>
      <w:marBottom w:val="0"/>
      <w:divBdr>
        <w:top w:val="none" w:sz="0" w:space="0" w:color="auto"/>
        <w:left w:val="none" w:sz="0" w:space="0" w:color="auto"/>
        <w:bottom w:val="none" w:sz="0" w:space="0" w:color="auto"/>
        <w:right w:val="none" w:sz="0" w:space="0" w:color="auto"/>
      </w:divBdr>
    </w:div>
    <w:div w:id="1465198805">
      <w:bodyDiv w:val="1"/>
      <w:marLeft w:val="0"/>
      <w:marRight w:val="0"/>
      <w:marTop w:val="0"/>
      <w:marBottom w:val="0"/>
      <w:divBdr>
        <w:top w:val="none" w:sz="0" w:space="0" w:color="auto"/>
        <w:left w:val="none" w:sz="0" w:space="0" w:color="auto"/>
        <w:bottom w:val="none" w:sz="0" w:space="0" w:color="auto"/>
        <w:right w:val="none" w:sz="0" w:space="0" w:color="auto"/>
      </w:divBdr>
    </w:div>
    <w:div w:id="1552420250">
      <w:bodyDiv w:val="1"/>
      <w:marLeft w:val="0"/>
      <w:marRight w:val="0"/>
      <w:marTop w:val="0"/>
      <w:marBottom w:val="0"/>
      <w:divBdr>
        <w:top w:val="none" w:sz="0" w:space="0" w:color="auto"/>
        <w:left w:val="none" w:sz="0" w:space="0" w:color="auto"/>
        <w:bottom w:val="none" w:sz="0" w:space="0" w:color="auto"/>
        <w:right w:val="none" w:sz="0" w:space="0" w:color="auto"/>
      </w:divBdr>
    </w:div>
    <w:div w:id="1610622341">
      <w:bodyDiv w:val="1"/>
      <w:marLeft w:val="0"/>
      <w:marRight w:val="0"/>
      <w:marTop w:val="0"/>
      <w:marBottom w:val="0"/>
      <w:divBdr>
        <w:top w:val="none" w:sz="0" w:space="0" w:color="auto"/>
        <w:left w:val="none" w:sz="0" w:space="0" w:color="auto"/>
        <w:bottom w:val="none" w:sz="0" w:space="0" w:color="auto"/>
        <w:right w:val="none" w:sz="0" w:space="0" w:color="auto"/>
      </w:divBdr>
    </w:div>
    <w:div w:id="1726030978">
      <w:bodyDiv w:val="1"/>
      <w:marLeft w:val="0"/>
      <w:marRight w:val="0"/>
      <w:marTop w:val="0"/>
      <w:marBottom w:val="0"/>
      <w:divBdr>
        <w:top w:val="none" w:sz="0" w:space="0" w:color="auto"/>
        <w:left w:val="none" w:sz="0" w:space="0" w:color="auto"/>
        <w:bottom w:val="none" w:sz="0" w:space="0" w:color="auto"/>
        <w:right w:val="none" w:sz="0" w:space="0" w:color="auto"/>
      </w:divBdr>
    </w:div>
    <w:div w:id="1750154472">
      <w:bodyDiv w:val="1"/>
      <w:marLeft w:val="0"/>
      <w:marRight w:val="0"/>
      <w:marTop w:val="0"/>
      <w:marBottom w:val="0"/>
      <w:divBdr>
        <w:top w:val="none" w:sz="0" w:space="0" w:color="auto"/>
        <w:left w:val="none" w:sz="0" w:space="0" w:color="auto"/>
        <w:bottom w:val="none" w:sz="0" w:space="0" w:color="auto"/>
        <w:right w:val="none" w:sz="0" w:space="0" w:color="auto"/>
      </w:divBdr>
    </w:div>
    <w:div w:id="1773744323">
      <w:bodyDiv w:val="1"/>
      <w:marLeft w:val="0"/>
      <w:marRight w:val="0"/>
      <w:marTop w:val="0"/>
      <w:marBottom w:val="0"/>
      <w:divBdr>
        <w:top w:val="none" w:sz="0" w:space="0" w:color="auto"/>
        <w:left w:val="none" w:sz="0" w:space="0" w:color="auto"/>
        <w:bottom w:val="none" w:sz="0" w:space="0" w:color="auto"/>
        <w:right w:val="none" w:sz="0" w:space="0" w:color="auto"/>
      </w:divBdr>
    </w:div>
    <w:div w:id="1826969990">
      <w:bodyDiv w:val="1"/>
      <w:marLeft w:val="0"/>
      <w:marRight w:val="0"/>
      <w:marTop w:val="0"/>
      <w:marBottom w:val="0"/>
      <w:divBdr>
        <w:top w:val="none" w:sz="0" w:space="0" w:color="auto"/>
        <w:left w:val="none" w:sz="0" w:space="0" w:color="auto"/>
        <w:bottom w:val="none" w:sz="0" w:space="0" w:color="auto"/>
        <w:right w:val="none" w:sz="0" w:space="0" w:color="auto"/>
      </w:divBdr>
    </w:div>
    <w:div w:id="1877113956">
      <w:bodyDiv w:val="1"/>
      <w:marLeft w:val="0"/>
      <w:marRight w:val="0"/>
      <w:marTop w:val="0"/>
      <w:marBottom w:val="0"/>
      <w:divBdr>
        <w:top w:val="none" w:sz="0" w:space="0" w:color="auto"/>
        <w:left w:val="none" w:sz="0" w:space="0" w:color="auto"/>
        <w:bottom w:val="none" w:sz="0" w:space="0" w:color="auto"/>
        <w:right w:val="none" w:sz="0" w:space="0" w:color="auto"/>
      </w:divBdr>
    </w:div>
    <w:div w:id="1918398512">
      <w:bodyDiv w:val="1"/>
      <w:marLeft w:val="0"/>
      <w:marRight w:val="0"/>
      <w:marTop w:val="0"/>
      <w:marBottom w:val="0"/>
      <w:divBdr>
        <w:top w:val="none" w:sz="0" w:space="0" w:color="auto"/>
        <w:left w:val="none" w:sz="0" w:space="0" w:color="auto"/>
        <w:bottom w:val="none" w:sz="0" w:space="0" w:color="auto"/>
        <w:right w:val="none" w:sz="0" w:space="0" w:color="auto"/>
      </w:divBdr>
    </w:div>
    <w:div w:id="1947687450">
      <w:bodyDiv w:val="1"/>
      <w:marLeft w:val="0"/>
      <w:marRight w:val="0"/>
      <w:marTop w:val="0"/>
      <w:marBottom w:val="0"/>
      <w:divBdr>
        <w:top w:val="none" w:sz="0" w:space="0" w:color="auto"/>
        <w:left w:val="none" w:sz="0" w:space="0" w:color="auto"/>
        <w:bottom w:val="none" w:sz="0" w:space="0" w:color="auto"/>
        <w:right w:val="none" w:sz="0" w:space="0" w:color="auto"/>
      </w:divBdr>
    </w:div>
    <w:div w:id="21323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B20FF-A8B4-4DD4-95F4-96C1E5DC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6280</Words>
  <Characters>35799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2024-02-19T13:42:00Z</cp:lastPrinted>
  <dcterms:created xsi:type="dcterms:W3CDTF">2024-02-20T07:44:00Z</dcterms:created>
  <dcterms:modified xsi:type="dcterms:W3CDTF">2024-02-20T07:44:00Z</dcterms:modified>
</cp:coreProperties>
</file>