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98" w:rsidRPr="004851EB" w:rsidRDefault="00211798" w:rsidP="0021179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ОТЧЁТ</w:t>
      </w:r>
    </w:p>
    <w:p w:rsidR="00211798" w:rsidRPr="00162B35" w:rsidRDefault="00211798" w:rsidP="0021179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FC4D0A">
        <w:rPr>
          <w:rFonts w:ascii="PT Astra Serif" w:hAnsi="PT Astra Serif"/>
          <w:b/>
          <w:sz w:val="28"/>
          <w:szCs w:val="28"/>
        </w:rPr>
        <w:t>деятельности</w:t>
      </w:r>
      <w:r w:rsidRPr="00162B35">
        <w:rPr>
          <w:rFonts w:ascii="PT Astra Serif" w:hAnsi="PT Astra Serif"/>
          <w:b/>
          <w:sz w:val="28"/>
          <w:szCs w:val="28"/>
        </w:rPr>
        <w:t xml:space="preserve"> Агентства государственного строительного</w:t>
      </w:r>
    </w:p>
    <w:p w:rsidR="008E29D0" w:rsidRDefault="00211798" w:rsidP="00211798">
      <w:pPr>
        <w:jc w:val="center"/>
        <w:rPr>
          <w:rFonts w:ascii="PT Astra Serif" w:hAnsi="PT Astra Serif"/>
          <w:b/>
          <w:sz w:val="28"/>
          <w:szCs w:val="28"/>
        </w:rPr>
      </w:pPr>
      <w:r w:rsidRPr="00162B35">
        <w:rPr>
          <w:rFonts w:ascii="PT Astra Serif" w:hAnsi="PT Astra Serif"/>
          <w:b/>
          <w:sz w:val="28"/>
          <w:szCs w:val="28"/>
        </w:rPr>
        <w:t xml:space="preserve">и жилищного надзора Ульяновской области в сферах </w:t>
      </w:r>
      <w:r w:rsidR="00EE3953" w:rsidRPr="00EE3953">
        <w:rPr>
          <w:rFonts w:ascii="PT Astra Serif" w:hAnsi="PT Astra Serif"/>
          <w:b/>
          <w:sz w:val="28"/>
          <w:szCs w:val="28"/>
        </w:rPr>
        <w:t>лицензировани</w:t>
      </w:r>
      <w:r w:rsidR="00EE3953">
        <w:rPr>
          <w:rFonts w:ascii="PT Astra Serif" w:hAnsi="PT Astra Serif"/>
          <w:b/>
          <w:sz w:val="28"/>
          <w:szCs w:val="28"/>
        </w:rPr>
        <w:t>я</w:t>
      </w:r>
      <w:r w:rsidR="00EE3953" w:rsidRPr="00EE3953">
        <w:rPr>
          <w:rFonts w:ascii="PT Astra Serif" w:hAnsi="PT Astra Serif"/>
          <w:b/>
          <w:sz w:val="28"/>
          <w:szCs w:val="28"/>
        </w:rPr>
        <w:t xml:space="preserve"> предпринимательской деятельности по управлению многоквартирными домами</w:t>
      </w:r>
      <w:r w:rsidR="00EE3953">
        <w:rPr>
          <w:rFonts w:ascii="PT Astra Serif" w:hAnsi="PT Astra Serif"/>
          <w:b/>
          <w:sz w:val="28"/>
          <w:szCs w:val="28"/>
        </w:rPr>
        <w:t>,</w:t>
      </w:r>
      <w:r w:rsidR="00EE3953" w:rsidRPr="00EE3953">
        <w:rPr>
          <w:rFonts w:ascii="PT Astra Serif" w:hAnsi="PT Astra Serif"/>
          <w:b/>
          <w:sz w:val="28"/>
          <w:szCs w:val="28"/>
        </w:rPr>
        <w:t xml:space="preserve"> </w:t>
      </w:r>
      <w:r w:rsidRPr="00162B35">
        <w:rPr>
          <w:rFonts w:ascii="PT Astra Serif" w:hAnsi="PT Astra Serif"/>
          <w:b/>
          <w:sz w:val="28"/>
          <w:szCs w:val="28"/>
        </w:rPr>
        <w:t xml:space="preserve">регионального государственного жилищного контроля (надзора) и регионального государственного лицензионного контроля </w:t>
      </w:r>
      <w:r w:rsidR="0058626A">
        <w:rPr>
          <w:rFonts w:ascii="PT Astra Serif" w:hAnsi="PT Astra Serif"/>
          <w:b/>
          <w:sz w:val="28"/>
          <w:szCs w:val="28"/>
        </w:rPr>
        <w:t xml:space="preserve">   </w:t>
      </w:r>
    </w:p>
    <w:p w:rsidR="00211798" w:rsidRPr="00162B35" w:rsidRDefault="00211798" w:rsidP="00211798">
      <w:pPr>
        <w:jc w:val="center"/>
        <w:rPr>
          <w:rFonts w:ascii="PT Astra Serif" w:hAnsi="PT Astra Serif"/>
          <w:b/>
          <w:sz w:val="28"/>
          <w:szCs w:val="28"/>
        </w:rPr>
      </w:pPr>
      <w:r w:rsidRPr="00162B35">
        <w:rPr>
          <w:rFonts w:ascii="PT Astra Serif" w:hAnsi="PT Astra Serif"/>
          <w:b/>
          <w:sz w:val="28"/>
          <w:szCs w:val="28"/>
        </w:rPr>
        <w:t>за осуществлением предпринимательской деятельности по управлению</w:t>
      </w:r>
    </w:p>
    <w:p w:rsidR="00211798" w:rsidRPr="00162B35" w:rsidRDefault="00211798" w:rsidP="008E29D0">
      <w:pPr>
        <w:jc w:val="center"/>
        <w:rPr>
          <w:rFonts w:ascii="PT Astra Serif" w:hAnsi="PT Astra Serif"/>
          <w:b/>
          <w:sz w:val="28"/>
          <w:szCs w:val="28"/>
        </w:rPr>
      </w:pPr>
      <w:r w:rsidRPr="00162B35">
        <w:rPr>
          <w:rFonts w:ascii="PT Astra Serif" w:hAnsi="PT Astra Serif"/>
          <w:b/>
          <w:sz w:val="28"/>
          <w:szCs w:val="28"/>
        </w:rPr>
        <w:t>многоквартирными домами</w:t>
      </w:r>
      <w:r w:rsidR="008E29D0">
        <w:rPr>
          <w:rFonts w:ascii="PT Astra Serif" w:hAnsi="PT Astra Serif"/>
          <w:b/>
          <w:sz w:val="28"/>
          <w:szCs w:val="28"/>
        </w:rPr>
        <w:t xml:space="preserve"> </w:t>
      </w:r>
      <w:r w:rsidR="00FC4D0A">
        <w:rPr>
          <w:rFonts w:ascii="PT Astra Serif" w:hAnsi="PT Astra Serif"/>
          <w:b/>
          <w:sz w:val="28"/>
          <w:szCs w:val="28"/>
        </w:rPr>
        <w:t>в</w:t>
      </w:r>
      <w:r w:rsidRPr="00162B35">
        <w:rPr>
          <w:rFonts w:ascii="PT Astra Serif" w:hAnsi="PT Astra Serif"/>
          <w:b/>
          <w:sz w:val="28"/>
          <w:szCs w:val="28"/>
        </w:rPr>
        <w:t xml:space="preserve"> 202</w:t>
      </w:r>
      <w:r w:rsidR="00EE3953">
        <w:rPr>
          <w:rFonts w:ascii="PT Astra Serif" w:hAnsi="PT Astra Serif"/>
          <w:b/>
          <w:sz w:val="28"/>
          <w:szCs w:val="28"/>
        </w:rPr>
        <w:t>3</w:t>
      </w:r>
      <w:r w:rsidRPr="00162B35">
        <w:rPr>
          <w:rFonts w:ascii="PT Astra Serif" w:hAnsi="PT Astra Serif"/>
          <w:b/>
          <w:sz w:val="28"/>
          <w:szCs w:val="28"/>
        </w:rPr>
        <w:t xml:space="preserve"> год</w:t>
      </w:r>
      <w:r w:rsidR="00FC4D0A">
        <w:rPr>
          <w:rFonts w:ascii="PT Astra Serif" w:hAnsi="PT Astra Serif"/>
          <w:b/>
          <w:sz w:val="28"/>
          <w:szCs w:val="28"/>
        </w:rPr>
        <w:t>у</w:t>
      </w:r>
    </w:p>
    <w:p w:rsidR="00211798" w:rsidRPr="004851EB" w:rsidRDefault="00211798" w:rsidP="00211798">
      <w:pPr>
        <w:jc w:val="both"/>
        <w:rPr>
          <w:rFonts w:ascii="PT Astra Serif" w:hAnsi="PT Astra Serif"/>
          <w:b/>
          <w:sz w:val="28"/>
          <w:szCs w:val="28"/>
        </w:rPr>
      </w:pPr>
    </w:p>
    <w:p w:rsidR="00EE3953" w:rsidRDefault="00EE3953" w:rsidP="00EE395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EastAsia" w:hAnsi="PT Astra Serif" w:cs="PT Astra Serif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="PT Astra Serif"/>
          <w:sz w:val="28"/>
          <w:szCs w:val="28"/>
          <w:lang w:eastAsia="ru-RU"/>
        </w:rPr>
        <w:t xml:space="preserve">Агентство государственного строительного и жилищного надзора Ульяновской области (далее – Агентство)  </w:t>
      </w:r>
      <w:r w:rsidR="0058626A">
        <w:rPr>
          <w:rFonts w:ascii="PT Astra Serif" w:eastAsiaTheme="minorEastAsia" w:hAnsi="PT Astra Serif" w:cs="PT Astra Serif"/>
          <w:sz w:val="28"/>
          <w:szCs w:val="28"/>
          <w:lang w:eastAsia="ru-RU"/>
        </w:rPr>
        <w:t>осуществляет</w:t>
      </w:r>
      <w:r w:rsidRPr="00EE3953">
        <w:rPr>
          <w:rFonts w:ascii="PT Astra Serif" w:eastAsiaTheme="minorEastAsia" w:hAnsi="PT Astra Serif" w:cs="PT Astra Serif"/>
          <w:sz w:val="28"/>
          <w:szCs w:val="28"/>
          <w:lang w:eastAsia="ru-RU"/>
        </w:rPr>
        <w:t>:</w:t>
      </w:r>
    </w:p>
    <w:p w:rsidR="00EE3953" w:rsidRPr="00EE3953" w:rsidRDefault="00EE3953" w:rsidP="00EE395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EastAsia" w:hAnsi="PT Astra Serif" w:cs="PT Astra Serif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="PT Astra Serif"/>
          <w:sz w:val="28"/>
          <w:szCs w:val="28"/>
          <w:lang w:eastAsia="ru-RU"/>
        </w:rPr>
        <w:t xml:space="preserve">предоставление государственной услуги по лицензированию предпринимательской деятельности по управлению многоквартирными </w:t>
      </w:r>
      <w:r>
        <w:rPr>
          <w:rFonts w:ascii="PT Astra Serif" w:eastAsiaTheme="minorEastAsia" w:hAnsi="PT Astra Serif" w:cs="PT Astra Serif"/>
          <w:sz w:val="28"/>
          <w:szCs w:val="28"/>
          <w:lang w:eastAsia="ru-RU"/>
        </w:rPr>
        <w:t>домами (далее – лицензирование),</w:t>
      </w:r>
    </w:p>
    <w:p w:rsidR="00EE3953" w:rsidRPr="00EE3953" w:rsidRDefault="00EE3953" w:rsidP="00EE395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EastAsia" w:hAnsi="PT Astra Serif" w:cs="PT Astra Serif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="PT Astra Serif"/>
          <w:sz w:val="28"/>
          <w:szCs w:val="28"/>
          <w:lang w:eastAsia="ru-RU"/>
        </w:rPr>
        <w:t xml:space="preserve">региональный государственный жилищный контроль (надзор) (далее - жилищный надзор), </w:t>
      </w:r>
    </w:p>
    <w:p w:rsidR="00EE3953" w:rsidRPr="00EE3953" w:rsidRDefault="00EE3953" w:rsidP="00EE395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EastAsia" w:hAnsi="PT Astra Serif" w:cs="PT Astra Serif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="PT Astra Serif"/>
          <w:sz w:val="28"/>
          <w:szCs w:val="28"/>
          <w:lang w:eastAsia="ru-RU"/>
        </w:rPr>
        <w:t xml:space="preserve">региональный государственный  лицензионный </w:t>
      </w:r>
      <w:proofErr w:type="gramStart"/>
      <w:r w:rsidRPr="00EE3953">
        <w:rPr>
          <w:rFonts w:ascii="PT Astra Serif" w:eastAsiaTheme="minorEastAsia" w:hAnsi="PT Astra Serif" w:cs="PT Astra Serif"/>
          <w:sz w:val="28"/>
          <w:szCs w:val="28"/>
          <w:lang w:eastAsia="ru-RU"/>
        </w:rPr>
        <w:t>контроль                                      за</w:t>
      </w:r>
      <w:proofErr w:type="gramEnd"/>
      <w:r w:rsidRPr="00EE3953">
        <w:rPr>
          <w:rFonts w:ascii="PT Astra Serif" w:eastAsiaTheme="minorEastAsia" w:hAnsi="PT Astra Serif" w:cs="PT Astra Serif"/>
          <w:sz w:val="28"/>
          <w:szCs w:val="28"/>
          <w:lang w:eastAsia="ru-RU"/>
        </w:rPr>
        <w:t xml:space="preserve"> осуществлением предпринимательской деятельности по управлению многоквартирными домами (далее – лицензионный контроль)</w:t>
      </w:r>
      <w:r>
        <w:rPr>
          <w:rFonts w:ascii="PT Astra Serif" w:eastAsiaTheme="minorEastAsia" w:hAnsi="PT Astra Serif" w:cs="PT Astra Serif"/>
          <w:sz w:val="28"/>
          <w:szCs w:val="28"/>
          <w:lang w:eastAsia="ru-RU"/>
        </w:rPr>
        <w:t>.</w:t>
      </w:r>
      <w:r w:rsidRPr="00EE3953">
        <w:rPr>
          <w:rFonts w:ascii="PT Astra Serif" w:eastAsiaTheme="minorEastAsia" w:hAnsi="PT Astra Serif" w:cs="PT Astra Serif"/>
          <w:sz w:val="28"/>
          <w:szCs w:val="28"/>
          <w:lang w:eastAsia="ru-RU"/>
        </w:rPr>
        <w:t xml:space="preserve"> </w:t>
      </w:r>
    </w:p>
    <w:p w:rsid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  <w:r w:rsidRPr="00EE3953">
        <w:rPr>
          <w:rFonts w:ascii="PT Astra Serif" w:hAnsi="PT Astra Serif" w:cstheme="minorBidi"/>
          <w:sz w:val="28"/>
          <w:szCs w:val="28"/>
          <w:lang w:eastAsia="ru-RU"/>
        </w:rPr>
        <w:t xml:space="preserve">В 2023 году Агентством 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  <w:r w:rsidRPr="00EE3953">
        <w:rPr>
          <w:rFonts w:ascii="PT Astra Serif" w:hAnsi="PT Astra Serif" w:cstheme="minorBidi"/>
          <w:sz w:val="28"/>
          <w:szCs w:val="28"/>
          <w:lang w:eastAsia="ru-RU"/>
        </w:rPr>
        <w:t xml:space="preserve">выдано 45 лицензий, в 14 случаях отказано в выдаче лицензии, 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  <w:r w:rsidRPr="00EE3953">
        <w:rPr>
          <w:rFonts w:ascii="PT Astra Serif" w:hAnsi="PT Astra Serif" w:cstheme="minorBidi"/>
          <w:sz w:val="28"/>
          <w:szCs w:val="28"/>
          <w:lang w:eastAsia="ru-RU"/>
        </w:rPr>
        <w:t>прекращено действие 5 лицензий, 2 лицензии аннулировано;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  <w:r w:rsidRPr="00EE3953">
        <w:rPr>
          <w:rFonts w:ascii="PT Astra Serif" w:hAnsi="PT Astra Serif" w:cstheme="minorBidi"/>
          <w:sz w:val="28"/>
          <w:szCs w:val="28"/>
          <w:lang w:eastAsia="ru-RU"/>
        </w:rPr>
        <w:t>продлены сроки действия 29 лицензий, в 40 случаях отказано                           в продлении срока действия лицензии;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  <w:r w:rsidRPr="00EE3953">
        <w:rPr>
          <w:rFonts w:ascii="PT Astra Serif" w:hAnsi="PT Astra Serif" w:cstheme="minorBidi"/>
          <w:sz w:val="28"/>
          <w:szCs w:val="28"/>
          <w:lang w:eastAsia="ru-RU"/>
        </w:rPr>
        <w:t>переоформлено 2 лицензии.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  <w:r w:rsidRPr="00EE3953">
        <w:rPr>
          <w:rFonts w:ascii="PT Astra Serif" w:hAnsi="PT Astra Serif" w:cstheme="minorBidi"/>
          <w:sz w:val="28"/>
          <w:szCs w:val="28"/>
          <w:lang w:eastAsia="ru-RU"/>
        </w:rPr>
        <w:t>В 2023 году Агентством обеспечено оказание государственной услуги               по лицензированию в электронном виде в  95 % от общего числа рассмотренных заявлений (135).</w:t>
      </w:r>
    </w:p>
    <w:p w:rsidR="00EE3953" w:rsidRPr="00EE3953" w:rsidRDefault="00EE3953" w:rsidP="00EE3953">
      <w:pPr>
        <w:suppressAutoHyphens w:val="0"/>
        <w:ind w:firstLine="720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</w:rPr>
        <w:t xml:space="preserve">По состоянию на 01.01.2024 на территории области </w:t>
      </w: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осуществляют предпринимательскую деятельность по управлению многоквартирными домами 183 организации.</w:t>
      </w:r>
    </w:p>
    <w:p w:rsid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bCs/>
          <w:sz w:val="28"/>
          <w:szCs w:val="28"/>
          <w:lang w:eastAsia="ru-RU"/>
        </w:rPr>
      </w:pPr>
      <w:r w:rsidRPr="00EE3953">
        <w:rPr>
          <w:rFonts w:ascii="PT Astra Serif" w:hAnsi="PT Astra Serif" w:cstheme="minorBidi"/>
          <w:bCs/>
          <w:sz w:val="28"/>
          <w:szCs w:val="28"/>
          <w:lang w:eastAsia="ru-RU"/>
        </w:rPr>
        <w:t>Агентством в 2023 г</w:t>
      </w:r>
      <w:r w:rsidR="00F20A23">
        <w:rPr>
          <w:rFonts w:ascii="PT Astra Serif" w:hAnsi="PT Astra Serif" w:cstheme="minorBidi"/>
          <w:bCs/>
          <w:sz w:val="28"/>
          <w:szCs w:val="28"/>
          <w:lang w:eastAsia="ru-RU"/>
        </w:rPr>
        <w:t>оду</w:t>
      </w:r>
      <w:r w:rsidRPr="00EE3953">
        <w:rPr>
          <w:rFonts w:ascii="PT Astra Serif" w:hAnsi="PT Astra Serif" w:cstheme="minorBidi"/>
          <w:bCs/>
          <w:sz w:val="28"/>
          <w:szCs w:val="28"/>
          <w:lang w:eastAsia="ru-RU"/>
        </w:rPr>
        <w:t xml:space="preserve"> также рассмотрено 1148 (в 2022 году – 822) заявлений управляющих организаций о включении (исключении) многоквартирных домов из управления. Вынесено 1311 (в 2022 году – 1 031) решений.</w:t>
      </w:r>
    </w:p>
    <w:p w:rsidR="0058626A" w:rsidRPr="00EE3953" w:rsidRDefault="0058626A" w:rsidP="00EE3953">
      <w:pPr>
        <w:suppressAutoHyphens w:val="0"/>
        <w:ind w:firstLine="709"/>
        <w:jc w:val="both"/>
        <w:rPr>
          <w:rFonts w:ascii="PT Astra Serif" w:hAnsi="PT Astra Serif" w:cstheme="minorBidi"/>
          <w:bCs/>
          <w:sz w:val="28"/>
          <w:szCs w:val="28"/>
          <w:lang w:eastAsia="ru-RU"/>
        </w:rPr>
      </w:pPr>
      <w:r>
        <w:rPr>
          <w:rFonts w:ascii="PT Astra Serif" w:hAnsi="PT Astra Serif" w:cstheme="minorBidi"/>
          <w:bCs/>
          <w:sz w:val="28"/>
          <w:szCs w:val="28"/>
          <w:lang w:eastAsia="ru-RU"/>
        </w:rPr>
        <w:t xml:space="preserve">Рост количества </w:t>
      </w:r>
      <w:r w:rsidRPr="0058626A">
        <w:rPr>
          <w:rFonts w:ascii="PT Astra Serif" w:hAnsi="PT Astra Serif" w:cstheme="minorBidi"/>
          <w:bCs/>
          <w:sz w:val="28"/>
          <w:szCs w:val="28"/>
          <w:lang w:eastAsia="ru-RU"/>
        </w:rPr>
        <w:t>заявлений управляющих организаций о включении (исключении) многоквартирных домов</w:t>
      </w:r>
      <w:r>
        <w:rPr>
          <w:rFonts w:ascii="PT Astra Serif" w:hAnsi="PT Astra Serif" w:cstheme="minorBidi"/>
          <w:bCs/>
          <w:sz w:val="28"/>
          <w:szCs w:val="28"/>
          <w:lang w:eastAsia="ru-RU"/>
        </w:rPr>
        <w:t xml:space="preserve"> из реестра лицензий обусловлен реализацией в 2023 году </w:t>
      </w:r>
      <w:proofErr w:type="gramStart"/>
      <w:r>
        <w:rPr>
          <w:rFonts w:ascii="PT Astra Serif" w:hAnsi="PT Astra Serif" w:cstheme="minorBidi"/>
          <w:bCs/>
          <w:sz w:val="28"/>
          <w:szCs w:val="28"/>
          <w:lang w:eastAsia="ru-RU"/>
        </w:rPr>
        <w:t>механизма продления срока действия лицензи</w:t>
      </w:r>
      <w:r w:rsidR="00813E42">
        <w:rPr>
          <w:rFonts w:ascii="PT Astra Serif" w:hAnsi="PT Astra Serif" w:cstheme="minorBidi"/>
          <w:bCs/>
          <w:sz w:val="28"/>
          <w:szCs w:val="28"/>
          <w:lang w:eastAsia="ru-RU"/>
        </w:rPr>
        <w:t>и</w:t>
      </w:r>
      <w:proofErr w:type="gramEnd"/>
      <w:r>
        <w:rPr>
          <w:rFonts w:ascii="PT Astra Serif" w:hAnsi="PT Astra Serif" w:cstheme="minorBidi"/>
          <w:bCs/>
          <w:sz w:val="28"/>
          <w:szCs w:val="28"/>
          <w:lang w:eastAsia="ru-RU"/>
        </w:rPr>
        <w:t>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  <w:r w:rsidRPr="00EE3953">
        <w:rPr>
          <w:rFonts w:ascii="PT Astra Serif" w:hAnsi="PT Astra Serif" w:cstheme="minorBidi"/>
          <w:sz w:val="28"/>
          <w:szCs w:val="28"/>
          <w:lang w:eastAsia="ru-RU"/>
        </w:rPr>
        <w:t xml:space="preserve">В 2023 году в сферах лицензионного контроля и жилищного надзора внеплановые контрольные (надзорные) мероприятия проводились </w:t>
      </w: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в случае поступления жалобы граждан в связи с защитой (восстановлением) своих нарушенных прав без согласования  с органами прокуратуры. 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hAnsi="PT Astra Serif" w:cstheme="minorBidi"/>
          <w:sz w:val="28"/>
          <w:szCs w:val="28"/>
          <w:lang w:eastAsia="ru-RU"/>
        </w:rPr>
      </w:pPr>
      <w:r w:rsidRPr="00EE3953">
        <w:rPr>
          <w:rFonts w:ascii="PT Astra Serif" w:hAnsi="PT Astra Serif" w:cstheme="minorBidi"/>
          <w:sz w:val="28"/>
          <w:szCs w:val="28"/>
          <w:lang w:eastAsia="ru-RU"/>
        </w:rPr>
        <w:lastRenderedPageBreak/>
        <w:t xml:space="preserve">Агентством рассмотрено 6355 </w:t>
      </w:r>
      <w:r w:rsidR="0058626A">
        <w:rPr>
          <w:rFonts w:ascii="PT Astra Serif" w:hAnsi="PT Astra Serif" w:cstheme="minorBidi"/>
          <w:sz w:val="28"/>
          <w:szCs w:val="28"/>
          <w:lang w:eastAsia="ru-RU"/>
        </w:rPr>
        <w:t xml:space="preserve">(за 2022 г. – 5 107) </w:t>
      </w:r>
      <w:r w:rsidRPr="00EE3953">
        <w:rPr>
          <w:rFonts w:ascii="PT Astra Serif" w:hAnsi="PT Astra Serif" w:cstheme="minorBidi"/>
          <w:sz w:val="28"/>
          <w:szCs w:val="28"/>
          <w:lang w:eastAsia="ru-RU"/>
        </w:rPr>
        <w:t xml:space="preserve">обращений и 1294 сообщений, поступивших посредством платформы обратной связи. 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color w:val="000000"/>
          <w:sz w:val="28"/>
          <w:szCs w:val="28"/>
          <w:shd w:val="clear" w:color="auto" w:fill="FFFFFF"/>
          <w:lang w:eastAsia="ru-RU"/>
        </w:rPr>
      </w:pPr>
      <w:r w:rsidRPr="00EE3953">
        <w:rPr>
          <w:rFonts w:ascii="PT Astra Serif" w:hAnsi="PT Astra Serif" w:cstheme="minorBidi"/>
          <w:sz w:val="28"/>
          <w:szCs w:val="28"/>
          <w:lang w:eastAsia="ru-RU"/>
        </w:rPr>
        <w:t xml:space="preserve">Проведено 40 плановых контрольных (надзорных) мероприятий,                    </w:t>
      </w:r>
      <w:r w:rsidRPr="00EE3953">
        <w:rPr>
          <w:rFonts w:ascii="PT Astra Serif" w:eastAsiaTheme="minorEastAsia" w:hAnsi="PT Astra Serif" w:cstheme="minorBidi"/>
          <w:color w:val="000000"/>
          <w:sz w:val="28"/>
          <w:szCs w:val="28"/>
          <w:shd w:val="clear" w:color="auto" w:fill="FFFFFF"/>
          <w:lang w:eastAsia="ru-RU"/>
        </w:rPr>
        <w:t>578 внеплановых контрольных (надзорных) мероприятий.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color w:val="000000"/>
          <w:sz w:val="28"/>
          <w:szCs w:val="28"/>
          <w:shd w:val="clear" w:color="auto" w:fill="FFFFFF"/>
          <w:lang w:eastAsia="ru-RU"/>
        </w:rPr>
      </w:pPr>
      <w:r w:rsidRPr="00EE3953">
        <w:rPr>
          <w:rFonts w:ascii="PT Astra Serif" w:eastAsiaTheme="minorEastAsia" w:hAnsi="PT Astra Serif" w:cstheme="minorBidi"/>
          <w:color w:val="000000"/>
          <w:sz w:val="28"/>
          <w:szCs w:val="28"/>
          <w:shd w:val="clear" w:color="auto" w:fill="FFFFFF"/>
          <w:lang w:eastAsia="ru-RU"/>
        </w:rPr>
        <w:t>Выявлено 157 нарушений.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color w:val="000000" w:themeColor="text1"/>
          <w:sz w:val="28"/>
          <w:szCs w:val="28"/>
          <w:shd w:val="clear" w:color="auto" w:fill="FFFFFF"/>
          <w:lang w:eastAsia="ru-RU"/>
        </w:rPr>
        <w:t>Выдано 102 предписания, 3283</w:t>
      </w:r>
      <w:r w:rsidRPr="00EE3953">
        <w:rPr>
          <w:rFonts w:ascii="PT Astra Serif" w:eastAsiaTheme="minorEastAsia" w:hAnsi="PT Astra Serif" w:cstheme="minorBidi"/>
          <w:color w:val="000000" w:themeColor="text1"/>
          <w:sz w:val="28"/>
          <w:szCs w:val="28"/>
          <w:lang w:eastAsia="ru-RU"/>
        </w:rPr>
        <w:t xml:space="preserve"> предостережения.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color w:val="000000"/>
          <w:sz w:val="28"/>
          <w:szCs w:val="28"/>
          <w:shd w:val="clear" w:color="auto" w:fill="FFFFFF"/>
          <w:lang w:eastAsia="ru-RU"/>
        </w:rPr>
      </w:pPr>
      <w:r w:rsidRPr="00EE3953">
        <w:rPr>
          <w:rFonts w:ascii="PT Astra Serif" w:eastAsiaTheme="minorEastAsia" w:hAnsi="PT Astra Serif" w:cstheme="minorBidi"/>
          <w:color w:val="000000"/>
          <w:sz w:val="28"/>
          <w:szCs w:val="28"/>
          <w:shd w:val="clear" w:color="auto" w:fill="FFFFFF"/>
          <w:lang w:eastAsia="ru-RU"/>
        </w:rPr>
        <w:t xml:space="preserve">Составлено 135 протоколов. 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color w:val="000000"/>
          <w:sz w:val="28"/>
          <w:szCs w:val="28"/>
          <w:shd w:val="clear" w:color="auto" w:fill="FFFFFF"/>
          <w:lang w:eastAsia="ru-RU"/>
        </w:rPr>
      </w:pPr>
      <w:r w:rsidRPr="00EE3953">
        <w:rPr>
          <w:rFonts w:ascii="PT Astra Serif" w:eastAsiaTheme="minorEastAsia" w:hAnsi="PT Astra Serif" w:cstheme="minorBidi"/>
          <w:color w:val="000000"/>
          <w:sz w:val="28"/>
          <w:szCs w:val="28"/>
          <w:shd w:val="clear" w:color="auto" w:fill="FFFFFF"/>
          <w:lang w:eastAsia="ru-RU"/>
        </w:rPr>
        <w:t>В 118 случаях  виновные лица  привлечены к административной ответственности. В 47 случаях в виде наложения административного штрафа    на общую сумму 948  500 руб., в 71 случае  в виде вынесения предупреждения.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По итогам принятых мер жителям области выполнен перерасчёт платы                 за жилое помещение и коммунальные услуги на общую сумму                                     3,94 тыс. рублей. 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</w:p>
    <w:p w:rsidR="0058626A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/>
          <w:bCs/>
          <w:color w:val="000000" w:themeColor="text1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В 2023 году объём профилактических мероприятий (4739) в 7 раз превысил объём контрольных (надзорных) мероприятий (618).</w:t>
      </w:r>
      <w:r w:rsidRPr="00EE3953">
        <w:rPr>
          <w:rFonts w:ascii="PT Astra Serif" w:eastAsiaTheme="minorEastAsia" w:hAnsi="PT Astra Serif" w:cstheme="minorBidi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Агентством проведена информационная кампания по доведению </w:t>
      </w:r>
      <w:r w:rsid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                 </w:t>
      </w:r>
      <w:r w:rsidRPr="00EE3953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до граждан и контролируемых лиц информации об изменения законодательства </w:t>
      </w:r>
      <w:r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  <w:r w:rsidRPr="00EE3953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по вопросам обеспечения безопасности при использовании и содержании внутридомового и внутриквартирного газового оборудования. Всего проведено 190 таких мероприятий.</w:t>
      </w:r>
      <w:r w:rsidR="0058626A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8626A" w:rsidRDefault="0058626A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Еженедельно </w:t>
      </w:r>
      <w:r w:rsidR="00807CAE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Агентством </w:t>
      </w:r>
      <w:r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проводился мониторинг заключения </w:t>
      </w:r>
      <w:r w:rsid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д</w:t>
      </w:r>
      <w:r w:rsidR="00F57BD9" w:rsidRP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оговор</w:t>
      </w:r>
      <w:r w:rsid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ов </w:t>
      </w:r>
      <w:r w:rsidR="00F57BD9" w:rsidRP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о техническом обслуживании и ремонте внутридомового газового оборудования в многоквартирном доме, о техническом обслуживании внутриквартирного газового оборудования в многоквартирном доме, </w:t>
      </w:r>
      <w:r w:rsid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                         </w:t>
      </w:r>
      <w:r w:rsidR="00F57BD9" w:rsidRP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о техническом обслуживании внутридомового газового оборудования </w:t>
      </w:r>
      <w:r w:rsid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                     </w:t>
      </w:r>
      <w:r w:rsidR="00F57BD9" w:rsidRP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в жилом доме (домовладении)</w:t>
      </w:r>
      <w:r w:rsid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. </w:t>
      </w:r>
      <w:r w:rsidR="00807CAE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Соответствующая информация направлялась </w:t>
      </w:r>
      <w:r w:rsidR="008E29D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="00807CAE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в Минстрой России. </w:t>
      </w:r>
      <w:r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На 31.12.2023 </w:t>
      </w:r>
      <w:r w:rsidR="00807CAE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в Ульяновской области </w:t>
      </w:r>
      <w:r w:rsid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было </w:t>
      </w:r>
      <w:r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заключено </w:t>
      </w:r>
      <w:r w:rsid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185 319 вышеуказанных договоров</w:t>
      </w:r>
      <w:r w:rsidR="00807CAE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807CAE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при</w:t>
      </w:r>
      <w:proofErr w:type="gramEnd"/>
      <w:r w:rsidR="00807CAE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требуемых</w:t>
      </w:r>
      <w:r w:rsid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  <w:r w:rsidR="00807CAE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- </w:t>
      </w:r>
      <w:r w:rsidR="00F57BD9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403 849.</w:t>
      </w:r>
      <w:r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  <w:r w:rsidR="00DC34F8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Указанная проблема обусловлена отсутствием в законодательстве механизма заключения договоров в электронном виде.</w:t>
      </w:r>
    </w:p>
    <w:p w:rsidR="00807CAE" w:rsidRPr="00DC34F8" w:rsidRDefault="00DC34F8" w:rsidP="00DC34F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C34F8">
        <w:rPr>
          <w:rFonts w:ascii="PT Astra Serif" w:hAnsi="PT Astra Serif"/>
          <w:sz w:val="28"/>
          <w:szCs w:val="28"/>
        </w:rPr>
        <w:t xml:space="preserve">В настоящее время Правительства Российской Федерации подготовлен проект постановления «О внесении изменений в некоторые акты </w:t>
      </w:r>
      <w:proofErr w:type="gramStart"/>
      <w:r w:rsidRPr="00DC34F8">
        <w:rPr>
          <w:rFonts w:ascii="PT Astra Serif" w:hAnsi="PT Astra Serif"/>
          <w:sz w:val="28"/>
          <w:szCs w:val="28"/>
        </w:rPr>
        <w:t xml:space="preserve">Правительства Российской Федерации», которым </w:t>
      </w:r>
      <w:r w:rsidR="00807CAE" w:rsidRPr="00DC34F8">
        <w:rPr>
          <w:rFonts w:ascii="PT Astra Serif" w:hAnsi="PT Astra Serif"/>
          <w:sz w:val="28"/>
          <w:szCs w:val="28"/>
        </w:rPr>
        <w:t xml:space="preserve"> предусмотрено внесение изменений в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="00807CAE" w:rsidRPr="00DC34F8">
        <w:rPr>
          <w:rFonts w:ascii="PT Astra Serif" w:hAnsi="PT Astra Serif"/>
          <w:sz w:val="28"/>
          <w:szCs w:val="28"/>
        </w:rPr>
        <w:t>о газоснабжению, утвержд</w:t>
      </w:r>
      <w:r>
        <w:rPr>
          <w:rFonts w:ascii="PT Astra Serif" w:hAnsi="PT Astra Serif"/>
          <w:sz w:val="28"/>
          <w:szCs w:val="28"/>
        </w:rPr>
        <w:t>ё</w:t>
      </w:r>
      <w:r w:rsidR="00807CAE" w:rsidRPr="00DC34F8">
        <w:rPr>
          <w:rFonts w:ascii="PT Astra Serif" w:hAnsi="PT Astra Serif"/>
          <w:sz w:val="28"/>
          <w:szCs w:val="28"/>
        </w:rPr>
        <w:t xml:space="preserve">нные постановлением Правительства Российской Федерации от 14.05.2013 № 410, в Правила поставки газа для обеспечения коммунально-бытовых нужд граждан, утвержденные постановлением Правительства Российской Федерации от 21.07.2008 № 549, направленных </w:t>
      </w:r>
      <w:r>
        <w:rPr>
          <w:rFonts w:ascii="PT Astra Serif" w:hAnsi="PT Astra Serif"/>
          <w:sz w:val="28"/>
          <w:szCs w:val="28"/>
        </w:rPr>
        <w:t xml:space="preserve">  </w:t>
      </w:r>
      <w:r w:rsidR="00F20A23">
        <w:rPr>
          <w:rFonts w:ascii="PT Astra Serif" w:hAnsi="PT Astra Serif"/>
          <w:sz w:val="28"/>
          <w:szCs w:val="28"/>
        </w:rPr>
        <w:t xml:space="preserve">          </w:t>
      </w:r>
      <w:r w:rsidR="00807CAE" w:rsidRPr="00DC34F8">
        <w:rPr>
          <w:rFonts w:ascii="PT Astra Serif" w:hAnsi="PT Astra Serif"/>
          <w:sz w:val="28"/>
          <w:szCs w:val="28"/>
        </w:rPr>
        <w:t>на внедрение электронного документооборота</w:t>
      </w:r>
      <w:proofErr w:type="gramEnd"/>
      <w:r w:rsidR="00807CAE" w:rsidRPr="00DC34F8">
        <w:rPr>
          <w:rFonts w:ascii="PT Astra Serif" w:hAnsi="PT Astra Serif"/>
          <w:sz w:val="28"/>
          <w:szCs w:val="28"/>
        </w:rPr>
        <w:t xml:space="preserve"> в рамках регулируемых правоотношений при заключении и исполнении соответствующих видов договоров.</w:t>
      </w:r>
    </w:p>
    <w:p w:rsidR="0009143F" w:rsidRDefault="0009143F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lastRenderedPageBreak/>
        <w:t xml:space="preserve">Агентством 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направлено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2655 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предостережений гражданам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по фактам </w:t>
      </w:r>
      <w:r w:rsidR="008E29D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="00F20A23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отказа в 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допуск</w:t>
      </w:r>
      <w:r w:rsidR="00F20A23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е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сотрудников специализированных организаци</w:t>
      </w:r>
      <w:r w:rsidR="00A11834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й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  <w:r w:rsidR="00F20A23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для проведения работ по</w:t>
      </w:r>
      <w:r w:rsidR="009C20A0" w:rsidRP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техническом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у</w:t>
      </w:r>
      <w:r w:rsidR="009C20A0" w:rsidRP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обслуживани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ю</w:t>
      </w:r>
      <w:r w:rsidR="009C20A0" w:rsidRP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внутриквартирного 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(внутридомового) </w:t>
      </w:r>
      <w:r w:rsidR="009C20A0" w:rsidRP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газового оборудования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, п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о </w:t>
      </w:r>
      <w:proofErr w:type="gramStart"/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результатам</w:t>
      </w:r>
      <w:proofErr w:type="gramEnd"/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рассмотрения 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которых 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в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8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97 случаях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граждан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ами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приняты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мер</w:t>
      </w:r>
      <w:r w:rsidR="009C20A0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ы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по соблюдению обязательных требований.</w:t>
      </w:r>
    </w:p>
    <w:p w:rsidR="009C20A0" w:rsidRDefault="009C20A0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Таким образом, реализация профилактических мероприятий                            в указанной сфере обеспечивает положительную динамику соблюдения обязательных требований.</w:t>
      </w:r>
    </w:p>
    <w:p w:rsidR="0058626A" w:rsidRDefault="0009143F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По фактам ненадлежащего содержания придомовых территорий многоквартирных домов Агентством в 2023 году: 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проведено 211 выездных обследований, в ходе которых произведен осмотр 211 придомовых территорий; мониторинг 918 придомовых территорий.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проведено 15 внеплановых проверок на основании поступивших                   18 обращений по фактам ненадлежащего содержания придомовых территорий;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составлено 3 протокола об административных правонарушениях; 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вынесено 3 постановления о привлечении к административной ответственности;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наложено административных штрафов на общую сумму 50 000 руб., объявлено 1 предупреждение;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выдано 5 предписаний об устранении выявленных нарушений                       по очистке придомовых территорий и 4 по содержанию кровель </w:t>
      </w:r>
      <w:r w:rsidR="00813E42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22 </w:t>
      </w:r>
      <w:r w:rsidR="00F20A23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многоквартирных домов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.</w:t>
      </w:r>
      <w:r w:rsidR="00F20A23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 </w:t>
      </w: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 xml:space="preserve">Во всех случаях предписания были исполнены управляющими организациями;  </w:t>
      </w:r>
    </w:p>
    <w:p w:rsid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  <w:t>вынесено 71 предостережение о недопустимости нарушений обязательных требований (по кровлям и придомовым), в том числе                         по информационным письмам, поступившим из администраций муниципальных образований.</w:t>
      </w:r>
    </w:p>
    <w:p w:rsidR="0009143F" w:rsidRPr="00EE3953" w:rsidRDefault="0009143F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bCs/>
          <w:color w:val="000000" w:themeColor="text1"/>
          <w:sz w:val="28"/>
          <w:szCs w:val="28"/>
          <w:lang w:eastAsia="ru-RU"/>
        </w:rPr>
      </w:pP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В рамках осуществления жилищного надзора за соблюдением требований к формированию фонда капитального ремонта в отношении владельцев специальных счетов составлено 8 протоколов </w:t>
      </w:r>
      <w:r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                                         </w:t>
      </w: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об административных правонарушениях, выдано 32 предостережения.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По состоянию на 01.01.2024 в реестре специальных счетов имеется информация по 2143 специальным счетам, в том числе: 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333 специальных сч</w:t>
      </w:r>
      <w:r w:rsidR="00813E42">
        <w:rPr>
          <w:rFonts w:ascii="PT Astra Serif" w:eastAsiaTheme="minorEastAsia" w:hAnsi="PT Astra Serif" w:cstheme="minorBidi"/>
          <w:sz w:val="28"/>
          <w:szCs w:val="28"/>
          <w:lang w:eastAsia="ru-RU"/>
        </w:rPr>
        <w:t>ё</w:t>
      </w: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та, владельцами которых являются </w:t>
      </w:r>
      <w:r w:rsidR="00F20A23">
        <w:rPr>
          <w:rFonts w:ascii="PT Astra Serif" w:eastAsiaTheme="minorEastAsia" w:hAnsi="PT Astra Serif" w:cstheme="minorBidi"/>
          <w:sz w:val="28"/>
          <w:szCs w:val="28"/>
          <w:lang w:eastAsia="ru-RU"/>
        </w:rPr>
        <w:t>товарищества собственников жилья, жилищно-строительные кооперативы, товарищества собственников недвижимости</w:t>
      </w: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;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1138 специальных сч</w:t>
      </w:r>
      <w:r w:rsidR="00477343">
        <w:rPr>
          <w:rFonts w:ascii="PT Astra Serif" w:eastAsiaTheme="minorEastAsia" w:hAnsi="PT Astra Serif" w:cstheme="minorBidi"/>
          <w:sz w:val="28"/>
          <w:szCs w:val="28"/>
          <w:lang w:eastAsia="ru-RU"/>
        </w:rPr>
        <w:t>е</w:t>
      </w: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т</w:t>
      </w:r>
      <w:r w:rsidR="004A281C">
        <w:rPr>
          <w:rFonts w:ascii="PT Astra Serif" w:eastAsiaTheme="minorEastAsia" w:hAnsi="PT Astra Serif" w:cstheme="minorBidi"/>
          <w:sz w:val="28"/>
          <w:szCs w:val="28"/>
          <w:lang w:eastAsia="ru-RU"/>
        </w:rPr>
        <w:t>ов</w:t>
      </w: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, владельцами которых являются управляющие организации;</w:t>
      </w:r>
      <w:bookmarkStart w:id="0" w:name="_GoBack"/>
      <w:bookmarkEnd w:id="0"/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lastRenderedPageBreak/>
        <w:t>672 специальных сч</w:t>
      </w:r>
      <w:r w:rsidR="00813E42">
        <w:rPr>
          <w:rFonts w:ascii="PT Astra Serif" w:eastAsiaTheme="minorEastAsia" w:hAnsi="PT Astra Serif" w:cstheme="minorBidi"/>
          <w:sz w:val="28"/>
          <w:szCs w:val="28"/>
          <w:lang w:eastAsia="ru-RU"/>
        </w:rPr>
        <w:t>ё</w:t>
      </w: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та, владельцем которых является Фонд модернизации жилищно-коммунального комплекса Ульяновской области (далее – Фонд).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Агентством рассмотрено 83 обращения с жалобами на действия Фонда. Проведено 4 контрольных (</w:t>
      </w:r>
      <w:proofErr w:type="gramStart"/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надзорных) </w:t>
      </w:r>
      <w:proofErr w:type="gramEnd"/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мероприятия, выдано  2 предписания, направлено 23 предостережения.</w:t>
      </w:r>
      <w:r w:rsidR="00563EE4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В апреле 2024 года Агентством запланировано проведение планового </w:t>
      </w:r>
      <w:r w:rsidR="00563EE4" w:rsidRPr="00EE3953">
        <w:rPr>
          <w:rFonts w:ascii="PT Astra Serif" w:hAnsi="PT Astra Serif" w:cstheme="minorBidi"/>
          <w:sz w:val="28"/>
          <w:szCs w:val="28"/>
          <w:lang w:eastAsia="ru-RU"/>
        </w:rPr>
        <w:t>контрольн</w:t>
      </w:r>
      <w:r w:rsidR="00563EE4">
        <w:rPr>
          <w:rFonts w:ascii="PT Astra Serif" w:hAnsi="PT Astra Serif" w:cstheme="minorBidi"/>
          <w:sz w:val="28"/>
          <w:szCs w:val="28"/>
          <w:lang w:eastAsia="ru-RU"/>
        </w:rPr>
        <w:t>ого</w:t>
      </w:r>
      <w:r w:rsidR="00563EE4" w:rsidRPr="00EE3953">
        <w:rPr>
          <w:rFonts w:ascii="PT Astra Serif" w:hAnsi="PT Astra Serif" w:cstheme="minorBidi"/>
          <w:sz w:val="28"/>
          <w:szCs w:val="28"/>
          <w:lang w:eastAsia="ru-RU"/>
        </w:rPr>
        <w:t xml:space="preserve"> (надзорн</w:t>
      </w:r>
      <w:r w:rsidR="00563EE4">
        <w:rPr>
          <w:rFonts w:ascii="PT Astra Serif" w:hAnsi="PT Astra Serif" w:cstheme="minorBidi"/>
          <w:sz w:val="28"/>
          <w:szCs w:val="28"/>
          <w:lang w:eastAsia="ru-RU"/>
        </w:rPr>
        <w:t>ого</w:t>
      </w:r>
      <w:r w:rsidR="00563EE4" w:rsidRPr="00EE3953">
        <w:rPr>
          <w:rFonts w:ascii="PT Astra Serif" w:hAnsi="PT Astra Serif" w:cstheme="minorBidi"/>
          <w:sz w:val="28"/>
          <w:szCs w:val="28"/>
          <w:lang w:eastAsia="ru-RU"/>
        </w:rPr>
        <w:t>) мероприяти</w:t>
      </w:r>
      <w:r w:rsidR="00813E42">
        <w:rPr>
          <w:rFonts w:ascii="PT Astra Serif" w:hAnsi="PT Astra Serif" w:cstheme="minorBidi"/>
          <w:sz w:val="28"/>
          <w:szCs w:val="28"/>
          <w:lang w:eastAsia="ru-RU"/>
        </w:rPr>
        <w:t>я в отношении Фонда.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Информатизация и </w:t>
      </w:r>
      <w:proofErr w:type="spellStart"/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цифровизация</w:t>
      </w:r>
      <w:proofErr w:type="spellEnd"/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контрольной (надзорной) деятельности в 2023 году являлась одной из ключевых задач в сфере осуществления лицензионного контроля и жилищного надзора.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Агентством были выполнены задачи по размещению предусмотренной законодательством информации в информационных системах: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Единый реестр видов контроля;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Единый реестр контрольных (надзорных) мероприятий;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государственная информационная система «Типовое облачное решение по автоматизации контрольной (надзорной) деятельности»;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подсистем</w:t>
      </w:r>
      <w:r w:rsidR="00F01F1D">
        <w:rPr>
          <w:rFonts w:ascii="PT Astra Serif" w:eastAsiaTheme="minorEastAsia" w:hAnsi="PT Astra Serif" w:cstheme="minorBidi"/>
          <w:sz w:val="28"/>
          <w:szCs w:val="28"/>
          <w:lang w:eastAsia="ru-RU"/>
        </w:rPr>
        <w:t>а</w:t>
      </w: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досудебного обжалования государственной информационной системы «Типовое облачное решение по автоматизации контрольной (надзорной) деятельности».</w:t>
      </w:r>
    </w:p>
    <w:p w:rsidR="00EE3953" w:rsidRP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</w:p>
    <w:p w:rsidR="00EE3953" w:rsidRDefault="00EE3953" w:rsidP="00EE3953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EE3953">
        <w:rPr>
          <w:rFonts w:ascii="PT Astra Serif" w:eastAsiaTheme="minorEastAsia" w:hAnsi="PT Astra Serif" w:cstheme="minorBidi"/>
          <w:sz w:val="28"/>
          <w:szCs w:val="28"/>
          <w:lang w:eastAsia="ru-RU"/>
        </w:rPr>
        <w:t>В  2024 году задачами Агентства являются: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1. </w:t>
      </w:r>
      <w:proofErr w:type="gramStart"/>
      <w:r w:rsidRPr="0009143F">
        <w:rPr>
          <w:rFonts w:ascii="PT Astra Serif" w:eastAsiaTheme="minorEastAsia" w:hAnsi="PT Astra Serif" w:cstheme="minorBidi"/>
          <w:sz w:val="28"/>
          <w:szCs w:val="28"/>
          <w:lang w:eastAsia="ru-RU"/>
        </w:rPr>
        <w:t>Исполнение мероприятий дорожной карты по реализации                                 в Ульяновской области Концепции совершенствования контрольной (надзорной) деятельности до 2026 года, утвержд</w:t>
      </w:r>
      <w:r w:rsidR="00813E42">
        <w:rPr>
          <w:rFonts w:ascii="PT Astra Serif" w:eastAsiaTheme="minorEastAsia" w:hAnsi="PT Astra Serif" w:cstheme="minorBidi"/>
          <w:sz w:val="28"/>
          <w:szCs w:val="28"/>
          <w:lang w:eastAsia="ru-RU"/>
        </w:rPr>
        <w:t>ё</w:t>
      </w:r>
      <w:r w:rsidRPr="0009143F">
        <w:rPr>
          <w:rFonts w:ascii="PT Astra Serif" w:eastAsiaTheme="minorEastAsia" w:hAnsi="PT Astra Serif" w:cstheme="minorBidi"/>
          <w:sz w:val="28"/>
          <w:szCs w:val="28"/>
          <w:lang w:eastAsia="ru-RU"/>
        </w:rPr>
        <w:t>нной распоряжением Правительства Российской Федерации от 21 декабря 2023 г. № 3745-р;</w:t>
      </w:r>
      <w:proofErr w:type="gramEnd"/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достижение целевых показателей использования </w:t>
      </w:r>
      <w:r w:rsidR="00813E42" w:rsidRPr="00813E42">
        <w:rPr>
          <w:rFonts w:ascii="PT Astra Serif" w:eastAsiaTheme="minorEastAsia" w:hAnsi="PT Astra Serif" w:cstheme="minorBidi"/>
          <w:sz w:val="28"/>
          <w:szCs w:val="28"/>
          <w:lang w:eastAsia="ru-RU"/>
        </w:rPr>
        <w:t>государственн</w:t>
      </w:r>
      <w:r w:rsidR="00F01F1D">
        <w:rPr>
          <w:rFonts w:ascii="PT Astra Serif" w:eastAsiaTheme="minorEastAsia" w:hAnsi="PT Astra Serif" w:cstheme="minorBidi"/>
          <w:sz w:val="28"/>
          <w:szCs w:val="28"/>
          <w:lang w:eastAsia="ru-RU"/>
        </w:rPr>
        <w:t>ой</w:t>
      </w:r>
      <w:r w:rsidR="00813E42" w:rsidRPr="00813E42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информационн</w:t>
      </w:r>
      <w:r w:rsidR="00F01F1D">
        <w:rPr>
          <w:rFonts w:ascii="PT Astra Serif" w:eastAsiaTheme="minorEastAsia" w:hAnsi="PT Astra Serif" w:cstheme="minorBidi"/>
          <w:sz w:val="28"/>
          <w:szCs w:val="28"/>
          <w:lang w:eastAsia="ru-RU"/>
        </w:rPr>
        <w:t>ой</w:t>
      </w:r>
      <w:r w:rsidR="00813E42" w:rsidRPr="00813E42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систем</w:t>
      </w:r>
      <w:r w:rsidR="00F01F1D">
        <w:rPr>
          <w:rFonts w:ascii="PT Astra Serif" w:eastAsiaTheme="minorEastAsia" w:hAnsi="PT Astra Serif" w:cstheme="minorBidi"/>
          <w:sz w:val="28"/>
          <w:szCs w:val="28"/>
          <w:lang w:eastAsia="ru-RU"/>
        </w:rPr>
        <w:t>ы</w:t>
      </w:r>
      <w:r w:rsidR="00813E42" w:rsidRPr="00813E42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«Типовое облачное решение по автоматизации контр</w:t>
      </w:r>
      <w:r w:rsidR="00813E42">
        <w:rPr>
          <w:rFonts w:ascii="PT Astra Serif" w:eastAsiaTheme="minorEastAsia" w:hAnsi="PT Astra Serif" w:cstheme="minorBidi"/>
          <w:sz w:val="28"/>
          <w:szCs w:val="28"/>
          <w:lang w:eastAsia="ru-RU"/>
        </w:rPr>
        <w:t>ольной (надзорной) деятельности</w:t>
      </w:r>
      <w:r w:rsidRPr="0009143F">
        <w:rPr>
          <w:rFonts w:ascii="PT Astra Serif" w:eastAsiaTheme="minorEastAsia" w:hAnsi="PT Astra Serif" w:cstheme="minorBidi"/>
          <w:sz w:val="28"/>
          <w:szCs w:val="28"/>
          <w:lang w:eastAsia="ru-RU"/>
        </w:rPr>
        <w:t>»</w:t>
      </w:r>
      <w:r w:rsidR="00813E42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</w:t>
      </w:r>
      <w:r w:rsidRPr="0009143F">
        <w:rPr>
          <w:rFonts w:ascii="PT Astra Serif" w:eastAsiaTheme="minorEastAsia" w:hAnsi="PT Astra Serif" w:cstheme="minorBidi"/>
          <w:sz w:val="28"/>
          <w:szCs w:val="28"/>
          <w:lang w:eastAsia="ru-RU"/>
        </w:rPr>
        <w:t>при организации и проведении контрольных (надзорных) и профилактических мероприятий;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09143F">
        <w:rPr>
          <w:rFonts w:ascii="PT Astra Serif" w:eastAsiaTheme="minorEastAsia" w:hAnsi="PT Astra Serif" w:cstheme="minorBidi"/>
          <w:sz w:val="28"/>
          <w:szCs w:val="28"/>
          <w:lang w:eastAsia="ru-RU"/>
        </w:rPr>
        <w:t>внедрение взаимодействия с контролируемыми лицами в электронном виде.</w:t>
      </w:r>
    </w:p>
    <w:p w:rsidR="0009143F" w:rsidRPr="0009143F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>
        <w:rPr>
          <w:rFonts w:ascii="PT Astra Serif" w:eastAsiaTheme="minorEastAsia" w:hAnsi="PT Astra Serif" w:cstheme="minorBidi"/>
          <w:sz w:val="28"/>
          <w:szCs w:val="28"/>
          <w:lang w:eastAsia="ru-RU"/>
        </w:rPr>
        <w:t>2.</w:t>
      </w:r>
      <w:r w:rsidRPr="0009143F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Достижение целевых значений ключевых показателей контрольной (надзорной) деятельности.</w:t>
      </w:r>
    </w:p>
    <w:p w:rsidR="0009143F" w:rsidRPr="00EE3953" w:rsidRDefault="0009143F" w:rsidP="0009143F">
      <w:pPr>
        <w:suppressAutoHyphens w:val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>
        <w:rPr>
          <w:rFonts w:ascii="PT Astra Serif" w:eastAsiaTheme="minorEastAsia" w:hAnsi="PT Astra Serif" w:cstheme="minorBidi"/>
          <w:sz w:val="28"/>
          <w:szCs w:val="28"/>
          <w:lang w:eastAsia="ru-RU"/>
        </w:rPr>
        <w:t>3.</w:t>
      </w:r>
      <w:r w:rsidRPr="0009143F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Увеличение количества и улучшение качества профилактических  визитов в отношении контролируемых лиц.</w:t>
      </w:r>
    </w:p>
    <w:p w:rsidR="00EE3953" w:rsidRDefault="0009143F" w:rsidP="00EE395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</w:t>
      </w:r>
      <w:r w:rsidR="00EE3953" w:rsidRPr="00EE3953">
        <w:rPr>
          <w:rFonts w:ascii="PT Astra Serif" w:eastAsia="Calibri" w:hAnsi="PT Astra Serif"/>
          <w:sz w:val="28"/>
          <w:szCs w:val="28"/>
        </w:rPr>
        <w:t>. Усиление контроля в установленных сферах деятельности.</w:t>
      </w:r>
    </w:p>
    <w:p w:rsidR="008E29D0" w:rsidRDefault="008E29D0" w:rsidP="00EE395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8E29D0" w:rsidRDefault="008E29D0" w:rsidP="00EE395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8E29D0" w:rsidRPr="008E29D0" w:rsidRDefault="00FC4D0A" w:rsidP="008E29D0">
      <w:pPr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</w:t>
      </w:r>
      <w:r w:rsidR="008E29D0" w:rsidRPr="008E29D0">
        <w:rPr>
          <w:rFonts w:ascii="PT Astra Serif" w:eastAsia="Calibri" w:hAnsi="PT Astra Serif"/>
          <w:sz w:val="28"/>
          <w:szCs w:val="28"/>
        </w:rPr>
        <w:t>уководител</w:t>
      </w:r>
      <w:r>
        <w:rPr>
          <w:rFonts w:ascii="PT Astra Serif" w:eastAsia="Calibri" w:hAnsi="PT Astra Serif"/>
          <w:sz w:val="28"/>
          <w:szCs w:val="28"/>
        </w:rPr>
        <w:t>ь</w:t>
      </w:r>
      <w:r w:rsidR="008E29D0" w:rsidRPr="008E29D0">
        <w:rPr>
          <w:rFonts w:ascii="PT Astra Serif" w:eastAsia="Calibri" w:hAnsi="PT Astra Serif"/>
          <w:sz w:val="28"/>
          <w:szCs w:val="28"/>
        </w:rPr>
        <w:t xml:space="preserve"> Агентства – </w:t>
      </w:r>
      <w:r>
        <w:rPr>
          <w:rFonts w:ascii="PT Astra Serif" w:eastAsia="Calibri" w:hAnsi="PT Astra Serif"/>
          <w:sz w:val="28"/>
          <w:szCs w:val="28"/>
        </w:rPr>
        <w:t>главный</w:t>
      </w:r>
    </w:p>
    <w:p w:rsidR="008E29D0" w:rsidRPr="008E29D0" w:rsidRDefault="008E29D0" w:rsidP="008E29D0">
      <w:pPr>
        <w:jc w:val="both"/>
        <w:rPr>
          <w:rFonts w:ascii="PT Astra Serif" w:eastAsia="Calibri" w:hAnsi="PT Astra Serif"/>
          <w:sz w:val="28"/>
          <w:szCs w:val="28"/>
        </w:rPr>
      </w:pPr>
      <w:r w:rsidRPr="008E29D0">
        <w:rPr>
          <w:rFonts w:ascii="PT Astra Serif" w:eastAsia="Calibri" w:hAnsi="PT Astra Serif"/>
          <w:sz w:val="28"/>
          <w:szCs w:val="28"/>
        </w:rPr>
        <w:t>государственн</w:t>
      </w:r>
      <w:r w:rsidR="00FC4D0A">
        <w:rPr>
          <w:rFonts w:ascii="PT Astra Serif" w:eastAsia="Calibri" w:hAnsi="PT Astra Serif"/>
          <w:sz w:val="28"/>
          <w:szCs w:val="28"/>
        </w:rPr>
        <w:t>ый</w:t>
      </w:r>
      <w:r w:rsidRPr="008E29D0">
        <w:rPr>
          <w:rFonts w:ascii="PT Astra Serif" w:eastAsia="Calibri" w:hAnsi="PT Astra Serif"/>
          <w:sz w:val="28"/>
          <w:szCs w:val="28"/>
        </w:rPr>
        <w:t xml:space="preserve"> </w:t>
      </w:r>
      <w:r w:rsidR="00FC4D0A" w:rsidRPr="00FC4D0A">
        <w:rPr>
          <w:rFonts w:ascii="PT Astra Serif" w:eastAsia="Calibri" w:hAnsi="PT Astra Serif"/>
          <w:sz w:val="28"/>
          <w:szCs w:val="28"/>
        </w:rPr>
        <w:t>жилищн</w:t>
      </w:r>
      <w:r w:rsidR="00FC4D0A">
        <w:rPr>
          <w:rFonts w:ascii="PT Astra Serif" w:eastAsia="Calibri" w:hAnsi="PT Astra Serif"/>
          <w:sz w:val="28"/>
          <w:szCs w:val="28"/>
        </w:rPr>
        <w:t>ый инспектор</w:t>
      </w:r>
      <w:r w:rsidR="00FC4D0A" w:rsidRPr="00FC4D0A">
        <w:rPr>
          <w:rFonts w:ascii="PT Astra Serif" w:eastAsia="Calibri" w:hAnsi="PT Astra Serif"/>
          <w:sz w:val="28"/>
          <w:szCs w:val="28"/>
        </w:rPr>
        <w:t xml:space="preserve"> </w:t>
      </w:r>
    </w:p>
    <w:p w:rsidR="008E29D0" w:rsidRPr="00EE3953" w:rsidRDefault="008E29D0" w:rsidP="008E29D0">
      <w:pPr>
        <w:jc w:val="both"/>
        <w:rPr>
          <w:rFonts w:ascii="PT Astra Serif" w:eastAsia="Calibri" w:hAnsi="PT Astra Serif"/>
          <w:sz w:val="28"/>
          <w:szCs w:val="28"/>
        </w:rPr>
      </w:pPr>
      <w:r w:rsidRPr="008E29D0">
        <w:rPr>
          <w:rFonts w:ascii="PT Astra Serif" w:eastAsia="Calibri" w:hAnsi="PT Astra Serif"/>
          <w:sz w:val="28"/>
          <w:szCs w:val="28"/>
        </w:rPr>
        <w:t xml:space="preserve">Ульяновской области                                            </w:t>
      </w:r>
      <w:r>
        <w:rPr>
          <w:rFonts w:ascii="PT Astra Serif" w:eastAsia="Calibri" w:hAnsi="PT Astra Serif"/>
          <w:sz w:val="28"/>
          <w:szCs w:val="28"/>
        </w:rPr>
        <w:t xml:space="preserve">                     </w:t>
      </w:r>
      <w:r w:rsidR="00FC4D0A">
        <w:rPr>
          <w:rFonts w:ascii="PT Astra Serif" w:eastAsia="Calibri" w:hAnsi="PT Astra Serif"/>
          <w:sz w:val="28"/>
          <w:szCs w:val="28"/>
        </w:rPr>
        <w:t xml:space="preserve">     </w:t>
      </w:r>
      <w:proofErr w:type="spellStart"/>
      <w:r>
        <w:rPr>
          <w:rFonts w:ascii="PT Astra Serif" w:eastAsia="Calibri" w:hAnsi="PT Astra Serif"/>
          <w:sz w:val="28"/>
          <w:szCs w:val="28"/>
        </w:rPr>
        <w:t>А.В.</w:t>
      </w:r>
      <w:r w:rsidR="00FC4D0A">
        <w:rPr>
          <w:rFonts w:ascii="PT Astra Serif" w:eastAsia="Calibri" w:hAnsi="PT Astra Serif"/>
          <w:sz w:val="28"/>
          <w:szCs w:val="28"/>
        </w:rPr>
        <w:t>Карлин</w:t>
      </w:r>
      <w:proofErr w:type="spellEnd"/>
    </w:p>
    <w:p w:rsidR="00C82B45" w:rsidRPr="00211798" w:rsidRDefault="00C82B45" w:rsidP="00211798"/>
    <w:sectPr w:rsidR="00C82B45" w:rsidRPr="00211798" w:rsidSect="008E29D0">
      <w:headerReference w:type="default" r:id="rId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D12" w:rsidRDefault="00C37D12" w:rsidP="0058626A">
      <w:r>
        <w:separator/>
      </w:r>
    </w:p>
  </w:endnote>
  <w:endnote w:type="continuationSeparator" w:id="0">
    <w:p w:rsidR="00C37D12" w:rsidRDefault="00C37D12" w:rsidP="00586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D12" w:rsidRDefault="00C37D12" w:rsidP="0058626A">
      <w:r>
        <w:separator/>
      </w:r>
    </w:p>
  </w:footnote>
  <w:footnote w:type="continuationSeparator" w:id="0">
    <w:p w:rsidR="00C37D12" w:rsidRDefault="00C37D12" w:rsidP="00586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761735"/>
      <w:docPartObj>
        <w:docPartGallery w:val="Page Numbers (Top of Page)"/>
        <w:docPartUnique/>
      </w:docPartObj>
    </w:sdtPr>
    <w:sdtContent>
      <w:p w:rsidR="0058626A" w:rsidRDefault="000C6A2C">
        <w:pPr>
          <w:pStyle w:val="a3"/>
          <w:jc w:val="center"/>
        </w:pPr>
        <w:r>
          <w:fldChar w:fldCharType="begin"/>
        </w:r>
        <w:r w:rsidR="0058626A">
          <w:instrText>PAGE   \* MERGEFORMAT</w:instrText>
        </w:r>
        <w:r>
          <w:fldChar w:fldCharType="separate"/>
        </w:r>
        <w:r w:rsidR="007D2EBC">
          <w:rPr>
            <w:noProof/>
          </w:rPr>
          <w:t>2</w:t>
        </w:r>
        <w:r>
          <w:fldChar w:fldCharType="end"/>
        </w:r>
      </w:p>
    </w:sdtContent>
  </w:sdt>
  <w:p w:rsidR="0058626A" w:rsidRDefault="00586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798"/>
    <w:rsid w:val="0009143F"/>
    <w:rsid w:val="000C6A2C"/>
    <w:rsid w:val="0016383B"/>
    <w:rsid w:val="00211798"/>
    <w:rsid w:val="003272CC"/>
    <w:rsid w:val="00477343"/>
    <w:rsid w:val="004A281C"/>
    <w:rsid w:val="00563EE4"/>
    <w:rsid w:val="0058626A"/>
    <w:rsid w:val="005A6A3D"/>
    <w:rsid w:val="006C6F2D"/>
    <w:rsid w:val="007C72B5"/>
    <w:rsid w:val="007D2EBC"/>
    <w:rsid w:val="00807CAE"/>
    <w:rsid w:val="00813E42"/>
    <w:rsid w:val="008E29D0"/>
    <w:rsid w:val="009C20A0"/>
    <w:rsid w:val="009F099F"/>
    <w:rsid w:val="00A11834"/>
    <w:rsid w:val="00B165AB"/>
    <w:rsid w:val="00C37D12"/>
    <w:rsid w:val="00C82B45"/>
    <w:rsid w:val="00DC34F8"/>
    <w:rsid w:val="00EE3953"/>
    <w:rsid w:val="00F01F1D"/>
    <w:rsid w:val="00F20A23"/>
    <w:rsid w:val="00F324B4"/>
    <w:rsid w:val="00F57BD9"/>
    <w:rsid w:val="00FC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2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86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2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914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3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2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86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2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914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3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2024-02-21T05:48:00Z</cp:lastPrinted>
  <dcterms:created xsi:type="dcterms:W3CDTF">2024-02-21T08:13:00Z</dcterms:created>
  <dcterms:modified xsi:type="dcterms:W3CDTF">2024-02-21T08:13:00Z</dcterms:modified>
</cp:coreProperties>
</file>