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7" w:rightFromText="187" w:horzAnchor="margin" w:tblpXSpec="center" w:tblpY="2881"/>
        <w:tblW w:w="4000" w:type="pct"/>
        <w:tblBorders>
          <w:left w:val="single" w:sz="18" w:space="0" w:color="4F81BD"/>
        </w:tblBorders>
        <w:tblLook w:val="00A0"/>
      </w:tblPr>
      <w:tblGrid>
        <w:gridCol w:w="8009"/>
      </w:tblGrid>
      <w:tr w:rsidR="005237B2" w:rsidRPr="002F5004">
        <w:tc>
          <w:tcPr>
            <w:tcW w:w="7672" w:type="dxa"/>
            <w:tcMar>
              <w:top w:w="216" w:type="dxa"/>
              <w:left w:w="115" w:type="dxa"/>
              <w:bottom w:w="216" w:type="dxa"/>
              <w:right w:w="115" w:type="dxa"/>
            </w:tcMar>
          </w:tcPr>
          <w:p w:rsidR="005237B2" w:rsidRDefault="005237B2" w:rsidP="0061235D">
            <w:pPr>
              <w:pStyle w:val="NoSpacing"/>
              <w:rPr>
                <w:rFonts w:ascii="Cambria" w:hAnsi="Cambria"/>
              </w:rPr>
            </w:pPr>
          </w:p>
        </w:tc>
      </w:tr>
      <w:tr w:rsidR="005237B2" w:rsidRPr="002F5004">
        <w:tc>
          <w:tcPr>
            <w:tcW w:w="7672" w:type="dxa"/>
          </w:tcPr>
          <w:p w:rsidR="005237B2" w:rsidRDefault="005237B2">
            <w:pPr>
              <w:pStyle w:val="NoSpacing"/>
              <w:rPr>
                <w:rFonts w:ascii="Cambria" w:hAnsi="Cambria"/>
                <w:color w:val="4F81BD"/>
                <w:sz w:val="80"/>
                <w:szCs w:val="80"/>
              </w:rPr>
            </w:pPr>
            <w:r>
              <w:rPr>
                <w:rFonts w:ascii="Times New Roman" w:hAnsi="Times New Roman"/>
                <w:b/>
                <w:sz w:val="56"/>
                <w:szCs w:val="56"/>
                <w:lang w:eastAsia="ru-RU"/>
              </w:rPr>
              <w:t>ОФИЦИАЛЬНЫЙ ОТЧЕТ МИНИСТРА ЭКОНОМИЧЕСКОГО РАЗВИТИЯ УЛЬЯНОВСКОЙ ОБЛАСТИ О ПРОДЕЛАННОЙ РАБОТЕ В 2015 ГОДУ</w:t>
            </w:r>
          </w:p>
        </w:tc>
      </w:tr>
      <w:tr w:rsidR="005237B2" w:rsidRPr="002F5004">
        <w:tc>
          <w:tcPr>
            <w:tcW w:w="7672" w:type="dxa"/>
            <w:tcMar>
              <w:top w:w="216" w:type="dxa"/>
              <w:left w:w="115" w:type="dxa"/>
              <w:bottom w:w="216" w:type="dxa"/>
              <w:right w:w="115" w:type="dxa"/>
            </w:tcMar>
          </w:tcPr>
          <w:p w:rsidR="005237B2" w:rsidRDefault="005237B2" w:rsidP="00297A84">
            <w:pPr>
              <w:pStyle w:val="NoSpacing"/>
              <w:rPr>
                <w:rFonts w:ascii="Cambria" w:hAnsi="Cambria"/>
              </w:rPr>
            </w:pPr>
          </w:p>
        </w:tc>
      </w:tr>
    </w:tbl>
    <w:p w:rsidR="005237B2" w:rsidRDefault="005237B2"/>
    <w:p w:rsidR="005237B2" w:rsidRDefault="005237B2"/>
    <w:tbl>
      <w:tblPr>
        <w:tblpPr w:leftFromText="187" w:rightFromText="187" w:horzAnchor="margin" w:tblpXSpec="center" w:tblpYSpec="bottom"/>
        <w:tblW w:w="4000" w:type="pct"/>
        <w:tblLook w:val="00A0"/>
      </w:tblPr>
      <w:tblGrid>
        <w:gridCol w:w="8009"/>
      </w:tblGrid>
      <w:tr w:rsidR="005237B2" w:rsidRPr="002F5004">
        <w:tc>
          <w:tcPr>
            <w:tcW w:w="7672" w:type="dxa"/>
            <w:tcMar>
              <w:top w:w="216" w:type="dxa"/>
              <w:left w:w="115" w:type="dxa"/>
              <w:bottom w:w="216" w:type="dxa"/>
              <w:right w:w="115" w:type="dxa"/>
            </w:tcMar>
          </w:tcPr>
          <w:p w:rsidR="005237B2" w:rsidRPr="002F5004" w:rsidRDefault="005237B2" w:rsidP="003E5ED5">
            <w:pPr>
              <w:pStyle w:val="NoSpacing"/>
              <w:rPr>
                <w:color w:val="4F81BD"/>
              </w:rPr>
            </w:pPr>
            <w:r w:rsidRPr="002F5004">
              <w:rPr>
                <w:color w:val="4F81BD"/>
              </w:rPr>
              <w:t>Ульяновск 201</w:t>
            </w:r>
            <w:r w:rsidRPr="002F5004">
              <w:rPr>
                <w:color w:val="4F81BD"/>
                <w:lang w:val="en-US"/>
              </w:rPr>
              <w:t>6</w:t>
            </w:r>
            <w:r w:rsidRPr="002F5004">
              <w:rPr>
                <w:color w:val="4F81BD"/>
              </w:rPr>
              <w:t xml:space="preserve"> </w:t>
            </w:r>
          </w:p>
        </w:tc>
      </w:tr>
    </w:tbl>
    <w:p w:rsidR="005237B2" w:rsidRDefault="005237B2"/>
    <w:p w:rsidR="005237B2" w:rsidRDefault="005237B2">
      <w:pPr>
        <w:rPr>
          <w:b/>
          <w:bCs/>
          <w:sz w:val="40"/>
          <w:lang w:eastAsia="ru-RU"/>
        </w:rPr>
      </w:pPr>
      <w:r>
        <w:rPr>
          <w:b/>
          <w:bCs/>
          <w:sz w:val="40"/>
          <w:lang w:eastAsia="ru-RU"/>
        </w:rPr>
        <w:br w:type="page"/>
      </w:r>
    </w:p>
    <w:p w:rsidR="005237B2" w:rsidRDefault="005237B2">
      <w:pPr>
        <w:pStyle w:val="TOCHeading"/>
        <w:rPr>
          <w:color w:val="auto"/>
        </w:rPr>
      </w:pPr>
      <w:r w:rsidRPr="003C6B09">
        <w:rPr>
          <w:color w:val="auto"/>
        </w:rPr>
        <w:t>Оглавление</w:t>
      </w:r>
    </w:p>
    <w:p w:rsidR="005237B2" w:rsidRPr="003C6B09" w:rsidRDefault="005237B2" w:rsidP="003C6B09"/>
    <w:p w:rsidR="005237B2" w:rsidRDefault="005237B2">
      <w:pPr>
        <w:pStyle w:val="TOC1"/>
        <w:rPr>
          <w:rFonts w:ascii="Calibri" w:hAnsi="Calibri"/>
          <w:b w:val="0"/>
          <w:sz w:val="22"/>
          <w:szCs w:val="22"/>
          <w:lang w:val="ru-RU" w:eastAsia="ru-RU"/>
        </w:rPr>
      </w:pPr>
      <w:r>
        <w:fldChar w:fldCharType="begin"/>
      </w:r>
      <w:r>
        <w:instrText xml:space="preserve"> TOC \o "1-3" \h \z \u </w:instrText>
      </w:r>
      <w:r>
        <w:fldChar w:fldCharType="separate"/>
      </w:r>
      <w:hyperlink w:anchor="_Toc442859153" w:history="1">
        <w:r w:rsidRPr="00C15D56">
          <w:rPr>
            <w:rStyle w:val="Hyperlink"/>
          </w:rPr>
          <w:t>I. ОБЕСПЕЧЕНИЕ РЕАЛИЗАЦИИ ОБЩЕЙ МАКРОЭКОНОМИЧЕСКОЙ ПОЛИТИКИ ПРАВИТЕЛЬСТВА УЛЬЯНОВСКОЙ ОБЛАСТИ В 2015 ГОДУ</w:t>
        </w:r>
        <w:r>
          <w:rPr>
            <w:webHidden/>
          </w:rPr>
          <w:tab/>
        </w:r>
        <w:r>
          <w:rPr>
            <w:webHidden/>
          </w:rPr>
          <w:fldChar w:fldCharType="begin"/>
        </w:r>
        <w:r>
          <w:rPr>
            <w:webHidden/>
          </w:rPr>
          <w:instrText xml:space="preserve"> PAGEREF _Toc442859153 \h </w:instrText>
        </w:r>
        <w:r>
          <w:rPr>
            <w:webHidden/>
          </w:rPr>
        </w:r>
        <w:r>
          <w:rPr>
            <w:webHidden/>
          </w:rPr>
          <w:fldChar w:fldCharType="separate"/>
        </w:r>
        <w:r>
          <w:rPr>
            <w:webHidden/>
          </w:rPr>
          <w:t>3</w:t>
        </w:r>
        <w:r>
          <w:rPr>
            <w:webHidden/>
          </w:rPr>
          <w:fldChar w:fldCharType="end"/>
        </w:r>
      </w:hyperlink>
    </w:p>
    <w:p w:rsidR="005237B2" w:rsidRDefault="005237B2">
      <w:pPr>
        <w:pStyle w:val="TOC1"/>
        <w:rPr>
          <w:rFonts w:ascii="Calibri" w:hAnsi="Calibri"/>
          <w:b w:val="0"/>
          <w:sz w:val="22"/>
          <w:szCs w:val="22"/>
          <w:lang w:val="ru-RU" w:eastAsia="ru-RU"/>
        </w:rPr>
      </w:pPr>
      <w:hyperlink w:anchor="_Toc442859154" w:history="1">
        <w:r w:rsidRPr="00C15D56">
          <w:rPr>
            <w:rStyle w:val="Hyperlink"/>
            <w:caps/>
            <w:lang w:eastAsia="ru-RU"/>
          </w:rPr>
          <w:t>II. Результаты деятельности в 2015 году в сфере социально-экономического прогнозирования, среднесрочного и долгосрочного стратегического планирования, оценки эффективности деятельности органов власти, формирование рейтингов развития муниципальных образований Ульяновской области</w:t>
        </w:r>
        <w:r>
          <w:rPr>
            <w:webHidden/>
          </w:rPr>
          <w:tab/>
        </w:r>
        <w:r>
          <w:rPr>
            <w:webHidden/>
          </w:rPr>
          <w:fldChar w:fldCharType="begin"/>
        </w:r>
        <w:r>
          <w:rPr>
            <w:webHidden/>
          </w:rPr>
          <w:instrText xml:space="preserve"> PAGEREF _Toc442859154 \h </w:instrText>
        </w:r>
        <w:r>
          <w:rPr>
            <w:webHidden/>
          </w:rPr>
        </w:r>
        <w:r>
          <w:rPr>
            <w:webHidden/>
          </w:rPr>
          <w:fldChar w:fldCharType="separate"/>
        </w:r>
        <w:r>
          <w:rPr>
            <w:webHidden/>
          </w:rPr>
          <w:t>14</w:t>
        </w:r>
        <w:r>
          <w:rPr>
            <w:webHidden/>
          </w:rPr>
          <w:fldChar w:fldCharType="end"/>
        </w:r>
      </w:hyperlink>
    </w:p>
    <w:p w:rsidR="005237B2" w:rsidRDefault="005237B2">
      <w:pPr>
        <w:pStyle w:val="TOC2"/>
        <w:tabs>
          <w:tab w:val="right" w:leader="dot" w:pos="9771"/>
        </w:tabs>
        <w:rPr>
          <w:rFonts w:ascii="Calibri" w:hAnsi="Calibri"/>
          <w:noProof/>
          <w:sz w:val="22"/>
          <w:szCs w:val="22"/>
          <w:lang w:eastAsia="ru-RU"/>
        </w:rPr>
      </w:pPr>
      <w:hyperlink w:anchor="_Toc442859155" w:history="1">
        <w:r w:rsidRPr="00C15D56">
          <w:rPr>
            <w:rStyle w:val="Hyperlink"/>
            <w:noProof/>
          </w:rPr>
          <w:t>2.1. Рейтинг социально-экономического развития муниципальных районов Ульяновской области в 2015 году</w:t>
        </w:r>
        <w:r>
          <w:rPr>
            <w:noProof/>
            <w:webHidden/>
          </w:rPr>
          <w:tab/>
        </w:r>
        <w:r>
          <w:rPr>
            <w:noProof/>
            <w:webHidden/>
          </w:rPr>
          <w:fldChar w:fldCharType="begin"/>
        </w:r>
        <w:r>
          <w:rPr>
            <w:noProof/>
            <w:webHidden/>
          </w:rPr>
          <w:instrText xml:space="preserve"> PAGEREF _Toc442859155 \h </w:instrText>
        </w:r>
        <w:r>
          <w:rPr>
            <w:noProof/>
            <w:webHidden/>
          </w:rPr>
        </w:r>
        <w:r>
          <w:rPr>
            <w:noProof/>
            <w:webHidden/>
          </w:rPr>
          <w:fldChar w:fldCharType="separate"/>
        </w:r>
        <w:r>
          <w:rPr>
            <w:noProof/>
            <w:webHidden/>
          </w:rPr>
          <w:t>19</w:t>
        </w:r>
        <w:r>
          <w:rPr>
            <w:noProof/>
            <w:webHidden/>
          </w:rPr>
          <w:fldChar w:fldCharType="end"/>
        </w:r>
      </w:hyperlink>
    </w:p>
    <w:p w:rsidR="005237B2" w:rsidRDefault="005237B2">
      <w:pPr>
        <w:pStyle w:val="TOC2"/>
        <w:tabs>
          <w:tab w:val="right" w:leader="dot" w:pos="9771"/>
        </w:tabs>
        <w:rPr>
          <w:rFonts w:ascii="Calibri" w:hAnsi="Calibri"/>
          <w:noProof/>
          <w:sz w:val="22"/>
          <w:szCs w:val="22"/>
          <w:lang w:eastAsia="ru-RU"/>
        </w:rPr>
      </w:pPr>
      <w:hyperlink w:anchor="_Toc442859156" w:history="1">
        <w:r w:rsidRPr="00C15D56">
          <w:rPr>
            <w:rStyle w:val="Hyperlink"/>
            <w:bCs/>
            <w:noProof/>
            <w:lang w:eastAsia="ru-RU"/>
          </w:rPr>
          <w:t>2.2. Внедрение Стандарта развития конкуренции на территории Ульяновской области</w:t>
        </w:r>
        <w:r>
          <w:rPr>
            <w:noProof/>
            <w:webHidden/>
          </w:rPr>
          <w:tab/>
        </w:r>
        <w:r>
          <w:rPr>
            <w:noProof/>
            <w:webHidden/>
          </w:rPr>
          <w:fldChar w:fldCharType="begin"/>
        </w:r>
        <w:r>
          <w:rPr>
            <w:noProof/>
            <w:webHidden/>
          </w:rPr>
          <w:instrText xml:space="preserve"> PAGEREF _Toc442859156 \h </w:instrText>
        </w:r>
        <w:r>
          <w:rPr>
            <w:noProof/>
            <w:webHidden/>
          </w:rPr>
        </w:r>
        <w:r>
          <w:rPr>
            <w:noProof/>
            <w:webHidden/>
          </w:rPr>
          <w:fldChar w:fldCharType="separate"/>
        </w:r>
        <w:r>
          <w:rPr>
            <w:noProof/>
            <w:webHidden/>
          </w:rPr>
          <w:t>23</w:t>
        </w:r>
        <w:r>
          <w:rPr>
            <w:noProof/>
            <w:webHidden/>
          </w:rPr>
          <w:fldChar w:fldCharType="end"/>
        </w:r>
      </w:hyperlink>
    </w:p>
    <w:p w:rsidR="005237B2" w:rsidRDefault="005237B2">
      <w:pPr>
        <w:pStyle w:val="TOC2"/>
        <w:tabs>
          <w:tab w:val="right" w:leader="dot" w:pos="9771"/>
        </w:tabs>
        <w:rPr>
          <w:rFonts w:ascii="Calibri" w:hAnsi="Calibri"/>
          <w:noProof/>
          <w:sz w:val="22"/>
          <w:szCs w:val="22"/>
          <w:lang w:eastAsia="ru-RU"/>
        </w:rPr>
      </w:pPr>
      <w:hyperlink w:anchor="_Toc442859157" w:history="1">
        <w:r w:rsidRPr="00C15D56">
          <w:rPr>
            <w:rStyle w:val="Hyperlink"/>
            <w:noProof/>
          </w:rPr>
          <w:t>2.3. О реализации Указа Президента РФ от 7 мая 2012 года  № 596 «О долгосрочной государственной экономической политике» на территории Ульяновской области</w:t>
        </w:r>
        <w:r>
          <w:rPr>
            <w:noProof/>
            <w:webHidden/>
          </w:rPr>
          <w:tab/>
        </w:r>
        <w:r>
          <w:rPr>
            <w:noProof/>
            <w:webHidden/>
          </w:rPr>
          <w:fldChar w:fldCharType="begin"/>
        </w:r>
        <w:r>
          <w:rPr>
            <w:noProof/>
            <w:webHidden/>
          </w:rPr>
          <w:instrText xml:space="preserve"> PAGEREF _Toc442859157 \h </w:instrText>
        </w:r>
        <w:r>
          <w:rPr>
            <w:noProof/>
            <w:webHidden/>
          </w:rPr>
        </w:r>
        <w:r>
          <w:rPr>
            <w:noProof/>
            <w:webHidden/>
          </w:rPr>
          <w:fldChar w:fldCharType="separate"/>
        </w:r>
        <w:r>
          <w:rPr>
            <w:noProof/>
            <w:webHidden/>
          </w:rPr>
          <w:t>30</w:t>
        </w:r>
        <w:r>
          <w:rPr>
            <w:noProof/>
            <w:webHidden/>
          </w:rPr>
          <w:fldChar w:fldCharType="end"/>
        </w:r>
      </w:hyperlink>
    </w:p>
    <w:p w:rsidR="005237B2" w:rsidRDefault="005237B2">
      <w:pPr>
        <w:pStyle w:val="TOC1"/>
        <w:rPr>
          <w:rFonts w:ascii="Calibri" w:hAnsi="Calibri"/>
          <w:b w:val="0"/>
          <w:sz w:val="22"/>
          <w:szCs w:val="22"/>
          <w:lang w:val="ru-RU" w:eastAsia="ru-RU"/>
        </w:rPr>
      </w:pPr>
      <w:hyperlink w:anchor="_Toc442859158" w:history="1">
        <w:r w:rsidRPr="00C15D56">
          <w:rPr>
            <w:rStyle w:val="Hyperlink"/>
            <w:lang w:eastAsia="ar-SA"/>
          </w:rPr>
          <w:t>III. РЕАЛИЗАЦИЯ ИНВЕСТИЦИОННОЙ ПОЛИТИКИ УЛЬЯНОВСКОЙ ОБЛАСТИ В 2014 ГОДУ</w:t>
        </w:r>
        <w:r>
          <w:rPr>
            <w:webHidden/>
          </w:rPr>
          <w:tab/>
        </w:r>
        <w:r>
          <w:rPr>
            <w:webHidden/>
          </w:rPr>
          <w:fldChar w:fldCharType="begin"/>
        </w:r>
        <w:r>
          <w:rPr>
            <w:webHidden/>
          </w:rPr>
          <w:instrText xml:space="preserve"> PAGEREF _Toc442859158 \h </w:instrText>
        </w:r>
        <w:r>
          <w:rPr>
            <w:webHidden/>
          </w:rPr>
        </w:r>
        <w:r>
          <w:rPr>
            <w:webHidden/>
          </w:rPr>
          <w:fldChar w:fldCharType="separate"/>
        </w:r>
        <w:r>
          <w:rPr>
            <w:webHidden/>
          </w:rPr>
          <w:t>32</w:t>
        </w:r>
        <w:r>
          <w:rPr>
            <w:webHidden/>
          </w:rPr>
          <w:fldChar w:fldCharType="end"/>
        </w:r>
      </w:hyperlink>
    </w:p>
    <w:p w:rsidR="005237B2" w:rsidRDefault="005237B2">
      <w:pPr>
        <w:pStyle w:val="TOC1"/>
        <w:rPr>
          <w:rFonts w:ascii="Calibri" w:hAnsi="Calibri"/>
          <w:b w:val="0"/>
          <w:sz w:val="22"/>
          <w:szCs w:val="22"/>
          <w:lang w:val="ru-RU" w:eastAsia="ru-RU"/>
        </w:rPr>
      </w:pPr>
      <w:hyperlink w:anchor="_Toc442859159" w:history="1">
        <w:r w:rsidRPr="00C15D56">
          <w:rPr>
            <w:rStyle w:val="Hyperlink"/>
          </w:rPr>
          <w:t>IV. РЕАЛИЗАЦИЯ ИННОВАЦИОННОЙ ПОЛИТИКИ УЛЬЯНОВСКОЙ ОБЛАСТИ В 2015 ГОДУ</w:t>
        </w:r>
        <w:r>
          <w:rPr>
            <w:webHidden/>
          </w:rPr>
          <w:tab/>
        </w:r>
        <w:r>
          <w:rPr>
            <w:webHidden/>
          </w:rPr>
          <w:fldChar w:fldCharType="begin"/>
        </w:r>
        <w:r>
          <w:rPr>
            <w:webHidden/>
          </w:rPr>
          <w:instrText xml:space="preserve"> PAGEREF _Toc442859159 \h </w:instrText>
        </w:r>
        <w:r>
          <w:rPr>
            <w:webHidden/>
          </w:rPr>
        </w:r>
        <w:r>
          <w:rPr>
            <w:webHidden/>
          </w:rPr>
          <w:fldChar w:fldCharType="separate"/>
        </w:r>
        <w:r>
          <w:rPr>
            <w:webHidden/>
          </w:rPr>
          <w:t>48</w:t>
        </w:r>
        <w:r>
          <w:rPr>
            <w:webHidden/>
          </w:rPr>
          <w:fldChar w:fldCharType="end"/>
        </w:r>
      </w:hyperlink>
    </w:p>
    <w:p w:rsidR="005237B2" w:rsidRDefault="005237B2">
      <w:pPr>
        <w:pStyle w:val="TOC1"/>
        <w:rPr>
          <w:rFonts w:ascii="Calibri" w:hAnsi="Calibri"/>
          <w:b w:val="0"/>
          <w:sz w:val="22"/>
          <w:szCs w:val="22"/>
          <w:lang w:val="ru-RU" w:eastAsia="ru-RU"/>
        </w:rPr>
      </w:pPr>
      <w:hyperlink w:anchor="_Toc442859160" w:history="1">
        <w:r w:rsidRPr="00C15D56">
          <w:rPr>
            <w:rStyle w:val="Hyperlink"/>
          </w:rPr>
          <w:t>V. РЕЗУЛЬТАТЫ ДЕЯТЕЛЬНОСТИ ПРАВИТЕЛЬСТВА УЛЬЯНОВСКОЙ ОБЛАСТИ В СФЕРЕ РЕГУЛИРОВАНИЯ ЦЕН И ТАРИФОВ. РЕАЛИЗАЦИЯ ГОСУДАРСТВЕННОЙ ТАРИФНОЙ ПОЛИТИКИ В 2015 ГОДУ</w:t>
        </w:r>
        <w:r>
          <w:rPr>
            <w:webHidden/>
          </w:rPr>
          <w:tab/>
        </w:r>
        <w:r>
          <w:rPr>
            <w:webHidden/>
          </w:rPr>
          <w:fldChar w:fldCharType="begin"/>
        </w:r>
        <w:r>
          <w:rPr>
            <w:webHidden/>
          </w:rPr>
          <w:instrText xml:space="preserve"> PAGEREF _Toc442859160 \h </w:instrText>
        </w:r>
        <w:r>
          <w:rPr>
            <w:webHidden/>
          </w:rPr>
        </w:r>
        <w:r>
          <w:rPr>
            <w:webHidden/>
          </w:rPr>
          <w:fldChar w:fldCharType="separate"/>
        </w:r>
        <w:r>
          <w:rPr>
            <w:webHidden/>
          </w:rPr>
          <w:t>50</w:t>
        </w:r>
        <w:r>
          <w:rPr>
            <w:webHidden/>
          </w:rPr>
          <w:fldChar w:fldCharType="end"/>
        </w:r>
      </w:hyperlink>
    </w:p>
    <w:p w:rsidR="005237B2" w:rsidRDefault="005237B2">
      <w:pPr>
        <w:pStyle w:val="TOC1"/>
        <w:rPr>
          <w:rFonts w:ascii="Calibri" w:hAnsi="Calibri"/>
          <w:b w:val="0"/>
          <w:sz w:val="22"/>
          <w:szCs w:val="22"/>
          <w:lang w:val="ru-RU" w:eastAsia="ru-RU"/>
        </w:rPr>
      </w:pPr>
      <w:hyperlink w:anchor="_Toc442859161" w:history="1">
        <w:r w:rsidRPr="00C15D56">
          <w:rPr>
            <w:rStyle w:val="Hyperlink"/>
            <w:lang w:eastAsia="ru-RU"/>
          </w:rPr>
          <w:t>VI. СОВЕРШЕНСТВОВАНИЕ ПРОГРАММНО-ЦЕЛЕВОГО МЕТОДА ПЛАНИРОВАНИЯ РАСХОДОВ ОБЛАСТНОГО БЮДЖЕТА</w:t>
        </w:r>
        <w:r>
          <w:rPr>
            <w:webHidden/>
          </w:rPr>
          <w:tab/>
        </w:r>
        <w:r>
          <w:rPr>
            <w:webHidden/>
          </w:rPr>
          <w:fldChar w:fldCharType="begin"/>
        </w:r>
        <w:r>
          <w:rPr>
            <w:webHidden/>
          </w:rPr>
          <w:instrText xml:space="preserve"> PAGEREF _Toc442859161 \h </w:instrText>
        </w:r>
        <w:r>
          <w:rPr>
            <w:webHidden/>
          </w:rPr>
        </w:r>
        <w:r>
          <w:rPr>
            <w:webHidden/>
          </w:rPr>
          <w:fldChar w:fldCharType="separate"/>
        </w:r>
        <w:r>
          <w:rPr>
            <w:webHidden/>
          </w:rPr>
          <w:t>63</w:t>
        </w:r>
        <w:r>
          <w:rPr>
            <w:webHidden/>
          </w:rPr>
          <w:fldChar w:fldCharType="end"/>
        </w:r>
      </w:hyperlink>
    </w:p>
    <w:p w:rsidR="005237B2" w:rsidRDefault="005237B2">
      <w:pPr>
        <w:pStyle w:val="TOC2"/>
        <w:tabs>
          <w:tab w:val="right" w:leader="dot" w:pos="9771"/>
        </w:tabs>
        <w:rPr>
          <w:rFonts w:ascii="Calibri" w:hAnsi="Calibri"/>
          <w:noProof/>
          <w:sz w:val="22"/>
          <w:szCs w:val="22"/>
          <w:lang w:eastAsia="ru-RU"/>
        </w:rPr>
      </w:pPr>
      <w:hyperlink w:anchor="_Toc442859162" w:history="1">
        <w:r w:rsidRPr="00C15D56">
          <w:rPr>
            <w:rStyle w:val="Hyperlink"/>
            <w:b/>
            <w:noProof/>
            <w:lang w:eastAsia="ru-RU"/>
          </w:rPr>
          <w:t>6.1. Оценка регулирующего воздействия</w:t>
        </w:r>
        <w:r>
          <w:rPr>
            <w:noProof/>
            <w:webHidden/>
          </w:rPr>
          <w:tab/>
        </w:r>
        <w:r>
          <w:rPr>
            <w:noProof/>
            <w:webHidden/>
          </w:rPr>
          <w:fldChar w:fldCharType="begin"/>
        </w:r>
        <w:r>
          <w:rPr>
            <w:noProof/>
            <w:webHidden/>
          </w:rPr>
          <w:instrText xml:space="preserve"> PAGEREF _Toc442859162 \h </w:instrText>
        </w:r>
        <w:r>
          <w:rPr>
            <w:noProof/>
            <w:webHidden/>
          </w:rPr>
        </w:r>
        <w:r>
          <w:rPr>
            <w:noProof/>
            <w:webHidden/>
          </w:rPr>
          <w:fldChar w:fldCharType="separate"/>
        </w:r>
        <w:r>
          <w:rPr>
            <w:noProof/>
            <w:webHidden/>
          </w:rPr>
          <w:t>70</w:t>
        </w:r>
        <w:r>
          <w:rPr>
            <w:noProof/>
            <w:webHidden/>
          </w:rPr>
          <w:fldChar w:fldCharType="end"/>
        </w:r>
      </w:hyperlink>
    </w:p>
    <w:p w:rsidR="005237B2" w:rsidRDefault="005237B2">
      <w:pPr>
        <w:pStyle w:val="TOC1"/>
        <w:rPr>
          <w:rFonts w:ascii="Calibri" w:hAnsi="Calibri"/>
          <w:b w:val="0"/>
          <w:sz w:val="22"/>
          <w:szCs w:val="22"/>
          <w:lang w:val="ru-RU" w:eastAsia="ru-RU"/>
        </w:rPr>
      </w:pPr>
      <w:hyperlink w:anchor="_Toc442859163" w:history="1">
        <w:r w:rsidRPr="00C15D56">
          <w:rPr>
            <w:rStyle w:val="Hyperlink"/>
          </w:rPr>
          <w:t>VII. СОВЕРШЕНСТВОВАНИЕ СИСТЕМЫ ГОСУДАРСТВЕННЫХ ЗАКУПОК УЛЬЯНОВСКОЙ ОБЛАСТИ В 2015 ГОДУ</w:t>
        </w:r>
        <w:r>
          <w:rPr>
            <w:webHidden/>
          </w:rPr>
          <w:tab/>
        </w:r>
        <w:r>
          <w:rPr>
            <w:webHidden/>
          </w:rPr>
          <w:fldChar w:fldCharType="begin"/>
        </w:r>
        <w:r>
          <w:rPr>
            <w:webHidden/>
          </w:rPr>
          <w:instrText xml:space="preserve"> PAGEREF _Toc442859163 \h </w:instrText>
        </w:r>
        <w:r>
          <w:rPr>
            <w:webHidden/>
          </w:rPr>
        </w:r>
        <w:r>
          <w:rPr>
            <w:webHidden/>
          </w:rPr>
          <w:fldChar w:fldCharType="separate"/>
        </w:r>
        <w:r>
          <w:rPr>
            <w:webHidden/>
          </w:rPr>
          <w:t>73</w:t>
        </w:r>
        <w:r>
          <w:rPr>
            <w:webHidden/>
          </w:rPr>
          <w:fldChar w:fldCharType="end"/>
        </w:r>
      </w:hyperlink>
    </w:p>
    <w:p w:rsidR="005237B2" w:rsidRDefault="005237B2">
      <w:pPr>
        <w:pStyle w:val="TOC1"/>
        <w:rPr>
          <w:rFonts w:ascii="Calibri" w:hAnsi="Calibri"/>
          <w:b w:val="0"/>
          <w:sz w:val="22"/>
          <w:szCs w:val="22"/>
          <w:lang w:val="ru-RU" w:eastAsia="ru-RU"/>
        </w:rPr>
      </w:pPr>
      <w:hyperlink w:anchor="_Toc442859164" w:history="1">
        <w:r w:rsidRPr="00C15D56">
          <w:rPr>
            <w:rStyle w:val="Hyperlink"/>
          </w:rPr>
          <w:t>VIII. РАЗВИТИЕ СФЕРЫ МАЛОГО ПРЕДПРИНИМАТЕЛЬСТВА УЛЬЯНОВСКОЙ ОБЛАСТИ В 2015 ГОДУ</w:t>
        </w:r>
        <w:r>
          <w:rPr>
            <w:webHidden/>
          </w:rPr>
          <w:tab/>
        </w:r>
        <w:r>
          <w:rPr>
            <w:webHidden/>
          </w:rPr>
          <w:fldChar w:fldCharType="begin"/>
        </w:r>
        <w:r>
          <w:rPr>
            <w:webHidden/>
          </w:rPr>
          <w:instrText xml:space="preserve"> PAGEREF _Toc442859164 \h </w:instrText>
        </w:r>
        <w:r>
          <w:rPr>
            <w:webHidden/>
          </w:rPr>
        </w:r>
        <w:r>
          <w:rPr>
            <w:webHidden/>
          </w:rPr>
          <w:fldChar w:fldCharType="separate"/>
        </w:r>
        <w:r>
          <w:rPr>
            <w:webHidden/>
          </w:rPr>
          <w:t>94</w:t>
        </w:r>
        <w:r>
          <w:rPr>
            <w:webHidden/>
          </w:rPr>
          <w:fldChar w:fldCharType="end"/>
        </w:r>
      </w:hyperlink>
    </w:p>
    <w:p w:rsidR="005237B2" w:rsidRDefault="005237B2">
      <w:pPr>
        <w:pStyle w:val="TOC1"/>
        <w:rPr>
          <w:rFonts w:ascii="Calibri" w:hAnsi="Calibri"/>
          <w:b w:val="0"/>
          <w:sz w:val="22"/>
          <w:szCs w:val="22"/>
          <w:lang w:val="ru-RU" w:eastAsia="ru-RU"/>
        </w:rPr>
      </w:pPr>
      <w:hyperlink w:anchor="_Toc442859165" w:history="1">
        <w:r w:rsidRPr="00C15D56">
          <w:rPr>
            <w:rStyle w:val="Hyperlink"/>
          </w:rPr>
          <w:t>IX. ОСНОВНЫЕ ЗАДАЧИ НА 2016 ГОД</w:t>
        </w:r>
        <w:r>
          <w:rPr>
            <w:webHidden/>
          </w:rPr>
          <w:tab/>
        </w:r>
        <w:r>
          <w:rPr>
            <w:webHidden/>
          </w:rPr>
          <w:fldChar w:fldCharType="begin"/>
        </w:r>
        <w:r>
          <w:rPr>
            <w:webHidden/>
          </w:rPr>
          <w:instrText xml:space="preserve"> PAGEREF _Toc442859165 \h </w:instrText>
        </w:r>
        <w:r>
          <w:rPr>
            <w:webHidden/>
          </w:rPr>
        </w:r>
        <w:r>
          <w:rPr>
            <w:webHidden/>
          </w:rPr>
          <w:fldChar w:fldCharType="separate"/>
        </w:r>
        <w:r>
          <w:rPr>
            <w:webHidden/>
          </w:rPr>
          <w:t>101</w:t>
        </w:r>
        <w:r>
          <w:rPr>
            <w:webHidden/>
          </w:rPr>
          <w:fldChar w:fldCharType="end"/>
        </w:r>
      </w:hyperlink>
    </w:p>
    <w:p w:rsidR="005237B2" w:rsidRDefault="005237B2">
      <w:r>
        <w:fldChar w:fldCharType="end"/>
      </w:r>
    </w:p>
    <w:p w:rsidR="005237B2" w:rsidRDefault="005237B2">
      <w:pPr>
        <w:rPr>
          <w:rFonts w:ascii="Cambria" w:hAnsi="Cambria"/>
          <w:bCs/>
          <w:color w:val="365F91"/>
          <w:lang w:val="en-US"/>
        </w:rPr>
      </w:pPr>
      <w:r>
        <w:rPr>
          <w:b/>
          <w:lang w:val="en-US"/>
        </w:rPr>
        <w:br w:type="page"/>
      </w:r>
    </w:p>
    <w:p w:rsidR="005237B2" w:rsidRPr="00333167" w:rsidRDefault="005237B2" w:rsidP="00333167">
      <w:pPr>
        <w:pStyle w:val="Heading1"/>
        <w:spacing w:before="240" w:after="240"/>
        <w:ind w:firstLine="0"/>
        <w:jc w:val="center"/>
        <w:rPr>
          <w:rFonts w:ascii="Times New Roman" w:hAnsi="Times New Roman"/>
          <w:color w:val="auto"/>
        </w:rPr>
      </w:pPr>
      <w:bookmarkStart w:id="0" w:name="_Toc442859153"/>
      <w:r w:rsidRPr="00333167">
        <w:rPr>
          <w:rFonts w:ascii="Times New Roman" w:hAnsi="Times New Roman"/>
          <w:color w:val="auto"/>
          <w:lang w:val="en-US"/>
        </w:rPr>
        <w:t>I</w:t>
      </w:r>
      <w:r w:rsidRPr="00333167">
        <w:rPr>
          <w:rFonts w:ascii="Times New Roman" w:hAnsi="Times New Roman"/>
          <w:color w:val="auto"/>
        </w:rPr>
        <w:t>. ОБЕСПЕЧЕНИЕ РЕАЛИЗАЦИИ ОБЩЕЙ МАКРОЭКОНОМИЧЕСКОЙ ПОЛИТИКИ ПРАВИТЕЛЬСТВА УЛЬЯНОВСКОЙ ОБЛАСТИ В 201</w:t>
      </w:r>
      <w:r>
        <w:rPr>
          <w:rFonts w:ascii="Times New Roman" w:hAnsi="Times New Roman"/>
          <w:color w:val="auto"/>
        </w:rPr>
        <w:t>5</w:t>
      </w:r>
      <w:r w:rsidRPr="00333167">
        <w:rPr>
          <w:rFonts w:ascii="Times New Roman" w:hAnsi="Times New Roman"/>
          <w:color w:val="auto"/>
        </w:rPr>
        <w:t xml:space="preserve"> ГОДУ</w:t>
      </w:r>
      <w:bookmarkEnd w:id="0"/>
    </w:p>
    <w:p w:rsidR="005237B2" w:rsidRPr="00CE56D4" w:rsidRDefault="005237B2" w:rsidP="00A662AB">
      <w:pPr>
        <w:suppressLineNumbers/>
        <w:suppressAutoHyphens/>
        <w:snapToGrid w:val="0"/>
        <w:spacing w:line="312" w:lineRule="auto"/>
        <w:ind w:firstLine="709"/>
        <w:contextualSpacing/>
        <w:rPr>
          <w:lang w:eastAsia="ar-SA"/>
        </w:rPr>
      </w:pPr>
      <w:r w:rsidRPr="00CE56D4">
        <w:rPr>
          <w:lang w:eastAsia="ar-SA"/>
        </w:rPr>
        <w:t>Для Ульяновской области, как и в целом для страны, 2015 год был сложным и противоречивым. С одной стороны, новые экономические реалии, дали стимул развитию предприятий и организаций Ульяновской области, способствовали поиску новых рынков сбыта продукции и импортозамещению. Несмотря на внешние угрозы и ограниченный доступ к кредитным ресурсам в целом объемы промышленного производства в регионе выросли, а прибыль, полученная предприятиями достигала в течение года двукратного увеличения. С другой стороны, политика инфляционного таргетирования оказалась не способной противостоять сильной зависимости от цен на экспортируемое сырье и колебаний обменного курса. В результате в Ульяновской области и в целом по стране наблюдался инфляционный всплеск, достигший двузначного значения. Это вылилось в снижение покупательской способности населения на фоне падения реальных денежных доходов населения.</w:t>
      </w:r>
    </w:p>
    <w:p w:rsidR="005237B2" w:rsidRPr="00CE56D4" w:rsidRDefault="005237B2" w:rsidP="00A662AB">
      <w:pPr>
        <w:suppressLineNumbers/>
        <w:suppressAutoHyphens/>
        <w:snapToGrid w:val="0"/>
        <w:spacing w:line="312" w:lineRule="auto"/>
        <w:ind w:firstLine="709"/>
        <w:contextualSpacing/>
        <w:rPr>
          <w:b/>
          <w:lang w:eastAsia="ar-SA"/>
        </w:rPr>
      </w:pPr>
      <w:r w:rsidRPr="00CE56D4">
        <w:rPr>
          <w:b/>
          <w:lang w:eastAsia="ar-SA"/>
        </w:rPr>
        <w:t xml:space="preserve">Одной из приоритетных задач региона на протяжении последних лет было добиться выхода на более высокий уровень по номинальной заработной плате. В начале года перед всеми Членами Правительства стояла задача внести свой вклад в общий рост зарплаты и подняться на одну позиции вверх по данному показателю в рейтинге субъектов ПФО. Двигаясь ускоренными темпами на протяжении всего года, к октябрю эта задача была выполнена: Ульяновская область заняла 9-е место в ПФО, опередив основного конкурента в лице Саратовской области. </w:t>
      </w:r>
    </w:p>
    <w:p w:rsidR="005237B2" w:rsidRPr="00CE56D4" w:rsidRDefault="005237B2" w:rsidP="00A662AB">
      <w:pPr>
        <w:suppressLineNumbers/>
        <w:suppressAutoHyphens/>
        <w:snapToGrid w:val="0"/>
        <w:spacing w:line="312" w:lineRule="auto"/>
        <w:ind w:firstLine="709"/>
        <w:contextualSpacing/>
        <w:rPr>
          <w:b/>
          <w:lang w:eastAsia="ar-SA"/>
        </w:rPr>
      </w:pPr>
      <w:r w:rsidRPr="00CE56D4">
        <w:rPr>
          <w:lang w:eastAsia="ar-SA"/>
        </w:rPr>
        <w:t>Другим ярким положительным моментом 2015 года стал значительный приток инвестиций, при том, что в целом по РФ отмечается спад (91,6%)</w:t>
      </w:r>
      <w:r w:rsidRPr="00CE56D4">
        <w:rPr>
          <w:b/>
          <w:lang w:eastAsia="ar-SA"/>
        </w:rPr>
        <w:t>. По оценке, объем привлеченных инвестиций достиг почти 90 млрд.рублей, что на 8 млрд.рублей больше, чем в 2014 году.</w:t>
      </w:r>
    </w:p>
    <w:p w:rsidR="005237B2" w:rsidRPr="00CE56D4" w:rsidRDefault="005237B2" w:rsidP="00A662AB">
      <w:pPr>
        <w:suppressLineNumbers/>
        <w:suppressAutoHyphens/>
        <w:snapToGrid w:val="0"/>
        <w:spacing w:line="312" w:lineRule="auto"/>
        <w:ind w:firstLine="709"/>
        <w:contextualSpacing/>
        <w:rPr>
          <w:lang w:eastAsia="ar-SA"/>
        </w:rPr>
      </w:pPr>
      <w:r w:rsidRPr="00CE56D4">
        <w:rPr>
          <w:lang w:eastAsia="ar-SA"/>
        </w:rPr>
        <w:t xml:space="preserve"> Отрицательным является значительное снижение оборота розничной торговли (86%) на фоне прогрессирующей инфляции (113,8%), снижение объемов продукции сельского хозяйства (95,7%) к уровню 2014 года.</w:t>
      </w:r>
    </w:p>
    <w:p w:rsidR="005237B2" w:rsidRPr="00CE56D4" w:rsidRDefault="005237B2" w:rsidP="00A662AB">
      <w:pPr>
        <w:suppressLineNumbers/>
        <w:suppressAutoHyphens/>
        <w:snapToGrid w:val="0"/>
        <w:spacing w:before="120" w:after="120" w:line="312" w:lineRule="auto"/>
        <w:ind w:firstLine="0"/>
        <w:jc w:val="center"/>
        <w:rPr>
          <w:b/>
          <w:lang w:eastAsia="ar-SA"/>
        </w:rPr>
      </w:pPr>
      <w:r w:rsidRPr="00CE56D4">
        <w:rPr>
          <w:b/>
          <w:lang w:eastAsia="ar-SA"/>
        </w:rPr>
        <w:t>ОСНОВНЫЕ МОМЕНТЫ</w:t>
      </w:r>
    </w:p>
    <w:p w:rsidR="005237B2" w:rsidRPr="00CE56D4" w:rsidRDefault="005237B2" w:rsidP="00A662AB">
      <w:pPr>
        <w:numPr>
          <w:ilvl w:val="0"/>
          <w:numId w:val="19"/>
        </w:numPr>
        <w:suppressLineNumbers/>
        <w:suppressAutoHyphens/>
        <w:snapToGrid w:val="0"/>
        <w:spacing w:line="312" w:lineRule="auto"/>
        <w:ind w:left="0" w:firstLine="709"/>
        <w:contextualSpacing/>
        <w:rPr>
          <w:lang w:eastAsia="ar-SA"/>
        </w:rPr>
      </w:pPr>
      <w:r w:rsidRPr="00CE56D4">
        <w:rPr>
          <w:lang w:eastAsia="ar-SA"/>
        </w:rPr>
        <w:t xml:space="preserve">Одной из ключевых задач, которая была поставлена в 2015 году, было обеспечить рост промышленного производства. По итогам года индекс промпроизводства в Ульяновской области составил 100,8%. Несмотря на то, что целевой показатель оказался не выполненным (101,5%) в целом считаю это хорошим результатом. На протяжении всего периода года по данному показателю в рейтинге субъектов ПФО регион был в пятерке лидеров. В целом по РФ, отмечалось значительное снижение объемов производства на   3-5% (по итогам года 96,6%). Некоторое замедление динамики по итогам года вызвано, в том числе, объективными факторами, связанными с пересчетом сравнительной базы сравнения 2014 года (индекс промпроизводства 2014 года был скорректирован со 100,7% до 102,9%). </w:t>
      </w:r>
    </w:p>
    <w:p w:rsidR="005237B2" w:rsidRPr="00CE56D4" w:rsidRDefault="005237B2" w:rsidP="00A662AB">
      <w:pPr>
        <w:suppressLineNumbers/>
        <w:suppressAutoHyphens/>
        <w:snapToGrid w:val="0"/>
        <w:spacing w:line="312" w:lineRule="auto"/>
        <w:ind w:firstLine="709"/>
        <w:contextualSpacing/>
        <w:rPr>
          <w:bCs/>
          <w:lang w:eastAsia="ar-SA"/>
        </w:rPr>
      </w:pPr>
      <w:r w:rsidRPr="00CE56D4">
        <w:rPr>
          <w:lang w:eastAsia="ar-SA"/>
        </w:rPr>
        <w:t xml:space="preserve">Если говорить о вкладе отраслей в сложившийся индекс 2015 года, то на понижение сработала топливно-энергетическая отрасль, где индекс за месяц снизился на 1,8 п.п. (88,7%). </w:t>
      </w:r>
      <w:r w:rsidRPr="00CE56D4">
        <w:rPr>
          <w:bCs/>
          <w:lang w:eastAsia="ar-SA"/>
        </w:rPr>
        <w:t xml:space="preserve">Снижение отмечается и по производству электроэнергии (86,6%) и по производству теплоэнергии (91,5%), что связано, в том числе, с реализацией предприятиями и организациями мероприятий программ энергосбережения. Поэтому снижение индекса в данном виде деятельности воспринимаем условно. Однако ввиду его значительного влияния  (удельный вес более 11%) топливно-энергетическая отрасль понижает общий индекс промпроизводства. </w:t>
      </w:r>
    </w:p>
    <w:p w:rsidR="005237B2" w:rsidRPr="00CE56D4" w:rsidRDefault="005237B2" w:rsidP="00A662AB">
      <w:pPr>
        <w:suppressLineNumbers/>
        <w:suppressAutoHyphens/>
        <w:snapToGrid w:val="0"/>
        <w:spacing w:line="312" w:lineRule="auto"/>
        <w:ind w:firstLine="709"/>
        <w:contextualSpacing/>
        <w:rPr>
          <w:lang w:eastAsia="ar-SA"/>
        </w:rPr>
      </w:pPr>
      <w:r w:rsidRPr="00CE56D4">
        <w:rPr>
          <w:lang w:eastAsia="ar-SA"/>
        </w:rPr>
        <w:t>На 0,8 п.п. увеличился индекс в добыче полезных ископаемых и составил 103,8%. Нефти добыто 768 тыс. тонн, что на 3,4% больше уровня 2014 года.</w:t>
      </w:r>
    </w:p>
    <w:p w:rsidR="005237B2" w:rsidRPr="00CE56D4" w:rsidRDefault="005237B2" w:rsidP="00A662AB">
      <w:pPr>
        <w:suppressLineNumbers/>
        <w:suppressAutoHyphens/>
        <w:snapToGrid w:val="0"/>
        <w:spacing w:line="312" w:lineRule="auto"/>
        <w:ind w:firstLine="709"/>
        <w:contextualSpacing/>
        <w:rPr>
          <w:lang w:eastAsia="ar-SA"/>
        </w:rPr>
      </w:pPr>
      <w:r w:rsidRPr="00CE56D4">
        <w:rPr>
          <w:lang w:eastAsia="ar-SA"/>
        </w:rPr>
        <w:t xml:space="preserve">Объемы производства самого крупного блока промпроизводства – обрабатывающего сектора выросли на 3,4% к уровню 2014 года. Стоит отметить, выход на положительную динамику отрасли «производство электрооборудования», где за месяц индекс производства вырос на 8,7 п.п. (101%). Вновь “подушкой безопасности” выступил ОАО “Ульяновский механический завод”, где рост объемов производства увеличился почти в 2 раза. Это несколько нивелировало снижение объемов производства в производстве транспортных средств и оборудования (98,9%) или   снижение на 3,9 п.п. Незначительное снижение объемов производства в натуральном выражении (автомобили, автобусы) сложилось на ПАО “УАЗ”: производство легковых автомобилей составило 98,2% (24,9 тыс.шт), грузовых автомобилей – 98,9% (17,3 тыс.шт). </w:t>
      </w:r>
      <w:r w:rsidRPr="00CE56D4">
        <w:rPr>
          <w:bCs/>
          <w:lang w:eastAsia="ar-SA"/>
        </w:rPr>
        <w:t xml:space="preserve">Таким образом, прогнозные данные предприятия по производству продукции в натуральном выражении (автомобили, автобусы и т.д.) почти 56,3 тыс. штук, что на 5000 штук больше, чем в 2014 году, были скорректированы в сторону уменьшения (51,2 тыс.штук). </w:t>
      </w:r>
    </w:p>
    <w:p w:rsidR="005237B2" w:rsidRPr="00CE56D4" w:rsidRDefault="005237B2" w:rsidP="00A662AB">
      <w:pPr>
        <w:suppressLineNumbers/>
        <w:suppressAutoHyphens/>
        <w:snapToGrid w:val="0"/>
        <w:spacing w:line="312" w:lineRule="auto"/>
        <w:ind w:firstLine="709"/>
        <w:contextualSpacing/>
        <w:rPr>
          <w:lang w:eastAsia="ar-SA"/>
        </w:rPr>
      </w:pPr>
      <w:r w:rsidRPr="00CE56D4">
        <w:rPr>
          <w:lang w:eastAsia="ar-SA"/>
        </w:rPr>
        <w:t>Нельзя не отметить, весомый вклад в промпроизводство АО “Авиастар-СП”, где по итогам 2015 года было произведено 3 самолета, против 1-го в 2014 году.</w:t>
      </w:r>
    </w:p>
    <w:p w:rsidR="005237B2" w:rsidRPr="00CE56D4" w:rsidRDefault="005237B2" w:rsidP="00A662AB">
      <w:pPr>
        <w:suppressLineNumbers/>
        <w:suppressAutoHyphens/>
        <w:snapToGrid w:val="0"/>
        <w:spacing w:line="312" w:lineRule="auto"/>
        <w:ind w:firstLine="709"/>
        <w:contextualSpacing/>
        <w:rPr>
          <w:lang w:eastAsia="ar-SA"/>
        </w:rPr>
      </w:pPr>
      <w:r w:rsidRPr="00CE56D4">
        <w:rPr>
          <w:lang w:eastAsia="ar-SA"/>
        </w:rPr>
        <w:t xml:space="preserve">Также значительный рост производства зафиксирован в пищевой отрасли (108,1%), производстве резиновых и пластмассовых изделий (161,4%), производстве машин и оборудования (139,6%). </w:t>
      </w:r>
    </w:p>
    <w:p w:rsidR="005237B2" w:rsidRPr="00CE56D4" w:rsidRDefault="005237B2" w:rsidP="00A662AB">
      <w:pPr>
        <w:suppressLineNumbers/>
        <w:suppressAutoHyphens/>
        <w:snapToGrid w:val="0"/>
        <w:spacing w:line="312" w:lineRule="auto"/>
        <w:ind w:firstLine="709"/>
        <w:contextualSpacing/>
        <w:rPr>
          <w:lang w:eastAsia="ar-SA"/>
        </w:rPr>
      </w:pPr>
      <w:r w:rsidRPr="00CE56D4">
        <w:rPr>
          <w:lang w:eastAsia="ar-SA"/>
        </w:rPr>
        <w:t xml:space="preserve">При этом, снижены объемы производства в текстильном и швейном производстве (99,8%), обработке древесины (95,5%), целлюлозно-бумажном производстве (89,2%), производстве прочих неметаллических минеральных продуктов (90,7%), металлургическом производстве (93,8%), прочих производствах (73%). </w:t>
      </w:r>
    </w:p>
    <w:p w:rsidR="005237B2" w:rsidRPr="00CE56D4" w:rsidRDefault="005237B2" w:rsidP="00A662AB">
      <w:pPr>
        <w:numPr>
          <w:ilvl w:val="0"/>
          <w:numId w:val="19"/>
        </w:numPr>
        <w:suppressAutoHyphens/>
        <w:spacing w:line="312" w:lineRule="auto"/>
        <w:ind w:left="0" w:firstLine="709"/>
        <w:contextualSpacing/>
        <w:rPr>
          <w:lang w:eastAsia="ru-RU"/>
        </w:rPr>
      </w:pPr>
      <w:r w:rsidRPr="00CE56D4">
        <w:rPr>
          <w:b/>
          <w:lang w:eastAsia="ar-SA"/>
        </w:rPr>
        <w:t>Индекс продукции сельского хозяйства</w:t>
      </w:r>
      <w:r w:rsidRPr="00CE56D4">
        <w:rPr>
          <w:lang w:eastAsia="ar-SA"/>
        </w:rPr>
        <w:t xml:space="preserve"> составил </w:t>
      </w:r>
      <w:r w:rsidRPr="00CE56D4">
        <w:rPr>
          <w:b/>
          <w:lang w:eastAsia="ar-SA"/>
        </w:rPr>
        <w:t>95,7% (целевой 104%)</w:t>
      </w:r>
      <w:r w:rsidRPr="00CE56D4">
        <w:rPr>
          <w:lang w:eastAsia="ar-SA"/>
        </w:rPr>
        <w:t xml:space="preserve"> к уровню 2014 года. Таким образом, падение в отрасли наблюдается второй год подряд. По уточненным данным, в 2014 году индекс сельхозпроизводства составил 96,5%, т.е. снижение объемов продукции за 2 года составило почти 8%. В животноводстве наблюдается отрицательная динамика по производству мяса (91,9%) к прошлому году. Производство яиц  на 20% уступает результатам 2014 года, производство молока на 9,2%. </w:t>
      </w:r>
    </w:p>
    <w:p w:rsidR="005237B2" w:rsidRPr="00CE56D4" w:rsidRDefault="005237B2" w:rsidP="00A662AB">
      <w:pPr>
        <w:suppressAutoHyphens/>
        <w:spacing w:line="312" w:lineRule="auto"/>
        <w:ind w:firstLine="0"/>
        <w:contextualSpacing/>
        <w:rPr>
          <w:lang w:eastAsia="ru-RU"/>
        </w:rPr>
      </w:pPr>
    </w:p>
    <w:p w:rsidR="005237B2" w:rsidRPr="00CE56D4" w:rsidRDefault="005237B2" w:rsidP="00A662AB">
      <w:pPr>
        <w:numPr>
          <w:ilvl w:val="0"/>
          <w:numId w:val="19"/>
        </w:numPr>
        <w:shd w:val="clear" w:color="auto" w:fill="FFFFFF"/>
        <w:suppressAutoHyphens/>
        <w:spacing w:before="100" w:beforeAutospacing="1" w:after="100" w:afterAutospacing="1" w:line="312" w:lineRule="auto"/>
        <w:ind w:left="0" w:firstLine="709"/>
        <w:contextualSpacing/>
        <w:rPr>
          <w:lang w:eastAsia="ru-RU"/>
        </w:rPr>
      </w:pPr>
      <w:r w:rsidRPr="00CE56D4">
        <w:rPr>
          <w:lang w:eastAsia="ru-RU"/>
        </w:rPr>
        <w:t>По оценке Министерства экономического развития Ульяновской области объём инвестиций в основной капитал по итогам 2015 года составит не менее 90 млрд.руб., что в сопоставимой оценке составит не менее 100%.</w:t>
      </w:r>
    </w:p>
    <w:p w:rsidR="005237B2" w:rsidRPr="00CE56D4" w:rsidRDefault="005237B2" w:rsidP="00A662AB">
      <w:pPr>
        <w:shd w:val="clear" w:color="auto" w:fill="FFFFFF"/>
        <w:spacing w:before="100" w:beforeAutospacing="1" w:after="100" w:afterAutospacing="1" w:line="312" w:lineRule="auto"/>
        <w:ind w:firstLine="709"/>
        <w:contextualSpacing/>
        <w:rPr>
          <w:lang w:eastAsia="ru-RU"/>
        </w:rPr>
      </w:pPr>
      <w:r w:rsidRPr="00CE56D4">
        <w:rPr>
          <w:lang w:eastAsia="ru-RU"/>
        </w:rPr>
        <w:t>Информация об инвестициях по видам экономической деятельности по итогам 2015 года в стадии подготовки. Но уже сейчас можно судить о том, что одними из приоритетных направлений является строительство жилья и промышленных производств.</w:t>
      </w:r>
    </w:p>
    <w:p w:rsidR="005237B2" w:rsidRPr="00CE56D4" w:rsidRDefault="005237B2" w:rsidP="00A662AB">
      <w:pPr>
        <w:shd w:val="clear" w:color="auto" w:fill="FFFFFF"/>
        <w:spacing w:before="100" w:beforeAutospacing="1" w:after="100" w:afterAutospacing="1" w:line="312" w:lineRule="auto"/>
        <w:ind w:firstLine="709"/>
        <w:contextualSpacing/>
        <w:rPr>
          <w:lang w:eastAsia="ru-RU"/>
        </w:rPr>
      </w:pPr>
      <w:r w:rsidRPr="00CE56D4">
        <w:rPr>
          <w:lang w:eastAsia="ru-RU"/>
        </w:rPr>
        <w:t>В 2015 году наблюдается тенденция роста инвестиций крупных предприятий. Положительная динамика сохранилась и в ноябре, в абсолютных значениях показатель составил 149 % или 36,9 млрд.руб. Отчасти это объясняется активизацией реализации проектов, инициированных иностранными компаниями или компаниями с иностранным участием, например «Бриджстоун».</w:t>
      </w:r>
    </w:p>
    <w:p w:rsidR="005237B2" w:rsidRPr="00CE56D4" w:rsidRDefault="005237B2" w:rsidP="00A662AB">
      <w:pPr>
        <w:shd w:val="clear" w:color="auto" w:fill="FFFFFF"/>
        <w:spacing w:before="100" w:beforeAutospacing="1" w:after="100" w:afterAutospacing="1" w:line="312" w:lineRule="auto"/>
        <w:ind w:firstLine="709"/>
        <w:contextualSpacing/>
        <w:rPr>
          <w:lang w:eastAsia="ru-RU"/>
        </w:rPr>
      </w:pPr>
      <w:r w:rsidRPr="00CE56D4">
        <w:rPr>
          <w:color w:val="000000"/>
          <w:lang w:eastAsia="ru-RU"/>
        </w:rPr>
        <w:t xml:space="preserve">По состоянию на 31.12.2015 Областной реестр включает в </w:t>
      </w:r>
      <w:r w:rsidRPr="00CE56D4">
        <w:rPr>
          <w:lang w:eastAsia="ru-RU"/>
        </w:rPr>
        <w:t xml:space="preserve">себя 310 </w:t>
      </w:r>
      <w:r w:rsidRPr="00CE56D4">
        <w:rPr>
          <w:color w:val="000000"/>
          <w:lang w:eastAsia="ru-RU"/>
        </w:rPr>
        <w:t>инвестиционных проекта, в том числе:</w:t>
      </w:r>
    </w:p>
    <w:p w:rsidR="005237B2" w:rsidRPr="00CE56D4" w:rsidRDefault="005237B2" w:rsidP="00A662AB">
      <w:pPr>
        <w:shd w:val="clear" w:color="auto" w:fill="FFFFFF"/>
        <w:spacing w:before="100" w:beforeAutospacing="1" w:after="100" w:afterAutospacing="1" w:line="312" w:lineRule="auto"/>
        <w:ind w:firstLine="709"/>
        <w:contextualSpacing/>
        <w:rPr>
          <w:lang w:eastAsia="ru-RU"/>
        </w:rPr>
      </w:pPr>
      <w:r w:rsidRPr="00CE56D4">
        <w:rPr>
          <w:lang w:eastAsia="ru-RU"/>
        </w:rPr>
        <w:t>- 176</w:t>
      </w:r>
      <w:r w:rsidRPr="00CE56D4">
        <w:rPr>
          <w:b/>
          <w:bCs/>
          <w:lang w:eastAsia="ru-RU"/>
        </w:rPr>
        <w:t xml:space="preserve"> </w:t>
      </w:r>
      <w:r w:rsidRPr="00CE56D4">
        <w:rPr>
          <w:lang w:eastAsia="ru-RU"/>
        </w:rPr>
        <w:t>проект включен в группу индустриальных проектов;</w:t>
      </w:r>
    </w:p>
    <w:p w:rsidR="005237B2" w:rsidRPr="00CE56D4" w:rsidRDefault="005237B2" w:rsidP="00A662AB">
      <w:pPr>
        <w:shd w:val="clear" w:color="auto" w:fill="FFFFFF"/>
        <w:spacing w:before="100" w:beforeAutospacing="1" w:after="100" w:afterAutospacing="1" w:line="312" w:lineRule="auto"/>
        <w:ind w:firstLine="709"/>
        <w:contextualSpacing/>
        <w:rPr>
          <w:lang w:eastAsia="ru-RU"/>
        </w:rPr>
      </w:pPr>
      <w:r w:rsidRPr="00CE56D4">
        <w:rPr>
          <w:lang w:eastAsia="ru-RU"/>
        </w:rPr>
        <w:t>- 134 проектов включено</w:t>
      </w:r>
      <w:r w:rsidRPr="00CE56D4">
        <w:rPr>
          <w:b/>
          <w:bCs/>
          <w:lang w:eastAsia="ru-RU"/>
        </w:rPr>
        <w:t xml:space="preserve"> </w:t>
      </w:r>
      <w:r w:rsidRPr="00CE56D4">
        <w:rPr>
          <w:lang w:eastAsia="ru-RU"/>
        </w:rPr>
        <w:t>в группу проектов, реализующихся в социальной сфере.</w:t>
      </w:r>
    </w:p>
    <w:p w:rsidR="005237B2" w:rsidRPr="00CE56D4" w:rsidRDefault="005237B2" w:rsidP="00A662AB">
      <w:pPr>
        <w:shd w:val="clear" w:color="auto" w:fill="FFFFFF"/>
        <w:spacing w:before="100" w:beforeAutospacing="1" w:after="100" w:afterAutospacing="1" w:line="312" w:lineRule="auto"/>
        <w:ind w:firstLine="709"/>
        <w:contextualSpacing/>
        <w:rPr>
          <w:lang w:eastAsia="ru-RU"/>
        </w:rPr>
      </w:pPr>
      <w:r w:rsidRPr="00CE56D4">
        <w:rPr>
          <w:u w:val="single"/>
          <w:lang w:eastAsia="ru-RU"/>
        </w:rPr>
        <w:t>Группа реализованных проектов  (1 группа)</w:t>
      </w:r>
      <w:r w:rsidRPr="00CE56D4">
        <w:rPr>
          <w:lang w:eastAsia="ru-RU"/>
        </w:rPr>
        <w:t>– включает в себя 83 инвестиционных проекта с общим объёмом инвестиций 87,47 млрд. рублей и 19577 новыми рабочими местами.</w:t>
      </w:r>
    </w:p>
    <w:p w:rsidR="005237B2" w:rsidRPr="00CE56D4" w:rsidRDefault="005237B2" w:rsidP="00A662AB">
      <w:pPr>
        <w:shd w:val="clear" w:color="auto" w:fill="FFFFFF"/>
        <w:spacing w:before="100" w:beforeAutospacing="1" w:after="100" w:afterAutospacing="1" w:line="312" w:lineRule="auto"/>
        <w:ind w:firstLine="709"/>
        <w:contextualSpacing/>
        <w:rPr>
          <w:lang w:eastAsia="ru-RU"/>
        </w:rPr>
      </w:pPr>
      <w:r w:rsidRPr="00CE56D4">
        <w:rPr>
          <w:u w:val="single"/>
          <w:lang w:eastAsia="ru-RU"/>
        </w:rPr>
        <w:t>Группа активной стадии реализации</w:t>
      </w:r>
      <w:r w:rsidRPr="00CE56D4">
        <w:rPr>
          <w:lang w:eastAsia="ru-RU"/>
        </w:rPr>
        <w:t xml:space="preserve"> (2 группа) – проекты в стадии реализации – включает в себя 37 инвестиционных проекта с общим объёмом инвестиций 33,07 млрд. рублей и 5435 новыми рабочими местами. </w:t>
      </w:r>
    </w:p>
    <w:p w:rsidR="005237B2" w:rsidRPr="00CE56D4" w:rsidRDefault="005237B2" w:rsidP="00A662AB">
      <w:pPr>
        <w:shd w:val="clear" w:color="auto" w:fill="FFFFFF"/>
        <w:spacing w:before="100" w:beforeAutospacing="1" w:after="100" w:afterAutospacing="1" w:line="312" w:lineRule="auto"/>
        <w:ind w:firstLine="709"/>
        <w:contextualSpacing/>
        <w:rPr>
          <w:lang w:eastAsia="ru-RU"/>
        </w:rPr>
      </w:pPr>
      <w:r w:rsidRPr="00CE56D4">
        <w:rPr>
          <w:u w:val="single"/>
          <w:lang w:eastAsia="ru-RU"/>
        </w:rPr>
        <w:t xml:space="preserve">Группа приостановленных проектов (3 группа) </w:t>
      </w:r>
      <w:r w:rsidRPr="00CE56D4">
        <w:rPr>
          <w:lang w:eastAsia="ru-RU"/>
        </w:rPr>
        <w:t>– включает в себя 56 инвестиционных проектов</w:t>
      </w:r>
    </w:p>
    <w:p w:rsidR="005237B2" w:rsidRPr="00CE56D4" w:rsidRDefault="005237B2" w:rsidP="00A662AB">
      <w:pPr>
        <w:shd w:val="clear" w:color="auto" w:fill="FFFFFF"/>
        <w:spacing w:before="100" w:beforeAutospacing="1" w:after="100" w:afterAutospacing="1" w:line="312" w:lineRule="auto"/>
        <w:ind w:firstLine="709"/>
        <w:contextualSpacing/>
        <w:rPr>
          <w:lang w:eastAsia="ru-RU"/>
        </w:rPr>
      </w:pPr>
      <w:r w:rsidRPr="00CE56D4">
        <w:rPr>
          <w:u w:val="single"/>
          <w:lang w:eastAsia="ru-RU"/>
        </w:rPr>
        <w:t>Группа проектов, реализующиеся в социальной сфере</w:t>
      </w:r>
      <w:r w:rsidRPr="00CE56D4">
        <w:rPr>
          <w:lang w:eastAsia="ru-RU"/>
        </w:rPr>
        <w:t xml:space="preserve"> – проекты, реализующиеся в социальной сфере – включает в себя 134 инвестиционных проекта с общим объёмом инвестиций 34,58 млрд.руб. и 5668 тыс. рабочими местами.</w:t>
      </w:r>
    </w:p>
    <w:p w:rsidR="005237B2" w:rsidRPr="00CE56D4" w:rsidRDefault="005237B2" w:rsidP="00A662AB">
      <w:pPr>
        <w:shd w:val="clear" w:color="auto" w:fill="FFFFFF"/>
        <w:spacing w:before="100" w:beforeAutospacing="1" w:after="100" w:afterAutospacing="1" w:line="312" w:lineRule="auto"/>
        <w:ind w:firstLine="709"/>
        <w:contextualSpacing/>
        <w:rPr>
          <w:lang w:eastAsia="ru-RU"/>
        </w:rPr>
      </w:pPr>
      <w:r w:rsidRPr="00CE56D4">
        <w:rPr>
          <w:lang w:eastAsia="ru-RU"/>
        </w:rPr>
        <w:t>По состоянию на 31.12.2015 общий инвестиционный портфель составляет 195,38 млрд. рублей, общая численность рабочих мест, предполагаемая к созданию по всем проектам – 39757.</w:t>
      </w:r>
    </w:p>
    <w:p w:rsidR="005237B2" w:rsidRPr="00CE56D4" w:rsidRDefault="005237B2" w:rsidP="00A662AB">
      <w:pPr>
        <w:shd w:val="clear" w:color="auto" w:fill="FFFFFF"/>
        <w:spacing w:line="312" w:lineRule="auto"/>
        <w:ind w:firstLine="709"/>
        <w:contextualSpacing/>
        <w:textAlignment w:val="baseline"/>
        <w:rPr>
          <w:lang w:eastAsia="ru-RU"/>
        </w:rPr>
      </w:pPr>
      <w:r w:rsidRPr="00CE56D4">
        <w:rPr>
          <w:lang w:eastAsia="ru-RU"/>
        </w:rPr>
        <w:t> С начала 2015 года введены в строй предприятия по 11 </w:t>
      </w:r>
      <w:r w:rsidRPr="00CE56D4">
        <w:rPr>
          <w:b/>
          <w:bCs/>
          <w:bdr w:val="none" w:sz="0" w:space="0" w:color="auto" w:frame="1"/>
          <w:lang w:eastAsia="ru-RU"/>
        </w:rPr>
        <w:t>крупным</w:t>
      </w:r>
      <w:r w:rsidRPr="00CE56D4">
        <w:rPr>
          <w:lang w:eastAsia="ru-RU"/>
        </w:rPr>
        <w:t> инвестиционным проектам с суммарным объемом инвестиций порядка 35,1 млрд. рублей. К числу крупнейших и наиболее значимых для региона, относятся:</w:t>
      </w:r>
    </w:p>
    <w:p w:rsidR="005237B2" w:rsidRPr="00CE56D4" w:rsidRDefault="005237B2" w:rsidP="00A662AB">
      <w:pPr>
        <w:shd w:val="clear" w:color="auto" w:fill="FFFFFF"/>
        <w:spacing w:line="312" w:lineRule="auto"/>
        <w:ind w:firstLine="709"/>
        <w:contextualSpacing/>
        <w:textAlignment w:val="baseline"/>
        <w:rPr>
          <w:lang w:eastAsia="ru-RU"/>
        </w:rPr>
      </w:pPr>
      <w:r w:rsidRPr="00CE56D4">
        <w:rPr>
          <w:lang w:eastAsia="ru-RU"/>
        </w:rPr>
        <w:t>- ООО «Сенгилеевский цементный завод»;</w:t>
      </w:r>
    </w:p>
    <w:p w:rsidR="005237B2" w:rsidRPr="00CE56D4" w:rsidRDefault="005237B2" w:rsidP="00A662AB">
      <w:pPr>
        <w:shd w:val="clear" w:color="auto" w:fill="FFFFFF"/>
        <w:spacing w:line="312" w:lineRule="auto"/>
        <w:ind w:firstLine="709"/>
        <w:contextualSpacing/>
        <w:textAlignment w:val="baseline"/>
        <w:rPr>
          <w:lang w:eastAsia="ru-RU"/>
        </w:rPr>
      </w:pPr>
      <w:r w:rsidRPr="00CE56D4">
        <w:rPr>
          <w:lang w:eastAsia="ru-RU"/>
        </w:rPr>
        <w:t>- станкостроительный завод концерна «ДМГ Мори Сейки»;</w:t>
      </w:r>
    </w:p>
    <w:p w:rsidR="005237B2" w:rsidRPr="00CE56D4" w:rsidRDefault="005237B2" w:rsidP="00A662AB">
      <w:pPr>
        <w:shd w:val="clear" w:color="auto" w:fill="FFFFFF"/>
        <w:spacing w:line="312" w:lineRule="auto"/>
        <w:ind w:firstLine="709"/>
        <w:contextualSpacing/>
        <w:textAlignment w:val="baseline"/>
        <w:rPr>
          <w:lang w:eastAsia="ru-RU"/>
        </w:rPr>
      </w:pPr>
      <w:r w:rsidRPr="00CE56D4">
        <w:rPr>
          <w:lang w:eastAsia="ru-RU"/>
        </w:rPr>
        <w:t>- завод по производству автокомпонентов компании «Немак Рус»;</w:t>
      </w:r>
    </w:p>
    <w:p w:rsidR="005237B2" w:rsidRPr="00CE56D4" w:rsidRDefault="005237B2" w:rsidP="00A662AB">
      <w:pPr>
        <w:shd w:val="clear" w:color="auto" w:fill="FFFFFF"/>
        <w:spacing w:line="312" w:lineRule="auto"/>
        <w:ind w:firstLine="709"/>
        <w:contextualSpacing/>
        <w:textAlignment w:val="baseline"/>
        <w:rPr>
          <w:lang w:eastAsia="ru-RU"/>
        </w:rPr>
      </w:pPr>
      <w:r w:rsidRPr="00CE56D4">
        <w:rPr>
          <w:lang w:eastAsia="ru-RU"/>
        </w:rPr>
        <w:t>- завод по производству лакокрасочных изделий компании «Хемпель»;</w:t>
      </w:r>
    </w:p>
    <w:p w:rsidR="005237B2" w:rsidRPr="00CE56D4" w:rsidRDefault="005237B2" w:rsidP="00A662AB">
      <w:pPr>
        <w:shd w:val="clear" w:color="auto" w:fill="FFFFFF"/>
        <w:spacing w:line="312" w:lineRule="auto"/>
        <w:ind w:firstLine="709"/>
        <w:contextualSpacing/>
        <w:textAlignment w:val="baseline"/>
        <w:rPr>
          <w:lang w:eastAsia="ru-RU"/>
        </w:rPr>
      </w:pPr>
      <w:r w:rsidRPr="00CE56D4">
        <w:rPr>
          <w:lang w:eastAsia="ru-RU"/>
        </w:rPr>
        <w:t>- завод по производству подсолнечного масла ООО «Якушкинское масло»;</w:t>
      </w:r>
    </w:p>
    <w:p w:rsidR="005237B2" w:rsidRPr="00CE56D4" w:rsidRDefault="005237B2" w:rsidP="00A662AB">
      <w:pPr>
        <w:shd w:val="clear" w:color="auto" w:fill="FFFFFF"/>
        <w:spacing w:line="312" w:lineRule="auto"/>
        <w:ind w:firstLine="709"/>
        <w:contextualSpacing/>
        <w:textAlignment w:val="baseline"/>
        <w:rPr>
          <w:lang w:eastAsia="ru-RU"/>
        </w:rPr>
      </w:pPr>
      <w:r w:rsidRPr="00CE56D4">
        <w:rPr>
          <w:lang w:eastAsia="ru-RU"/>
        </w:rPr>
        <w:t>- логистические комплексы компании «ФМ Логистик» и «Даркат»;</w:t>
      </w:r>
    </w:p>
    <w:p w:rsidR="005237B2" w:rsidRPr="00CE56D4" w:rsidRDefault="005237B2" w:rsidP="00A662AB">
      <w:pPr>
        <w:shd w:val="clear" w:color="auto" w:fill="FFFFFF"/>
        <w:spacing w:line="312" w:lineRule="auto"/>
        <w:ind w:firstLine="709"/>
        <w:contextualSpacing/>
        <w:textAlignment w:val="baseline"/>
        <w:rPr>
          <w:lang w:eastAsia="ru-RU"/>
        </w:rPr>
      </w:pPr>
      <w:r w:rsidRPr="00CE56D4">
        <w:rPr>
          <w:lang w:eastAsia="ru-RU"/>
        </w:rPr>
        <w:t>- дополнительный контакт-центр ОАО «Альфа-банк»;</w:t>
      </w:r>
    </w:p>
    <w:p w:rsidR="005237B2" w:rsidRPr="00CE56D4" w:rsidRDefault="005237B2" w:rsidP="00A662AB">
      <w:pPr>
        <w:shd w:val="clear" w:color="auto" w:fill="FFFFFF"/>
        <w:spacing w:line="312" w:lineRule="auto"/>
        <w:ind w:firstLine="709"/>
        <w:contextualSpacing/>
        <w:textAlignment w:val="baseline"/>
        <w:rPr>
          <w:lang w:eastAsia="ru-RU"/>
        </w:rPr>
      </w:pPr>
      <w:r w:rsidRPr="00CE56D4">
        <w:rPr>
          <w:lang w:eastAsia="ru-RU"/>
        </w:rPr>
        <w:t>- гипермаркет товаров для дома «Мегастрой»;</w:t>
      </w:r>
    </w:p>
    <w:p w:rsidR="005237B2" w:rsidRPr="00CE56D4" w:rsidRDefault="005237B2" w:rsidP="00A662AB">
      <w:pPr>
        <w:shd w:val="clear" w:color="auto" w:fill="FFFFFF"/>
        <w:spacing w:line="312" w:lineRule="auto"/>
        <w:ind w:firstLine="709"/>
        <w:contextualSpacing/>
        <w:textAlignment w:val="baseline"/>
        <w:rPr>
          <w:lang w:eastAsia="ru-RU"/>
        </w:rPr>
      </w:pPr>
      <w:r w:rsidRPr="00CE56D4">
        <w:rPr>
          <w:lang w:eastAsia="ru-RU"/>
        </w:rPr>
        <w:t>- гостиничный комплекс «Хилтон Гарден Инн»;</w:t>
      </w:r>
    </w:p>
    <w:p w:rsidR="005237B2" w:rsidRPr="00CE56D4" w:rsidRDefault="005237B2" w:rsidP="00A662AB">
      <w:pPr>
        <w:shd w:val="clear" w:color="auto" w:fill="FFFFFF"/>
        <w:spacing w:line="312" w:lineRule="auto"/>
        <w:ind w:firstLine="709"/>
        <w:contextualSpacing/>
        <w:textAlignment w:val="baseline"/>
        <w:rPr>
          <w:lang w:eastAsia="ru-RU"/>
        </w:rPr>
      </w:pPr>
      <w:r w:rsidRPr="00CE56D4">
        <w:rPr>
          <w:lang w:eastAsia="ru-RU"/>
        </w:rPr>
        <w:t xml:space="preserve">- аквапарк ООО «СП ВИС-МОС» </w:t>
      </w:r>
    </w:p>
    <w:p w:rsidR="005237B2" w:rsidRPr="00CE56D4" w:rsidRDefault="005237B2" w:rsidP="00A662AB">
      <w:pPr>
        <w:numPr>
          <w:ilvl w:val="0"/>
          <w:numId w:val="19"/>
        </w:numPr>
        <w:shd w:val="clear" w:color="auto" w:fill="FFFFFF"/>
        <w:suppressAutoHyphens/>
        <w:spacing w:line="312" w:lineRule="auto"/>
        <w:ind w:left="0" w:firstLine="708"/>
        <w:contextualSpacing/>
        <w:rPr>
          <w:lang w:eastAsia="ru-RU"/>
        </w:rPr>
      </w:pPr>
      <w:r w:rsidRPr="00CE56D4">
        <w:rPr>
          <w:lang w:eastAsia="ar-SA"/>
        </w:rPr>
        <w:t xml:space="preserve">Пожалуй, к самым нестабильным показателям 2015 года можно было отнести просроченную задолженность по зарплате. В течение всего 2015 года динамика показателя была цикличной, то поднимаясь до 13 млн.рублей, то снижаясь до 8,6 млн.рублей. Отрадно, что по итогам года уровень просроченной задолженности снизился до отметки 7,7 млн.рублей, и это самый лучший результат 2015 года. Более того, это ниже результатов 2014 года, когда было 8,9 млн.рублей. Таким образом, в Ульяновской области официальная задолженность сохранилась лишь в муниципальных образованиях на ООО “САХО-АГРО Ульяновск” в </w:t>
      </w:r>
      <w:r w:rsidRPr="00CE56D4">
        <w:rPr>
          <w:lang w:eastAsia="ru-RU"/>
        </w:rPr>
        <w:t>Базарносызганском районе (338 тыс.руб), Вешкаймском районе (520 тыс.руб), Карсунском районе (6162 тыс. руб), Николаевском районе (691 тыс.руб.).</w:t>
      </w:r>
    </w:p>
    <w:p w:rsidR="005237B2" w:rsidRPr="00CE56D4" w:rsidRDefault="005237B2" w:rsidP="00A662AB">
      <w:pPr>
        <w:numPr>
          <w:ilvl w:val="0"/>
          <w:numId w:val="19"/>
        </w:numPr>
        <w:shd w:val="clear" w:color="auto" w:fill="FFFFFF"/>
        <w:suppressAutoHyphens/>
        <w:spacing w:line="312" w:lineRule="auto"/>
        <w:ind w:left="0" w:firstLine="709"/>
        <w:contextualSpacing/>
        <w:rPr>
          <w:lang w:eastAsia="ar-SA"/>
        </w:rPr>
      </w:pPr>
      <w:r w:rsidRPr="00CE56D4">
        <w:rPr>
          <w:b/>
          <w:lang w:eastAsia="ar-SA"/>
        </w:rPr>
        <w:t xml:space="preserve">Уровень зарегистрированной безработицы по итогам года составил 0,63%, </w:t>
      </w:r>
      <w:r w:rsidRPr="00CE56D4">
        <w:rPr>
          <w:lang w:eastAsia="ar-SA"/>
        </w:rPr>
        <w:t xml:space="preserve">что соответствует первоначальным прогнозам. Однако стоит заметить, что, несмотря на низкий показатель относительно других субъектов, в целом он сложился выше, чем в 2013 году (0,5%), и в 2014 году (0,46%). При этом, область значительно продвинулась вверх по уровню общей безработицы, который составил за период октябрь-декабрь - 4,3%, тогда как в кризисный 2009 год достигал 9%.  Это означает, что несмотря на сложные экономические условия и внешние факторы, влияющие на экономическое развитие страны и региона, масштабы высвобождения работников в 2015 году значительно меньше, чем в кризисном 2009 году.  </w:t>
      </w:r>
      <w:r w:rsidRPr="00CE56D4">
        <w:rPr>
          <w:b/>
          <w:lang w:eastAsia="ar-SA"/>
        </w:rPr>
        <w:t xml:space="preserve">  </w:t>
      </w:r>
    </w:p>
    <w:p w:rsidR="005237B2" w:rsidRPr="00CE56D4" w:rsidRDefault="005237B2" w:rsidP="00A662AB">
      <w:pPr>
        <w:shd w:val="clear" w:color="auto" w:fill="FFFFFF"/>
        <w:suppressAutoHyphens/>
        <w:spacing w:line="312" w:lineRule="auto"/>
        <w:ind w:firstLine="709"/>
        <w:contextualSpacing/>
        <w:rPr>
          <w:lang w:eastAsia="ar-SA"/>
        </w:rPr>
      </w:pPr>
      <w:r w:rsidRPr="00CE56D4">
        <w:rPr>
          <w:lang w:eastAsia="ar-SA"/>
        </w:rPr>
        <w:t>По итогам 2015 года в области создано 21861 рабочих места, что составляет 107,2% от годового плана (20401 мест</w:t>
      </w:r>
      <w:r>
        <w:rPr>
          <w:lang w:eastAsia="ar-SA"/>
        </w:rPr>
        <w:t>о</w:t>
      </w:r>
      <w:r w:rsidRPr="00CE56D4">
        <w:rPr>
          <w:lang w:eastAsia="ar-SA"/>
        </w:rPr>
        <w:t>). За счет реализации инвестпроектов  создано 4163 рабочих мест или 19% от общего количества. Доля малого и среднего бизнеса в общем количестве созданных рабочих мест составляет 62,5% (13658 рабочих мест).</w:t>
      </w:r>
    </w:p>
    <w:p w:rsidR="005237B2" w:rsidRPr="00CE56D4" w:rsidRDefault="005237B2" w:rsidP="00A662AB">
      <w:pPr>
        <w:suppressAutoHyphens/>
        <w:spacing w:line="312" w:lineRule="auto"/>
        <w:ind w:firstLine="708"/>
        <w:contextualSpacing/>
        <w:rPr>
          <w:lang w:eastAsia="ar-SA"/>
        </w:rPr>
      </w:pPr>
      <w:r w:rsidRPr="00CE56D4">
        <w:rPr>
          <w:lang w:eastAsia="ar-SA"/>
        </w:rPr>
        <w:t>Создание рабочих мест в разрезе отраслей сложилось следующим образом: пищевая, перерабатывающая промышленность, природопользование  – 6737   рабочих мест;  промышленность – 4066  рабочих места; сельское хозяйство –  2080 рабочих места;  строительство – 1956  рабочих мест;  транспорт –  589 рабочих мест;   энергетика и ЖКХ –  526 рабочих места;  образование –  465 рабочих мест; - здравоохранение –  327 рабочих места; культура и искусство – 39 рабочих места; прочие –  5076 рабочих мест.</w:t>
      </w:r>
    </w:p>
    <w:p w:rsidR="005237B2" w:rsidRPr="00CE56D4" w:rsidRDefault="005237B2" w:rsidP="00A662AB">
      <w:pPr>
        <w:numPr>
          <w:ilvl w:val="0"/>
          <w:numId w:val="19"/>
        </w:numPr>
        <w:shd w:val="clear" w:color="auto" w:fill="FFFFFF"/>
        <w:suppressAutoHyphens/>
        <w:spacing w:line="312" w:lineRule="auto"/>
        <w:ind w:left="0" w:firstLine="709"/>
        <w:contextualSpacing/>
        <w:rPr>
          <w:b/>
          <w:lang w:eastAsia="ar-SA"/>
        </w:rPr>
      </w:pPr>
      <w:r w:rsidRPr="00CE56D4">
        <w:rPr>
          <w:b/>
          <w:lang w:eastAsia="ar-SA"/>
        </w:rPr>
        <w:t xml:space="preserve">Объёмы жилищного строительства достигли 939,5 тыс. кв. метров, на 30,7% </w:t>
      </w:r>
      <w:r w:rsidRPr="00CE56D4">
        <w:rPr>
          <w:lang w:eastAsia="ar-SA"/>
        </w:rPr>
        <w:t xml:space="preserve">выше прошлого года. На территории области сдано в эксплуатацию 4203 жилых дома или 13236 квартир. Застройщиками введено 59 жилых домов экономкласса общей площадью 250,2 тыс.кв.м, что составляет 26,6% в общем вводе жилых домов по области. Годовой план по вводу жилья (целевой </w:t>
      </w:r>
      <w:r w:rsidRPr="00CE56D4">
        <w:rPr>
          <w:b/>
          <w:lang w:eastAsia="ar-SA"/>
        </w:rPr>
        <w:t>920 тыс.кв.м) по итогам года перевыполнен почти на 20 тыс.кв.м. жилья. За два года (2014-2015 годы) введено свыше 1650 тыс.</w:t>
      </w:r>
      <w:r>
        <w:rPr>
          <w:b/>
          <w:lang w:eastAsia="ar-SA"/>
        </w:rPr>
        <w:t xml:space="preserve"> кв.</w:t>
      </w:r>
      <w:r w:rsidRPr="00CE56D4">
        <w:rPr>
          <w:b/>
          <w:lang w:eastAsia="ar-SA"/>
        </w:rPr>
        <w:t>м. жилья, что сопоставимо с вводом жилья за период с 2005 по 2008 годы.</w:t>
      </w:r>
    </w:p>
    <w:p w:rsidR="005237B2" w:rsidRPr="00CE56D4" w:rsidRDefault="005237B2" w:rsidP="00A662AB">
      <w:pPr>
        <w:numPr>
          <w:ilvl w:val="0"/>
          <w:numId w:val="19"/>
        </w:numPr>
        <w:suppressAutoHyphens/>
        <w:spacing w:line="312" w:lineRule="auto"/>
        <w:ind w:left="0" w:firstLine="709"/>
        <w:contextualSpacing/>
        <w:rPr>
          <w:b/>
          <w:lang w:eastAsia="ar-SA"/>
        </w:rPr>
      </w:pPr>
      <w:r w:rsidRPr="00CE56D4">
        <w:rPr>
          <w:b/>
          <w:lang w:eastAsia="ar-SA"/>
        </w:rPr>
        <w:t xml:space="preserve">Индекс потребительских цен в декабре (к декабрю) составил 113,8%, среднегодовой индекс сложился выше -116,95%. В целом и по РФ инфляция также сложилась значительно выше предыдущих периодов: 112,9% (к декабрю), и 115,5% (среднегодовая). </w:t>
      </w:r>
      <w:r w:rsidRPr="00CE56D4">
        <w:rPr>
          <w:lang w:eastAsia="ar-SA"/>
        </w:rPr>
        <w:t xml:space="preserve"> </w:t>
      </w:r>
    </w:p>
    <w:p w:rsidR="005237B2" w:rsidRPr="00CE56D4" w:rsidRDefault="005237B2" w:rsidP="00A662AB">
      <w:pPr>
        <w:suppressAutoHyphens/>
        <w:spacing w:line="312" w:lineRule="auto"/>
        <w:ind w:firstLine="709"/>
        <w:contextualSpacing/>
        <w:rPr>
          <w:lang w:eastAsia="ar-SA"/>
        </w:rPr>
      </w:pPr>
      <w:r w:rsidRPr="00CE56D4">
        <w:rPr>
          <w:lang w:eastAsia="ar-SA"/>
        </w:rPr>
        <w:t>В продовольственной группе товаров в декабре наибольший рост цен был зафиксирован на огурцы свежие и помидоры (в 1,3 раза), В целом плодоовощная продукция подорожала незначительно (на 3%), яйца на 4,6%, рыбопродукты (на 1%) и т.д. При этом, небольшая дефляция наблюдалась на алкогольные напитки, масло и жиры, мясопродукты, сахар, макаронные изделия и т.д. В целом рост цен на продовольствие к декабрю составил 15%.</w:t>
      </w:r>
    </w:p>
    <w:p w:rsidR="005237B2" w:rsidRPr="00CE56D4" w:rsidRDefault="005237B2" w:rsidP="00A662AB">
      <w:pPr>
        <w:suppressAutoHyphens/>
        <w:spacing w:line="312" w:lineRule="auto"/>
        <w:ind w:firstLine="709"/>
        <w:contextualSpacing/>
        <w:rPr>
          <w:b/>
          <w:lang w:eastAsia="ar-SA"/>
        </w:rPr>
      </w:pPr>
      <w:r w:rsidRPr="00CE56D4">
        <w:rPr>
          <w:lang w:eastAsia="ar-SA"/>
        </w:rPr>
        <w:t>За весь период 2015 года рост цен на непродовольственные товары составил 15,5%, что даже выше чем средний рост на продовольствие. Рост цен в данной группе товаров (бытовая техника, автомобили и т.д.) в основном вызван колебанием курса иностранной валюты</w:t>
      </w:r>
      <w:r w:rsidRPr="00CE56D4">
        <w:rPr>
          <w:b/>
          <w:lang w:eastAsia="ar-SA"/>
        </w:rPr>
        <w:t xml:space="preserve">.  В отчетном году сдерживающим фактором инфляции является рост цен на платные услуги (109,2%) к декабрю 2014 года.  </w:t>
      </w:r>
    </w:p>
    <w:p w:rsidR="005237B2" w:rsidRPr="00CE56D4" w:rsidRDefault="005237B2" w:rsidP="00A662AB">
      <w:pPr>
        <w:numPr>
          <w:ilvl w:val="0"/>
          <w:numId w:val="19"/>
        </w:numPr>
        <w:shd w:val="clear" w:color="auto" w:fill="FFFFFF"/>
        <w:suppressAutoHyphens/>
        <w:spacing w:line="312" w:lineRule="auto"/>
        <w:ind w:left="0" w:firstLine="709"/>
        <w:contextualSpacing/>
        <w:rPr>
          <w:b/>
          <w:bCs/>
          <w:spacing w:val="-1"/>
          <w:lang w:eastAsia="ru-RU"/>
        </w:rPr>
      </w:pPr>
      <w:r w:rsidRPr="00CE56D4">
        <w:rPr>
          <w:bCs/>
          <w:lang w:eastAsia="ar-SA"/>
        </w:rPr>
        <w:t>Уровень номинальной зарплаты по итогам 2015 года Ульяновскстат не подведен. По оценке, номинальный уровень зарплаты составит около 22,5 тыс.рублей, при темпах роста не ниже 107%.</w:t>
      </w:r>
      <w:r w:rsidRPr="00CE56D4">
        <w:rPr>
          <w:b/>
          <w:bCs/>
          <w:lang w:eastAsia="ar-SA"/>
        </w:rPr>
        <w:t xml:space="preserve"> По результатам 11-ти месяцев средняя зарплата по экономике составила 22282,1 рублей, что на 7,3% больше аналогичного периода прошлого года. Несмотря на сдержанные темпы роста зарплаты относительно прошлых лет, в течение всего 2015 года позиции Ульяновской области в ПФО по данному показателю были на 3-5 местах. Благодаря ускоренным темпам роста Ульяновская область к концу года продвинулась на одну ступень вверх по номинальному уровню зарплаты, заняв 9-е место в ПФО. </w:t>
      </w:r>
      <w:r w:rsidRPr="00CE56D4">
        <w:rPr>
          <w:b/>
          <w:bCs/>
          <w:spacing w:val="-1"/>
          <w:lang w:eastAsia="ru-RU"/>
        </w:rPr>
        <w:t xml:space="preserve">Регион долго шел к этой цели и задача на сегодняшний день как минимум закрепить достигнутый результат. </w:t>
      </w:r>
    </w:p>
    <w:p w:rsidR="005237B2" w:rsidRPr="00CE56D4" w:rsidRDefault="005237B2" w:rsidP="00A662AB">
      <w:pPr>
        <w:shd w:val="clear" w:color="auto" w:fill="FFFFFF"/>
        <w:suppressAutoHyphens/>
        <w:spacing w:line="312" w:lineRule="auto"/>
        <w:ind w:firstLine="709"/>
        <w:contextualSpacing/>
        <w:rPr>
          <w:b/>
          <w:bCs/>
          <w:lang w:eastAsia="ar-SA"/>
        </w:rPr>
      </w:pPr>
      <w:r w:rsidRPr="00CE56D4">
        <w:rPr>
          <w:bCs/>
          <w:lang w:eastAsia="ar-SA"/>
        </w:rPr>
        <w:t xml:space="preserve">Темпы роста зарплаты выше среднеобластного показателя сложились в сельском хозяйстве (108%), обрабатывающих производствах (112,7%), торговле (109,2%), операциях с недвижимым имуществом (113,9%). По остальным видам деятельности темпы следующие: добыча полезных ископаемых (100,1%), топливно-энергетическая отрасль (105%), строительство (104,4%), госуправление (99,3%), здравоохранение (103,7%) и т.д.   </w:t>
      </w:r>
    </w:p>
    <w:p w:rsidR="005237B2" w:rsidRDefault="005237B2" w:rsidP="00A662AB">
      <w:pPr>
        <w:shd w:val="clear" w:color="auto" w:fill="FFFFFF"/>
        <w:suppressAutoHyphens/>
        <w:spacing w:line="312" w:lineRule="auto"/>
        <w:ind w:firstLine="709"/>
        <w:contextualSpacing/>
        <w:rPr>
          <w:bCs/>
          <w:color w:val="000000"/>
          <w:lang w:eastAsia="ar-SA"/>
        </w:rPr>
      </w:pPr>
      <w:r w:rsidRPr="00CE56D4">
        <w:rPr>
          <w:bCs/>
          <w:color w:val="000000"/>
          <w:lang w:eastAsia="ar-SA"/>
        </w:rPr>
        <w:t>Таким образом, в целом, несмотря на сложную экономическую обстановку итоги социально-экономического развития Ульяновской области оцениваем как позитивные. Нам удалось выполнить главную задачу – обеспечить рост в промышленности и сохранить положительную динамику до конца года. Также рост показателей зафиксирован в строительстве, значительно снижена просроченная задолженность по заработной плате, на низком уровне остается безработица, выросла зарплата. Несмотря на геополитические проблемы, мы не пересмотрели инвестиционные планы в сторону понижения и по итогам года вышли на беспрецедентно высокий уровень инвестиций в основной капитал. То, что не удалось выполнить в рамках заданных параметров прогноза, было вызвано объективными неблагоприятными для российской экономики внешними условиями. Речь идет об инфляции, которая под действием колебаний курса рубля и отчасти спекулятивного фактора превысила все возможные прогнозы. Поэтому снижение  инфляции и стабилизация ее на низком уровне должна быть в числе основных приоритетов как важнейшее условие формирования сбалансированного и устойчивого экономического роста. Выправив инфляцию, мы автоматически увеличим покупательскую способность населения и повысим уровень жизни населения.</w:t>
      </w:r>
    </w:p>
    <w:p w:rsidR="005237B2" w:rsidRPr="0018066A" w:rsidRDefault="005237B2" w:rsidP="00A662AB">
      <w:pPr>
        <w:shd w:val="clear" w:color="auto" w:fill="FFFFFF"/>
        <w:suppressAutoHyphens/>
        <w:spacing w:before="120" w:after="120" w:line="312" w:lineRule="auto"/>
        <w:ind w:firstLine="709"/>
        <w:jc w:val="center"/>
        <w:rPr>
          <w:b/>
          <w:bCs/>
          <w:color w:val="000000"/>
          <w:lang w:eastAsia="ar-SA"/>
        </w:rPr>
      </w:pPr>
      <w:r w:rsidRPr="0018066A">
        <w:rPr>
          <w:b/>
          <w:bCs/>
          <w:color w:val="000000"/>
          <w:lang w:eastAsia="ar-SA"/>
        </w:rPr>
        <w:t xml:space="preserve">О </w:t>
      </w:r>
      <w:r>
        <w:rPr>
          <w:b/>
          <w:bCs/>
          <w:color w:val="000000"/>
          <w:lang w:eastAsia="ar-SA"/>
        </w:rPr>
        <w:t>РЕЙТИНГЕ УЛЬЯНОВСКОЙ ОБЛАСТИ В ПФО</w:t>
      </w:r>
    </w:p>
    <w:p w:rsidR="005237B2" w:rsidRPr="0018066A" w:rsidRDefault="005237B2" w:rsidP="00A662AB">
      <w:pPr>
        <w:spacing w:line="312" w:lineRule="auto"/>
        <w:ind w:firstLine="708"/>
        <w:contextualSpacing/>
        <w:rPr>
          <w:lang w:eastAsia="ru-RU"/>
        </w:rPr>
      </w:pPr>
      <w:r w:rsidRPr="0018066A">
        <w:rPr>
          <w:lang w:eastAsia="ru-RU"/>
        </w:rPr>
        <w:t>Министерством экономического развития Ульяновской области подведен рейтинг социально-экономического развития Ульяновской области среди регионов ПФО по итогам 2015 года.</w:t>
      </w:r>
    </w:p>
    <w:p w:rsidR="005237B2" w:rsidRPr="0018066A" w:rsidRDefault="005237B2" w:rsidP="00A662AB">
      <w:pPr>
        <w:spacing w:line="312" w:lineRule="auto"/>
        <w:ind w:firstLine="709"/>
        <w:contextualSpacing/>
        <w:rPr>
          <w:b/>
          <w:lang w:eastAsia="ru-RU"/>
        </w:rPr>
      </w:pPr>
      <w:r w:rsidRPr="0018066A">
        <w:rPr>
          <w:lang w:eastAsia="ru-RU"/>
        </w:rPr>
        <w:t xml:space="preserve">В течение всего 2015 года Ульяновская область занимала в интегральном рейтинге социально-экономического развития ПФО позиции выше среднеокружных (3-4 места). </w:t>
      </w:r>
      <w:r w:rsidRPr="0018066A">
        <w:rPr>
          <w:b/>
          <w:lang w:eastAsia="ru-RU"/>
        </w:rPr>
        <w:t xml:space="preserve">По итогам года регион подтвердил удерживаемые позиции и снова вошел в тройку лидеров округа, заняв высокое 3 место. </w:t>
      </w:r>
    </w:p>
    <w:p w:rsidR="005237B2" w:rsidRPr="0018066A" w:rsidRDefault="005237B2" w:rsidP="00A662AB">
      <w:pPr>
        <w:spacing w:line="312" w:lineRule="auto"/>
        <w:ind w:firstLine="709"/>
        <w:contextualSpacing/>
        <w:rPr>
          <w:b/>
          <w:lang w:eastAsia="ru-RU"/>
        </w:rPr>
      </w:pPr>
      <w:r w:rsidRPr="0018066A">
        <w:rPr>
          <w:b/>
          <w:lang w:eastAsia="ru-RU"/>
        </w:rPr>
        <w:t xml:space="preserve">На 1-2 местах находятся Татарстан и Башкортостан. </w:t>
      </w:r>
      <w:r w:rsidRPr="0018066A">
        <w:rPr>
          <w:lang w:eastAsia="ru-RU"/>
        </w:rPr>
        <w:t xml:space="preserve">Ульяновская область уступает Башкортостану по демографическим показателям, денежным доходам и зарплате в номинальном выражении, торговле, платным услугам, инфляции и т.д. При этом, мы опережаем Башкирию по показателям  регистрируемой и международной безработицы,  темпу роста номинальной и реальной зарплаты, динамике ввода жилых домов, прибыли прибыльных организаций и т.д. </w:t>
      </w:r>
      <w:r w:rsidRPr="0018066A">
        <w:rPr>
          <w:b/>
          <w:lang w:eastAsia="ru-RU"/>
        </w:rPr>
        <w:t>В результате от занимаемой Башкортостаном 2-й позиции нас отделяет всего 5 баллов.</w:t>
      </w:r>
    </w:p>
    <w:p w:rsidR="005237B2" w:rsidRPr="0018066A" w:rsidRDefault="005237B2" w:rsidP="00A662AB">
      <w:pPr>
        <w:spacing w:line="312" w:lineRule="auto"/>
        <w:ind w:firstLine="708"/>
        <w:contextualSpacing/>
        <w:rPr>
          <w:lang w:eastAsia="ru-RU"/>
        </w:rPr>
      </w:pPr>
      <w:r w:rsidRPr="0018066A">
        <w:rPr>
          <w:lang w:eastAsia="ru-RU"/>
        </w:rPr>
        <w:t xml:space="preserve">Анализируя показатели рейтинга и проводя сравнение с началом 2015 года можно выделить 2 основных достижения, к которым мы долго шли. </w:t>
      </w:r>
      <w:r w:rsidRPr="0018066A">
        <w:rPr>
          <w:b/>
          <w:lang w:eastAsia="ru-RU"/>
        </w:rPr>
        <w:t>Во-первых, это то, что удалось с “мертвой точки” сдвинуть региональную низкую позицию в ПФО по номинальному уровню заработной платы с 10-го места на 9-е. Во-вторых, удалось значительно снизить уровень безработицы, рассчитываемой по методологии МОТ и с аутсайдерских 12-х позиций выйти на беспрецедентно высокое 4-е место в округе.</w:t>
      </w:r>
      <w:r w:rsidRPr="0018066A">
        <w:rPr>
          <w:lang w:eastAsia="ru-RU"/>
        </w:rPr>
        <w:t xml:space="preserve"> Среди других ярких положительных моментов в развитии региона стоит отметить лидерство в округе по темпу вода жилья, темпу роста прибыли; высокое 2-е место по уровню регистрируемой безработицы, вводу жилья на душу населения.</w:t>
      </w:r>
    </w:p>
    <w:p w:rsidR="005237B2" w:rsidRPr="0018066A" w:rsidRDefault="005237B2" w:rsidP="00A662AB">
      <w:pPr>
        <w:spacing w:line="312" w:lineRule="auto"/>
        <w:ind w:firstLine="708"/>
        <w:contextualSpacing/>
        <w:rPr>
          <w:lang w:eastAsia="ru-RU"/>
        </w:rPr>
      </w:pPr>
      <w:r w:rsidRPr="0018066A">
        <w:rPr>
          <w:lang w:eastAsia="ru-RU"/>
        </w:rPr>
        <w:t xml:space="preserve">При этом нельзя не отметить те проблемные показатели, по которым область “проседает”. Низкие 11 места в области по демографическим показателям, последние 14 места по уровню инфляции и производству </w:t>
      </w:r>
      <w:r>
        <w:rPr>
          <w:lang w:eastAsia="ru-RU"/>
        </w:rPr>
        <w:t xml:space="preserve">мяса </w:t>
      </w:r>
      <w:r w:rsidRPr="0018066A">
        <w:rPr>
          <w:lang w:eastAsia="ru-RU"/>
        </w:rPr>
        <w:t>скота и птицы на убой.</w:t>
      </w:r>
    </w:p>
    <w:p w:rsidR="005237B2" w:rsidRPr="0018066A" w:rsidRDefault="005237B2" w:rsidP="00A662AB">
      <w:pPr>
        <w:spacing w:line="312" w:lineRule="auto"/>
        <w:ind w:firstLine="708"/>
        <w:contextualSpacing/>
        <w:rPr>
          <w:b/>
          <w:lang w:eastAsia="ru-RU"/>
        </w:rPr>
      </w:pPr>
      <w:r w:rsidRPr="0018066A">
        <w:rPr>
          <w:b/>
          <w:lang w:eastAsia="ru-RU"/>
        </w:rPr>
        <w:t>Высокие позиции в ПФО по следующим показателям:</w:t>
      </w:r>
    </w:p>
    <w:p w:rsidR="005237B2" w:rsidRPr="0018066A" w:rsidRDefault="005237B2" w:rsidP="00A662AB">
      <w:pPr>
        <w:numPr>
          <w:ilvl w:val="0"/>
          <w:numId w:val="20"/>
        </w:numPr>
        <w:spacing w:line="312" w:lineRule="auto"/>
        <w:ind w:left="0" w:firstLine="709"/>
        <w:contextualSpacing/>
        <w:rPr>
          <w:lang w:eastAsia="ru-RU"/>
        </w:rPr>
      </w:pPr>
      <w:r w:rsidRPr="0018066A">
        <w:rPr>
          <w:b/>
          <w:lang w:eastAsia="ru-RU"/>
        </w:rPr>
        <w:t xml:space="preserve">Уровень зарегистрированной безработицы – 0,63% - 2-е место в ПФО после Нижегородской области (0,62%), т.е. учитывая минимальное отклонения, фактически Ульяновская область лидер в ПФО по данному показателю. </w:t>
      </w:r>
      <w:r w:rsidRPr="0018066A">
        <w:rPr>
          <w:lang w:eastAsia="ru-RU"/>
        </w:rPr>
        <w:t>Аутсайдерами являются Оренбургская область (1,54%) и Пермский край (1,98%), где размер регистрируемой безработицы превышает региональный в 2,4-3 раза.</w:t>
      </w:r>
    </w:p>
    <w:p w:rsidR="005237B2" w:rsidRPr="0018066A" w:rsidRDefault="005237B2" w:rsidP="00A662AB">
      <w:pPr>
        <w:numPr>
          <w:ilvl w:val="0"/>
          <w:numId w:val="20"/>
        </w:numPr>
        <w:tabs>
          <w:tab w:val="left" w:pos="142"/>
        </w:tabs>
        <w:spacing w:after="200" w:line="312" w:lineRule="auto"/>
        <w:ind w:left="0" w:firstLine="709"/>
        <w:contextualSpacing/>
      </w:pPr>
      <w:r w:rsidRPr="0018066A">
        <w:rPr>
          <w:lang w:eastAsia="ru-RU"/>
        </w:rPr>
        <w:t xml:space="preserve">Значительно сократился уровень безработицы, рассчитываемый по методологии МОТ. По последним данным за декабрь в Ульяновской области он составил </w:t>
      </w:r>
      <w:r w:rsidRPr="0018066A">
        <w:rPr>
          <w:b/>
          <w:bCs/>
          <w:lang w:eastAsia="ru-RU"/>
        </w:rPr>
        <w:t>4,3%</w:t>
      </w:r>
      <w:r w:rsidRPr="0018066A">
        <w:rPr>
          <w:lang w:eastAsia="ru-RU"/>
        </w:rPr>
        <w:t xml:space="preserve"> от экономически активного населения. Это наилучший результат как минимум за последние 15 лет (для сравнения 2004 год: 9,5%). В рамках ПФО мы с 10-12х мест вышли на 4-ю позицию, снизив общую безработицу до уровня ниже среднероссийского (5,7%) и окружного (4,7%). </w:t>
      </w:r>
      <w:r w:rsidRPr="0018066A">
        <w:t xml:space="preserve">Самарский регион продолжает позиционировать себя как регион-лидер по данному показателю – 3,3%. </w:t>
      </w:r>
    </w:p>
    <w:p w:rsidR="005237B2" w:rsidRPr="0018066A" w:rsidRDefault="005237B2" w:rsidP="00A662AB">
      <w:pPr>
        <w:numPr>
          <w:ilvl w:val="0"/>
          <w:numId w:val="20"/>
        </w:numPr>
        <w:spacing w:line="312" w:lineRule="auto"/>
        <w:ind w:left="0" w:firstLine="709"/>
        <w:contextualSpacing/>
        <w:rPr>
          <w:lang w:eastAsia="ru-RU"/>
        </w:rPr>
      </w:pPr>
      <w:r w:rsidRPr="0018066A">
        <w:rPr>
          <w:b/>
          <w:lang w:eastAsia="ru-RU"/>
        </w:rPr>
        <w:t>Среднедушевые денежные доходы населения –</w:t>
      </w:r>
      <w:r w:rsidRPr="0018066A">
        <w:rPr>
          <w:lang w:eastAsia="ru-RU"/>
        </w:rPr>
        <w:t xml:space="preserve"> 22771,6 рублей – 7 место в ПФО. Таким образом, в половине субъектов денежные доходы ниже, чем у нас, в числе которых, Саратовская область (19790,1 рублей), Пензенская область (21416,1 рублей), Оренбургская область (22459,4 рублей) и т.д.</w:t>
      </w:r>
    </w:p>
    <w:p w:rsidR="005237B2" w:rsidRPr="0018066A" w:rsidRDefault="005237B2" w:rsidP="00A662AB">
      <w:pPr>
        <w:numPr>
          <w:ilvl w:val="0"/>
          <w:numId w:val="20"/>
        </w:numPr>
        <w:spacing w:line="312" w:lineRule="auto"/>
        <w:ind w:left="0" w:firstLine="709"/>
        <w:contextualSpacing/>
        <w:rPr>
          <w:lang w:eastAsia="ru-RU"/>
        </w:rPr>
      </w:pPr>
      <w:r w:rsidRPr="0018066A">
        <w:rPr>
          <w:b/>
          <w:lang w:eastAsia="ru-RU"/>
        </w:rPr>
        <w:t xml:space="preserve">Темп роста среднемесячной номинальной заработной платы  удалось сохранить на высоком 3-м месте - </w:t>
      </w:r>
      <w:r w:rsidRPr="0018066A">
        <w:rPr>
          <w:lang w:eastAsia="ru-RU"/>
        </w:rPr>
        <w:t>107,3%.  Несмотря на сдержанные темпы роста заработной платы, высокие позиции в ПФО свидетельствуют о значительном отставании от нас других субъектов. К примеру, в сильных в общероссийском масштабах субъектах темпы роста зарплат ниже, чем в Ульяновской области: Самарская область (105,2%), Башкирия (103,3%), Пермский край (103,9%) и т.д. Лидерами округа по темпу роста номинальной зарплаты стали отстающие по номинальной зарплате Мордовия (108,8%) и Марий Эл (108,8%). По остальным субъектам темп роста зарплаты сложился в диапазоне 3-7%. Что касается реальной зарплаты, то она “упала” во всех субъектах округа (91,5%), а в половине еще сильнее, чем у нас. Т.е. ситуация общероссийская, вызванная прогрессирующим инфляционным скачком.</w:t>
      </w:r>
    </w:p>
    <w:p w:rsidR="005237B2" w:rsidRPr="0018066A" w:rsidRDefault="005237B2" w:rsidP="00A662AB">
      <w:pPr>
        <w:numPr>
          <w:ilvl w:val="0"/>
          <w:numId w:val="20"/>
        </w:numPr>
        <w:spacing w:line="312" w:lineRule="auto"/>
        <w:ind w:left="0" w:firstLine="709"/>
        <w:contextualSpacing/>
        <w:rPr>
          <w:lang w:eastAsia="ru-RU"/>
        </w:rPr>
      </w:pPr>
      <w:r w:rsidRPr="0018066A">
        <w:rPr>
          <w:b/>
          <w:lang w:eastAsia="ru-RU"/>
        </w:rPr>
        <w:t>Размер просроченной задолженности по заработной плате на душу не превышает среднеокружной показатель –</w:t>
      </w:r>
      <w:r w:rsidRPr="0018066A">
        <w:rPr>
          <w:lang w:eastAsia="ru-RU"/>
        </w:rPr>
        <w:t xml:space="preserve"> 6,1 рублей или 6 место. Самый минимальный подушевой размер задолженности сложился в Башкортостане  (0,8 руб.) и Пермском крае (1,2 руб.). Аутсайдерами по данному показателю стали Самарская область (22,8 руб.)  и Удмуртия      (34,9 руб.). Согласно статистическим данным полностью отсутствует официальная задолженность по зарплате в Мордовии.</w:t>
      </w:r>
    </w:p>
    <w:p w:rsidR="005237B2" w:rsidRPr="0018066A" w:rsidRDefault="005237B2" w:rsidP="00A662AB">
      <w:pPr>
        <w:numPr>
          <w:ilvl w:val="0"/>
          <w:numId w:val="20"/>
        </w:numPr>
        <w:spacing w:line="312" w:lineRule="auto"/>
        <w:ind w:left="0" w:firstLine="709"/>
        <w:contextualSpacing/>
        <w:rPr>
          <w:lang w:eastAsia="ru-RU"/>
        </w:rPr>
      </w:pPr>
      <w:r w:rsidRPr="0018066A">
        <w:rPr>
          <w:b/>
          <w:lang w:eastAsia="ru-RU"/>
        </w:rPr>
        <w:t>Индекс промышленного производства –</w:t>
      </w:r>
      <w:r w:rsidRPr="0018066A">
        <w:rPr>
          <w:lang w:eastAsia="ru-RU"/>
        </w:rPr>
        <w:t xml:space="preserve"> 100,8% - 7 место в ПФО. Лидером округа является Марий Эл с индексом производства в 108,3%. В 6 субъектах ПФО промышленность находится в стадии  стагнации: Чувашия (95,1%, 12 место), Пермский край (99,4%, 9 место), Оренбургская область (91,8%, 14 место), Мордовия (94,8%, 13 место), Удмуртия (97,9% 11 место), Самарская область (99,2%, 10 место).</w:t>
      </w:r>
    </w:p>
    <w:p w:rsidR="005237B2" w:rsidRPr="0018066A" w:rsidRDefault="005237B2" w:rsidP="00A662AB">
      <w:pPr>
        <w:numPr>
          <w:ilvl w:val="0"/>
          <w:numId w:val="20"/>
        </w:numPr>
        <w:spacing w:before="240" w:line="312" w:lineRule="auto"/>
        <w:ind w:left="0" w:firstLine="709"/>
        <w:contextualSpacing/>
        <w:rPr>
          <w:lang w:eastAsia="ru-RU"/>
        </w:rPr>
      </w:pPr>
      <w:r w:rsidRPr="0018066A">
        <w:rPr>
          <w:lang w:eastAsia="ru-RU"/>
        </w:rPr>
        <w:t xml:space="preserve">Высокими остаются темпы в строительной отрасли. По итогам 2015 года Ульяновская область по темпу ввода жилья значительно оторвалась от остальных субъектов округа и стала лидером. Темп роста в области составил 130,7%. Было введено 939,5 тыс.кв.м. жилья, что выше утвержденного плана на 2015 год – 920 тыс.кв.м. </w:t>
      </w:r>
      <w:r w:rsidRPr="0018066A">
        <w:rPr>
          <w:b/>
          <w:lang w:eastAsia="ru-RU"/>
        </w:rPr>
        <w:t>Ввод жилья на 1000 человек населения соответствует 2-му месту в ПФО</w:t>
      </w:r>
      <w:r w:rsidRPr="0018066A">
        <w:rPr>
          <w:lang w:eastAsia="ru-RU"/>
        </w:rPr>
        <w:t xml:space="preserve"> (385,4 кв.м), уступая лишь Башкортостану (386 кв.м.). Таким образом, от лидера нас отделяет всего  0,6 кв.м. ввода жилья. На сегодняшний день объем вводимого жилья на душу в Ульяновской области опережает, к примеру, Саратовскую и Нижегородскую область в 1,7- 2,2 раза. </w:t>
      </w:r>
    </w:p>
    <w:p w:rsidR="005237B2" w:rsidRPr="0018066A" w:rsidRDefault="005237B2" w:rsidP="00A662AB">
      <w:pPr>
        <w:numPr>
          <w:ilvl w:val="0"/>
          <w:numId w:val="20"/>
        </w:numPr>
        <w:spacing w:before="240" w:line="312" w:lineRule="auto"/>
        <w:ind w:left="0" w:firstLine="709"/>
        <w:contextualSpacing/>
        <w:rPr>
          <w:lang w:eastAsia="ru-RU"/>
        </w:rPr>
      </w:pPr>
      <w:r w:rsidRPr="0018066A">
        <w:rPr>
          <w:b/>
          <w:lang w:eastAsia="ru-RU"/>
        </w:rPr>
        <w:t>В 2015 году Ульяновской области удается поддерживать значительный в ПФО темп роста прибыли. По итогам 11-ти месяцев объем полученной предприятиями и организациями прибыли превышает аналогичный период прошлого года в 1,6 раза – 1 место</w:t>
      </w:r>
      <w:r w:rsidRPr="0018066A">
        <w:rPr>
          <w:lang w:eastAsia="ru-RU"/>
        </w:rPr>
        <w:t xml:space="preserve">. Рост прибыли отмечается во всех субъектах округа, но он более сдержан: Башкортостан (101,6%), Саратовская область (107%), Удмуртия (105%) и т.д. </w:t>
      </w:r>
      <w:r w:rsidRPr="0018066A">
        <w:rPr>
          <w:b/>
          <w:lang w:eastAsia="ru-RU"/>
        </w:rPr>
        <w:t xml:space="preserve">Удельный вес убыточных организаций в Ульяновской области не превышает среднеокружное значение - 6 место в ПФО или 28,3%, </w:t>
      </w:r>
      <w:r w:rsidRPr="0018066A">
        <w:rPr>
          <w:lang w:eastAsia="ru-RU"/>
        </w:rPr>
        <w:t>т.е. в половине субъектов он еще выше и достигает 37,7% как в Пензенской области.</w:t>
      </w:r>
    </w:p>
    <w:p w:rsidR="005237B2" w:rsidRPr="0018066A" w:rsidRDefault="005237B2" w:rsidP="00A662AB">
      <w:pPr>
        <w:spacing w:after="200" w:line="312" w:lineRule="auto"/>
        <w:contextualSpacing/>
        <w:rPr>
          <w:b/>
        </w:rPr>
      </w:pPr>
      <w:r w:rsidRPr="0018066A">
        <w:t xml:space="preserve">Проанализировав рейтинговую позицию Ульяновской области среди субъектов ПФО по отдельным показателям социально-экономического развития  можно увидеть ряд проблемных моментов социально – экономического развития области, которые наглядно выражаются при осуществлении сравнения с другими регионами. </w:t>
      </w:r>
      <w:r w:rsidRPr="0018066A">
        <w:rPr>
          <w:b/>
        </w:rPr>
        <w:t xml:space="preserve">Показатели этих сфер занимают позиции ниже среднеокружных. </w:t>
      </w:r>
    </w:p>
    <w:p w:rsidR="005237B2" w:rsidRPr="0018066A" w:rsidRDefault="005237B2" w:rsidP="00A662AB">
      <w:pPr>
        <w:numPr>
          <w:ilvl w:val="0"/>
          <w:numId w:val="21"/>
        </w:numPr>
        <w:spacing w:before="240" w:after="200" w:line="312" w:lineRule="auto"/>
        <w:ind w:left="0" w:firstLine="709"/>
        <w:contextualSpacing/>
        <w:rPr>
          <w:lang w:eastAsia="ru-RU"/>
        </w:rPr>
      </w:pPr>
      <w:r w:rsidRPr="0018066A">
        <w:rPr>
          <w:lang w:eastAsia="ru-RU"/>
        </w:rPr>
        <w:t xml:space="preserve">Сохраняются низкие позиции Ульяновской области в рамках ПФО по </w:t>
      </w:r>
      <w:r w:rsidRPr="0018066A">
        <w:rPr>
          <w:b/>
          <w:lang w:eastAsia="ru-RU"/>
        </w:rPr>
        <w:t>демографическим показателям</w:t>
      </w:r>
      <w:r w:rsidRPr="0018066A">
        <w:rPr>
          <w:lang w:eastAsia="ru-RU"/>
        </w:rPr>
        <w:t>. Число родившихся в Ульяновской области составляет 11,9 промилле (11 место), число умерших 14,9 промилле (11 место). Демографическая ситуация, сложившаяся по итогам 2015 года, по сравнению с соответствующим периодом 2014 года, характеризуется ростом смертности и снижением рождаемости. В целом по области число умерших увеличилось на 1,8% (в расчете на 1000 населения на 2,1%). Число родившихся уменьшилось на 0,1% (в расчете на 1000 населения 100%). В результате естественная убыль населения увеличилась на 9,9% (в расчете на 1000 населения на 11,1%). В области родилось 15025 человек, а умерло 18759 человек, т.е. естественная убыль населения составила минус 3734 человек.</w:t>
      </w:r>
    </w:p>
    <w:p w:rsidR="005237B2" w:rsidRPr="0018066A" w:rsidRDefault="005237B2" w:rsidP="00A662AB">
      <w:pPr>
        <w:numPr>
          <w:ilvl w:val="0"/>
          <w:numId w:val="21"/>
        </w:numPr>
        <w:spacing w:before="240" w:after="200" w:line="312" w:lineRule="auto"/>
        <w:ind w:left="0" w:firstLine="709"/>
        <w:contextualSpacing/>
        <w:rPr>
          <w:rFonts w:eastAsia="Arial Unicode MS"/>
        </w:rPr>
      </w:pPr>
      <w:r w:rsidRPr="0018066A">
        <w:rPr>
          <w:b/>
        </w:rPr>
        <w:t xml:space="preserve">Среднемесячная заработная плата – 22282,1 рублей (9 место).  </w:t>
      </w:r>
      <w:r w:rsidRPr="0018066A">
        <w:t xml:space="preserve"> Мы выполнили поставленную задачу и к концу 2015 года поднялись на одну ступень вверх по номинальному уровню зарплаты. На сегодняшний день размер средней номинальной заработной платы в Ульяновской области на 83 руб. больше, чем в Саратовской области, а когда то мы констатировали отставание почти на 1000 рублей.  Способствовали этому ускоренные темпы роста региональной заработной платы: 107,3% у нас против 103,4% в Саратовской области. Значительно сдала позиции Чувашия, которая в последние годы конкурировала с нами. На сегодняшний день номинальный уровень зарплаты в Чувашии составляет 20827,3 рублей (14 место), что значительно ниже даже, чем в Марий Эл и Мордовии, которые всегда были аутсайдерами по зарплате в рублях. </w:t>
      </w:r>
    </w:p>
    <w:p w:rsidR="005237B2" w:rsidRPr="0018066A" w:rsidRDefault="005237B2" w:rsidP="00A662AB">
      <w:pPr>
        <w:numPr>
          <w:ilvl w:val="0"/>
          <w:numId w:val="21"/>
        </w:numPr>
        <w:tabs>
          <w:tab w:val="left" w:pos="142"/>
        </w:tabs>
        <w:spacing w:after="200" w:line="312" w:lineRule="auto"/>
        <w:ind w:left="0" w:firstLine="709"/>
        <w:contextualSpacing/>
        <w:rPr>
          <w:lang w:eastAsia="ar-SA"/>
        </w:rPr>
      </w:pPr>
      <w:r w:rsidRPr="0018066A">
        <w:rPr>
          <w:b/>
        </w:rPr>
        <w:t xml:space="preserve">По показателю скот и птица на убой </w:t>
      </w:r>
      <w:r w:rsidRPr="0018066A">
        <w:t xml:space="preserve">Ульяновская область второй год подряд сохраняет свою позицию в числе </w:t>
      </w:r>
      <w:r w:rsidRPr="0018066A">
        <w:rPr>
          <w:b/>
        </w:rPr>
        <w:t>аутсайдеров и по динамике –</w:t>
      </w:r>
      <w:r w:rsidRPr="0018066A">
        <w:t xml:space="preserve"> 91,9%  (14 место) и по натуральным показателям (61,5 тыс.тонн). При этом в 9-ти субъектах по данному показателю отмечается положительная динамика: Марий Эл (126,3%), Мордовия (116,7%), Чувашия (117,7%), Татарстан (100,9%) и т.д. В результате снижения показателей в животноводстве общий индекс продукции сельского хозяйства не выходит на положительную динамику – 95,7% по итогам 12 месяцев. </w:t>
      </w:r>
    </w:p>
    <w:p w:rsidR="005237B2" w:rsidRPr="0018066A" w:rsidRDefault="005237B2" w:rsidP="00A662AB">
      <w:pPr>
        <w:numPr>
          <w:ilvl w:val="0"/>
          <w:numId w:val="21"/>
        </w:numPr>
        <w:tabs>
          <w:tab w:val="left" w:pos="142"/>
        </w:tabs>
        <w:spacing w:after="200" w:line="312" w:lineRule="auto"/>
        <w:ind w:left="0" w:firstLine="709"/>
        <w:contextualSpacing/>
        <w:rPr>
          <w:lang w:eastAsia="ar-SA"/>
        </w:rPr>
      </w:pPr>
      <w:r w:rsidRPr="0018066A">
        <w:rPr>
          <w:b/>
          <w:lang w:eastAsia="ru-RU"/>
        </w:rPr>
        <w:t xml:space="preserve">Сводный индекс потребительских цен на товары и платные услуги – 113,78% - 14 место. </w:t>
      </w:r>
      <w:r w:rsidRPr="0018066A">
        <w:rPr>
          <w:lang w:eastAsia="ar-SA"/>
        </w:rPr>
        <w:t>Рост потребительских цен в Ульяновской области значительно опережает субъекты округа - 13%-ную инфляционную планку  превысил только Ульяновский регион. В остальных субъектах рост цен варьируется от 110,4% как в Оренбургской области до 112,7% как в Самарской области.</w:t>
      </w:r>
    </w:p>
    <w:p w:rsidR="005237B2" w:rsidRPr="0018066A" w:rsidRDefault="005237B2" w:rsidP="00A662AB">
      <w:pPr>
        <w:spacing w:line="312" w:lineRule="auto"/>
        <w:ind w:firstLine="709"/>
        <w:contextualSpacing/>
        <w:rPr>
          <w:b/>
          <w:lang w:eastAsia="ru-RU"/>
        </w:rPr>
      </w:pPr>
      <w:r w:rsidRPr="0018066A">
        <w:rPr>
          <w:b/>
          <w:lang w:eastAsia="ru-RU"/>
        </w:rPr>
        <w:t>Таким образом, благодаря ускоренному развитию и достижению лидирующих позиций достигается высокая межрегиональная конкуренция. Ульяновская область в агрегированном рейтинге субъектов ПФО продолжает позиционировать себя как регион с устойчивой динамикой роста по большинству макропараметров и уровнем выше среднеокружного.</w:t>
      </w:r>
    </w:p>
    <w:p w:rsidR="005237B2" w:rsidRPr="00CE56D4" w:rsidRDefault="005237B2" w:rsidP="00CE56D4">
      <w:pPr>
        <w:shd w:val="clear" w:color="auto" w:fill="FFFFFF"/>
        <w:suppressAutoHyphens/>
        <w:spacing w:line="288" w:lineRule="auto"/>
        <w:ind w:firstLine="709"/>
        <w:contextualSpacing/>
        <w:rPr>
          <w:bCs/>
          <w:color w:val="000000"/>
          <w:spacing w:val="-1"/>
          <w:lang w:eastAsia="ru-RU"/>
        </w:rPr>
      </w:pPr>
    </w:p>
    <w:p w:rsidR="005237B2" w:rsidRPr="00333167" w:rsidRDefault="005237B2" w:rsidP="00333167">
      <w:pPr>
        <w:pStyle w:val="Heading1"/>
        <w:spacing w:before="240" w:after="240"/>
        <w:ind w:firstLine="0"/>
        <w:jc w:val="center"/>
        <w:rPr>
          <w:rFonts w:ascii="Times New Roman" w:hAnsi="Times New Roman"/>
          <w:caps/>
          <w:color w:val="auto"/>
          <w:lang w:eastAsia="ru-RU"/>
        </w:rPr>
      </w:pPr>
      <w:bookmarkStart w:id="1" w:name="_Toc442859154"/>
      <w:r w:rsidRPr="00333167">
        <w:rPr>
          <w:rFonts w:ascii="Times New Roman" w:hAnsi="Times New Roman"/>
          <w:caps/>
          <w:color w:val="auto"/>
          <w:lang w:val="en-US" w:eastAsia="ru-RU"/>
        </w:rPr>
        <w:t>II</w:t>
      </w:r>
      <w:r w:rsidRPr="00333167">
        <w:rPr>
          <w:rFonts w:ascii="Times New Roman" w:hAnsi="Times New Roman"/>
          <w:caps/>
          <w:color w:val="auto"/>
          <w:lang w:eastAsia="ru-RU"/>
        </w:rPr>
        <w:t>. Результаты деятельности в 201</w:t>
      </w:r>
      <w:r>
        <w:rPr>
          <w:rFonts w:ascii="Times New Roman" w:hAnsi="Times New Roman"/>
          <w:caps/>
          <w:color w:val="auto"/>
          <w:lang w:eastAsia="ru-RU"/>
        </w:rPr>
        <w:t>5</w:t>
      </w:r>
      <w:r w:rsidRPr="00333167">
        <w:rPr>
          <w:rFonts w:ascii="Times New Roman" w:hAnsi="Times New Roman"/>
          <w:caps/>
          <w:color w:val="auto"/>
          <w:lang w:eastAsia="ru-RU"/>
        </w:rPr>
        <w:t xml:space="preserve"> году в сфере социально-экономического прогнозирования, среднесрочного и долгосрочного стратегического планирования, оценки эффективности деятельности органов власти, формирование рейтингов развития муниципальных образований Ульяновской области</w:t>
      </w:r>
      <w:bookmarkEnd w:id="1"/>
    </w:p>
    <w:p w:rsidR="005237B2" w:rsidRPr="0076703D" w:rsidRDefault="005237B2" w:rsidP="0076703D">
      <w:pPr>
        <w:pStyle w:val="a0"/>
        <w:snapToGrid w:val="0"/>
        <w:spacing w:before="120" w:after="120"/>
        <w:jc w:val="center"/>
        <w:rPr>
          <w:b/>
          <w:bCs/>
          <w:caps/>
          <w:sz w:val="28"/>
          <w:szCs w:val="28"/>
        </w:rPr>
      </w:pPr>
      <w:r w:rsidRPr="0076703D">
        <w:rPr>
          <w:b/>
          <w:bCs/>
          <w:caps/>
          <w:sz w:val="28"/>
          <w:szCs w:val="28"/>
        </w:rPr>
        <w:t>О проекте целевых параметров на 2016 год</w:t>
      </w:r>
    </w:p>
    <w:p w:rsidR="005237B2" w:rsidRDefault="005237B2" w:rsidP="0076703D">
      <w:pPr>
        <w:pStyle w:val="a0"/>
        <w:snapToGrid w:val="0"/>
        <w:spacing w:line="312" w:lineRule="auto"/>
        <w:ind w:firstLine="709"/>
        <w:contextualSpacing/>
        <w:jc w:val="both"/>
        <w:rPr>
          <w:bCs/>
          <w:sz w:val="28"/>
          <w:szCs w:val="28"/>
        </w:rPr>
      </w:pPr>
      <w:r w:rsidRPr="00780D72">
        <w:rPr>
          <w:bCs/>
          <w:sz w:val="28"/>
          <w:szCs w:val="28"/>
        </w:rPr>
        <w:t>Министерством экономического развития Ульяновской области</w:t>
      </w:r>
      <w:r>
        <w:rPr>
          <w:bCs/>
          <w:sz w:val="28"/>
          <w:szCs w:val="28"/>
        </w:rPr>
        <w:t xml:space="preserve"> разработан проект целевых показателей социально-экономического развития Ульяновской области на 2016 год (приложение 1). Это первоначальное собственное наше видение как будет развиваться экономика Ульяновской области и социальный блок в сложных макроэкономических и геополитических условиях в течение 2016 года. Возможно, макропараметры частично будут скорректированы с учетом полученных предложений от Членов Правительства Ульяновской области и первых итогов января. </w:t>
      </w:r>
    </w:p>
    <w:p w:rsidR="005237B2" w:rsidRPr="00324A5F" w:rsidRDefault="005237B2" w:rsidP="0076703D">
      <w:pPr>
        <w:pStyle w:val="a0"/>
        <w:snapToGrid w:val="0"/>
        <w:spacing w:line="312" w:lineRule="auto"/>
        <w:ind w:firstLine="709"/>
        <w:contextualSpacing/>
        <w:jc w:val="both"/>
        <w:rPr>
          <w:b/>
          <w:bCs/>
          <w:sz w:val="28"/>
          <w:szCs w:val="28"/>
        </w:rPr>
      </w:pPr>
      <w:r>
        <w:rPr>
          <w:bCs/>
          <w:sz w:val="28"/>
          <w:szCs w:val="28"/>
        </w:rPr>
        <w:t xml:space="preserve">Безусловно, в отличие от предыдущих лет, в 2016 году мы уже не говорим о значительном наращивании объемов производства, главное сейчас – «не упасть». </w:t>
      </w:r>
      <w:r w:rsidRPr="00324A5F">
        <w:rPr>
          <w:b/>
          <w:bCs/>
          <w:sz w:val="28"/>
          <w:szCs w:val="28"/>
        </w:rPr>
        <w:t>Планы бюджетообразующих предприятий еще до конца не сформированы, поэтому первоначальная наша оценка промышленного производства – 100%.</w:t>
      </w:r>
    </w:p>
    <w:p w:rsidR="005237B2" w:rsidRDefault="005237B2" w:rsidP="0076703D">
      <w:pPr>
        <w:pStyle w:val="a0"/>
        <w:snapToGrid w:val="0"/>
        <w:spacing w:line="312" w:lineRule="auto"/>
        <w:ind w:firstLine="709"/>
        <w:contextualSpacing/>
        <w:jc w:val="both"/>
        <w:rPr>
          <w:bCs/>
          <w:sz w:val="28"/>
          <w:szCs w:val="28"/>
        </w:rPr>
      </w:pPr>
      <w:r>
        <w:rPr>
          <w:bCs/>
          <w:sz w:val="28"/>
          <w:szCs w:val="28"/>
        </w:rPr>
        <w:t>Инфляционные ожидания, несмотря на высокий рост за последние 2 года, остаются, по-прежнему, высокими и это не меньше 108-109%.</w:t>
      </w:r>
    </w:p>
    <w:p w:rsidR="005237B2" w:rsidRDefault="005237B2" w:rsidP="0076703D">
      <w:pPr>
        <w:pStyle w:val="a0"/>
        <w:snapToGrid w:val="0"/>
        <w:spacing w:line="312" w:lineRule="auto"/>
        <w:ind w:firstLine="709"/>
        <w:contextualSpacing/>
        <w:jc w:val="both"/>
        <w:rPr>
          <w:bCs/>
          <w:sz w:val="28"/>
          <w:szCs w:val="28"/>
        </w:rPr>
      </w:pPr>
      <w:r>
        <w:rPr>
          <w:bCs/>
          <w:sz w:val="28"/>
          <w:szCs w:val="28"/>
        </w:rPr>
        <w:t>Сдержанным будет и рост заработных плат. По оптимистичным оценкам</w:t>
      </w:r>
      <w:r w:rsidRPr="000442AE">
        <w:rPr>
          <w:b/>
          <w:bCs/>
          <w:sz w:val="28"/>
          <w:szCs w:val="28"/>
        </w:rPr>
        <w:t>, рост заработной платы в среднем по экономике составит 106-106,5%, что ниже результатов 2014 года</w:t>
      </w:r>
      <w:r>
        <w:rPr>
          <w:bCs/>
          <w:sz w:val="28"/>
          <w:szCs w:val="28"/>
        </w:rPr>
        <w:t>. Более точный прогноз можно будет дать после того, как Ульяновскстат подведет итоги по данному показателю за январь (первая декада марта).</w:t>
      </w:r>
    </w:p>
    <w:p w:rsidR="005237B2" w:rsidRDefault="005237B2" w:rsidP="0076703D">
      <w:pPr>
        <w:pStyle w:val="a0"/>
        <w:snapToGrid w:val="0"/>
        <w:spacing w:line="312" w:lineRule="auto"/>
        <w:ind w:firstLine="709"/>
        <w:contextualSpacing/>
        <w:jc w:val="both"/>
        <w:rPr>
          <w:bCs/>
          <w:sz w:val="28"/>
          <w:szCs w:val="28"/>
        </w:rPr>
      </w:pPr>
      <w:r>
        <w:rPr>
          <w:bCs/>
          <w:sz w:val="28"/>
          <w:szCs w:val="28"/>
        </w:rPr>
        <w:t xml:space="preserve">После двухлетнего падения в сельском хозяйстве </w:t>
      </w:r>
      <w:r w:rsidRPr="00521C89">
        <w:rPr>
          <w:b/>
          <w:bCs/>
          <w:sz w:val="28"/>
          <w:szCs w:val="28"/>
        </w:rPr>
        <w:t>в 2016 году в отрасли планируется рост около 105-106%</w:t>
      </w:r>
      <w:r>
        <w:rPr>
          <w:bCs/>
          <w:sz w:val="28"/>
          <w:szCs w:val="28"/>
        </w:rPr>
        <w:t xml:space="preserve">, за счет выхода на положительную динамику показателей и в животноводстве, и в растениеводстве. </w:t>
      </w:r>
    </w:p>
    <w:p w:rsidR="005237B2" w:rsidRDefault="005237B2" w:rsidP="0076703D">
      <w:pPr>
        <w:pStyle w:val="a0"/>
        <w:snapToGrid w:val="0"/>
        <w:spacing w:line="312" w:lineRule="auto"/>
        <w:ind w:firstLine="709"/>
        <w:contextualSpacing/>
        <w:jc w:val="both"/>
        <w:rPr>
          <w:bCs/>
          <w:sz w:val="28"/>
          <w:szCs w:val="28"/>
        </w:rPr>
      </w:pPr>
      <w:r>
        <w:rPr>
          <w:bCs/>
          <w:sz w:val="28"/>
          <w:szCs w:val="28"/>
        </w:rPr>
        <w:t xml:space="preserve">Не пересматриваются пока инвестиционные планы (100 млрд.рублей) и планы по вводу жилья (960 тыс.кв.м.). </w:t>
      </w:r>
    </w:p>
    <w:p w:rsidR="005237B2" w:rsidRPr="0076703D" w:rsidRDefault="005237B2" w:rsidP="00D20B13">
      <w:pPr>
        <w:spacing w:before="120" w:line="276" w:lineRule="auto"/>
        <w:ind w:firstLine="709"/>
        <w:rPr>
          <w:b/>
          <w:lang w:eastAsia="ru-RU"/>
        </w:rPr>
      </w:pPr>
      <w:r w:rsidRPr="0076703D">
        <w:rPr>
          <w:b/>
          <w:lang w:eastAsia="ru-RU"/>
        </w:rPr>
        <w:t>О ДОЛГОСРОЧНОМ СТРАТЕГИЧЕСКОМ ПЛАНИРОВАНИИ</w:t>
      </w:r>
    </w:p>
    <w:p w:rsidR="005237B2" w:rsidRPr="004D5D83" w:rsidRDefault="005237B2" w:rsidP="00D20B13">
      <w:pPr>
        <w:spacing w:before="120" w:line="276" w:lineRule="auto"/>
        <w:ind w:firstLine="709"/>
        <w:rPr>
          <w:lang w:eastAsia="ru-RU"/>
        </w:rPr>
      </w:pPr>
      <w:r w:rsidRPr="00D20B13">
        <w:rPr>
          <w:lang w:eastAsia="ru-RU"/>
        </w:rPr>
        <w:t>Одним из важных моих функций является организация деятельности по стратегическому долгосрочному планированию</w:t>
      </w:r>
      <w:r w:rsidRPr="004D5D83">
        <w:rPr>
          <w:lang w:eastAsia="ru-RU"/>
        </w:rPr>
        <w:t xml:space="preserve"> социально-экономического развития Ульяновской области. Качество и высокая степень подготовки документов долгосрочного стратегического планирования Ульяновской области отмечены Правительством Российской Федерации. </w:t>
      </w:r>
    </w:p>
    <w:p w:rsidR="005237B2" w:rsidRPr="004D5D83" w:rsidRDefault="005237B2" w:rsidP="00D20B13">
      <w:pPr>
        <w:spacing w:line="276" w:lineRule="auto"/>
        <w:ind w:firstLine="567"/>
        <w:rPr>
          <w:lang w:eastAsia="ru-RU"/>
        </w:rPr>
      </w:pPr>
      <w:r w:rsidRPr="004D5D83">
        <w:rPr>
          <w:lang w:eastAsia="ru-RU"/>
        </w:rPr>
        <w:t>В конце 2012 года Правительством Ульяновской области утверждено распоряжение № 933-пр от 29.12.2012 «</w:t>
      </w:r>
      <w:r w:rsidRPr="00D20B13">
        <w:rPr>
          <w:lang w:eastAsia="ru-RU"/>
        </w:rPr>
        <w:t>О стратегическом планировании в Ульяновской области</w:t>
      </w:r>
      <w:r w:rsidRPr="004D5D83">
        <w:rPr>
          <w:lang w:eastAsia="ru-RU"/>
        </w:rPr>
        <w:t>», предусматривающий обеспечение разработки обновлённого проекта Стратегии социально-экономического развития Ульяновской области на долгосрочный период до 2020 года с привлечением независимой экспертной организации в срок до 31 декабря 2013 года.</w:t>
      </w:r>
    </w:p>
    <w:p w:rsidR="005237B2" w:rsidRPr="004D5D83" w:rsidRDefault="005237B2" w:rsidP="00D20B13">
      <w:pPr>
        <w:spacing w:line="276" w:lineRule="auto"/>
        <w:ind w:firstLine="567"/>
        <w:rPr>
          <w:lang w:eastAsia="ru-RU"/>
        </w:rPr>
      </w:pPr>
      <w:r w:rsidRPr="004D5D83">
        <w:rPr>
          <w:sz w:val="20"/>
          <w:szCs w:val="20"/>
          <w:lang w:eastAsia="ru-RU"/>
        </w:rPr>
        <w:t> </w:t>
      </w:r>
      <w:r w:rsidRPr="004D5D83">
        <w:rPr>
          <w:lang w:eastAsia="ru-RU"/>
        </w:rPr>
        <w:t>Для исполнения этого распоряжения</w:t>
      </w:r>
      <w:r w:rsidRPr="004D5D83">
        <w:rPr>
          <w:sz w:val="20"/>
          <w:szCs w:val="20"/>
          <w:lang w:eastAsia="ru-RU"/>
        </w:rPr>
        <w:t xml:space="preserve"> </w:t>
      </w:r>
      <w:r>
        <w:rPr>
          <w:lang w:eastAsia="ru-RU"/>
        </w:rPr>
        <w:t xml:space="preserve">в </w:t>
      </w:r>
      <w:r w:rsidRPr="004D5D83">
        <w:rPr>
          <w:lang w:eastAsia="ru-RU"/>
        </w:rPr>
        <w:t>август</w:t>
      </w:r>
      <w:r>
        <w:rPr>
          <w:lang w:eastAsia="ru-RU"/>
        </w:rPr>
        <w:t>е</w:t>
      </w:r>
      <w:r w:rsidRPr="004D5D83">
        <w:rPr>
          <w:lang w:eastAsia="ru-RU"/>
        </w:rPr>
        <w:t xml:space="preserve"> 2013 года заключен государственный контракт на выполнение научно-исследовательской работы по актуализации действующего варианта стратегии социально-экономического развития Ульяновской области. В </w:t>
      </w:r>
      <w:r>
        <w:rPr>
          <w:lang w:eastAsia="ru-RU"/>
        </w:rPr>
        <w:t xml:space="preserve">2014 году по условиям контракта Высшей Школой Экономики представлен проект Стратегии социально-экономического развития Ульяновской области до 2030 года. </w:t>
      </w:r>
    </w:p>
    <w:p w:rsidR="005237B2" w:rsidRPr="00D20B13" w:rsidRDefault="005237B2" w:rsidP="00D20B13">
      <w:pPr>
        <w:suppressAutoHyphens/>
        <w:spacing w:line="276" w:lineRule="auto"/>
        <w:ind w:firstLine="709"/>
        <w:rPr>
          <w:bCs/>
          <w:lang w:eastAsia="ar-SA"/>
        </w:rPr>
      </w:pPr>
      <w:r w:rsidRPr="00D20B13">
        <w:rPr>
          <w:b/>
          <w:bCs/>
          <w:lang w:eastAsia="ar-SA"/>
        </w:rPr>
        <w:t>В декабре 2014 года Правительством Ульяновской области утверждена Стратегия</w:t>
      </w:r>
      <w:r w:rsidRPr="00D20B13">
        <w:rPr>
          <w:bCs/>
          <w:lang w:eastAsia="ar-SA"/>
        </w:rPr>
        <w:t xml:space="preserve"> социально-экономического развития Ульяновской области до 2030 года.</w:t>
      </w:r>
    </w:p>
    <w:p w:rsidR="005237B2" w:rsidRPr="00D20B13" w:rsidRDefault="005237B2" w:rsidP="00D20B13">
      <w:pPr>
        <w:suppressAutoHyphens/>
        <w:autoSpaceDE w:val="0"/>
        <w:autoSpaceDN w:val="0"/>
        <w:adjustRightInd w:val="0"/>
        <w:spacing w:line="276" w:lineRule="auto"/>
        <w:ind w:firstLine="709"/>
        <w:rPr>
          <w:bCs/>
          <w:lang w:eastAsia="ar-SA"/>
        </w:rPr>
      </w:pPr>
      <w:r w:rsidRPr="00D20B13">
        <w:rPr>
          <w:bCs/>
          <w:lang w:eastAsia="ar-SA"/>
        </w:rPr>
        <w:t>В ходе совместной работы Национального исследовательского университета «Высшая школа экономики» с исполнительными органами государственной власти Ульяновской области, представителями общественности, бизнеса, научного сообщества и экспертным сообществом региона подготовлен документ, определяющий ключевые направления развития Ульяновской области на 15 лет вперед.</w:t>
      </w:r>
    </w:p>
    <w:p w:rsidR="005237B2" w:rsidRPr="00D20B13" w:rsidRDefault="005237B2" w:rsidP="00D20B13">
      <w:pPr>
        <w:suppressAutoHyphens/>
        <w:autoSpaceDE w:val="0"/>
        <w:autoSpaceDN w:val="0"/>
        <w:adjustRightInd w:val="0"/>
        <w:spacing w:line="276" w:lineRule="auto"/>
        <w:ind w:firstLine="709"/>
        <w:rPr>
          <w:bCs/>
          <w:lang w:eastAsia="ar-SA"/>
        </w:rPr>
      </w:pPr>
      <w:r w:rsidRPr="00D20B13">
        <w:rPr>
          <w:bCs/>
          <w:lang w:eastAsia="ar-SA"/>
        </w:rPr>
        <w:t>В Стратегии определена миссия Правительства Ульяновской области при обеспечении социально-экономического развития Ульяновской области до 2030 года, определены долгосрочные проекты Правительства Ульяновской области, обозначены народные инициативы в Ульяновской области.</w:t>
      </w:r>
    </w:p>
    <w:p w:rsidR="005237B2" w:rsidRPr="00D20B13" w:rsidRDefault="005237B2" w:rsidP="00D20B13">
      <w:pPr>
        <w:suppressAutoHyphens/>
        <w:autoSpaceDE w:val="0"/>
        <w:autoSpaceDN w:val="0"/>
        <w:adjustRightInd w:val="0"/>
        <w:spacing w:line="276" w:lineRule="auto"/>
        <w:ind w:firstLine="709"/>
        <w:rPr>
          <w:bCs/>
          <w:lang w:eastAsia="ar-SA"/>
        </w:rPr>
      </w:pPr>
      <w:r w:rsidRPr="00D20B13">
        <w:rPr>
          <w:bCs/>
          <w:lang w:eastAsia="ar-SA"/>
        </w:rPr>
        <w:t xml:space="preserve">Сформулирована глобальная стратегическая цель: повышение конкурентоспособности региона и, на базе этого, рост благосостояния жителей региона, повышение качества жизни населения. </w:t>
      </w:r>
    </w:p>
    <w:p w:rsidR="005237B2" w:rsidRDefault="005237B2" w:rsidP="00D20B13">
      <w:pPr>
        <w:suppressAutoHyphens/>
        <w:autoSpaceDE w:val="0"/>
        <w:autoSpaceDN w:val="0"/>
        <w:adjustRightInd w:val="0"/>
        <w:spacing w:line="276" w:lineRule="auto"/>
        <w:ind w:firstLine="709"/>
        <w:rPr>
          <w:bCs/>
          <w:lang w:eastAsia="ar-SA"/>
        </w:rPr>
      </w:pPr>
      <w:r w:rsidRPr="00D20B13">
        <w:rPr>
          <w:bCs/>
          <w:lang w:eastAsia="ar-SA"/>
        </w:rPr>
        <w:t>Основной акцент Стратегии заключается в том, чтобы Ульяновская область развивалась ускоренными темпами, а значит, по всем основным макропараметрам мы должны иметь темпы роста выше, чем в среднем по РФ.</w:t>
      </w:r>
    </w:p>
    <w:p w:rsidR="005237B2" w:rsidRPr="00D20B13" w:rsidRDefault="005237B2" w:rsidP="00D20B13">
      <w:pPr>
        <w:suppressAutoHyphens/>
        <w:autoSpaceDE w:val="0"/>
        <w:autoSpaceDN w:val="0"/>
        <w:adjustRightInd w:val="0"/>
        <w:spacing w:line="276" w:lineRule="auto"/>
        <w:ind w:firstLine="709"/>
        <w:rPr>
          <w:bCs/>
          <w:lang w:eastAsia="ar-SA"/>
        </w:rPr>
      </w:pPr>
      <w:r w:rsidRPr="00D20B13">
        <w:rPr>
          <w:bCs/>
          <w:lang w:eastAsia="ar-SA"/>
        </w:rPr>
        <w:t>Все государственные программы будут корректироваться под стратегию. Финансирование тех или иных проектов также не будет проходить если оно соответствует стратегии. Поэтому, кто еще не подстроился под ключевые задачи сегодняшнего дня, то сегодня самое время сделать это.</w:t>
      </w:r>
    </w:p>
    <w:p w:rsidR="005237B2" w:rsidRPr="00D20B13" w:rsidRDefault="005237B2" w:rsidP="00D20B13">
      <w:pPr>
        <w:tabs>
          <w:tab w:val="left" w:pos="906"/>
        </w:tabs>
        <w:suppressAutoHyphens/>
        <w:spacing w:line="312" w:lineRule="auto"/>
        <w:ind w:firstLine="709"/>
        <w:contextualSpacing/>
        <w:rPr>
          <w:lang w:eastAsia="ar-SA"/>
        </w:rPr>
      </w:pPr>
      <w:r>
        <w:rPr>
          <w:lang w:eastAsia="ar-SA"/>
        </w:rPr>
        <w:t xml:space="preserve">В </w:t>
      </w:r>
      <w:r w:rsidRPr="00D20B13">
        <w:rPr>
          <w:lang w:eastAsia="ar-SA"/>
        </w:rPr>
        <w:t>январ</w:t>
      </w:r>
      <w:r>
        <w:rPr>
          <w:lang w:eastAsia="ar-SA"/>
        </w:rPr>
        <w:t>е</w:t>
      </w:r>
      <w:r w:rsidRPr="00D20B13">
        <w:rPr>
          <w:lang w:eastAsia="ar-SA"/>
        </w:rPr>
        <w:t xml:space="preserve"> </w:t>
      </w:r>
      <w:r>
        <w:rPr>
          <w:lang w:eastAsia="ar-SA"/>
        </w:rPr>
        <w:t xml:space="preserve">2015 года </w:t>
      </w:r>
      <w:r w:rsidRPr="00D20B13">
        <w:rPr>
          <w:lang w:eastAsia="ar-SA"/>
        </w:rPr>
        <w:t xml:space="preserve">Правительством Российской Федерации утверждён план первоочередных мероприятий по обеспечению устойчивого развития экономики и социальной стабильной в 2015 году. </w:t>
      </w:r>
    </w:p>
    <w:p w:rsidR="005237B2" w:rsidRPr="00D20B13" w:rsidRDefault="005237B2" w:rsidP="00D20B13">
      <w:pPr>
        <w:tabs>
          <w:tab w:val="left" w:pos="906"/>
        </w:tabs>
        <w:suppressAutoHyphens/>
        <w:spacing w:line="312" w:lineRule="auto"/>
        <w:ind w:firstLine="709"/>
        <w:contextualSpacing/>
        <w:rPr>
          <w:lang w:eastAsia="ar-SA"/>
        </w:rPr>
      </w:pPr>
      <w:r w:rsidRPr="00D20B13">
        <w:rPr>
          <w:lang w:eastAsia="ar-SA"/>
        </w:rPr>
        <w:t xml:space="preserve">Данный план нацелен на обеспечение устойчивого развития экономики и социальной стабильности в период наиболее сильного влияния неблагоприятной внешнеэкономической и внешнеполитической конъюнктуры. К реализации предлагаются меры, направленные на активизацию структурных изменений в российской экономике, стабилизацию работы системообразующих организаций в ключевых отраслях и достижение сбалансированности рынка труда, снижение инфляции и смягчение последствий роста цен на социально значимую группу товаров и услуг, достижение положительных темпов роста и макроэкономической стабильности в среднесрочной перспективе. </w:t>
      </w:r>
    </w:p>
    <w:p w:rsidR="005237B2" w:rsidRDefault="005237B2" w:rsidP="00D20B13">
      <w:pPr>
        <w:spacing w:line="312" w:lineRule="auto"/>
        <w:ind w:firstLine="726"/>
        <w:rPr>
          <w:lang w:eastAsia="ru-RU"/>
        </w:rPr>
      </w:pPr>
      <w:r w:rsidRPr="00D20B13">
        <w:rPr>
          <w:lang w:eastAsia="ar-SA"/>
        </w:rPr>
        <w:t>Наличие такого плана диктуется временем, поэтому Правительством Ульяновской области разработан аналогичный план действий по развитию экономики на 2015-2017 годы.</w:t>
      </w:r>
    </w:p>
    <w:p w:rsidR="005237B2" w:rsidRPr="00D20B13" w:rsidRDefault="005237B2" w:rsidP="00D20B13">
      <w:pPr>
        <w:spacing w:line="312" w:lineRule="auto"/>
        <w:ind w:firstLine="726"/>
        <w:rPr>
          <w:lang w:eastAsia="ru-RU"/>
        </w:rPr>
      </w:pPr>
      <w:r w:rsidRPr="00D20B13">
        <w:rPr>
          <w:lang w:eastAsia="ru-RU"/>
        </w:rPr>
        <w:t xml:space="preserve">В Ульяновской области утверждён План мероприятий, направленных на повышение темпов роста региональной экономики, увеличение доходов и оптимизацию расходов областного бюджета Ульяновской области на 2015-2017 годы (от 13.11.2014 № 198-ПЛ). </w:t>
      </w:r>
    </w:p>
    <w:p w:rsidR="005237B2" w:rsidRPr="00D20B13" w:rsidRDefault="005237B2" w:rsidP="00D20B13">
      <w:pPr>
        <w:tabs>
          <w:tab w:val="left" w:pos="906"/>
        </w:tabs>
        <w:suppressAutoHyphens/>
        <w:spacing w:line="312" w:lineRule="auto"/>
        <w:ind w:firstLine="709"/>
        <w:contextualSpacing/>
        <w:rPr>
          <w:lang w:eastAsia="ar-SA"/>
        </w:rPr>
      </w:pPr>
      <w:r w:rsidRPr="00D20B13">
        <w:rPr>
          <w:lang w:eastAsia="ar-SA"/>
        </w:rPr>
        <w:t xml:space="preserve">При формировании проекта документа особое значение мы постарались уделить мнению общественных организаций, предприятий, организаций поддержки малого и среднего бизнеса,  а также мнению экспертов научного сообщества. В плане мы постарались отразить мероприятия, которые будут способствовать устойчивому развитию  экономики Ульяновской области, сбалансированности бюджета, увеличению доходной части бюджета, оптимизации бюджетных расходов и т.д. </w:t>
      </w:r>
    </w:p>
    <w:p w:rsidR="005237B2" w:rsidRPr="00D20B13" w:rsidRDefault="005237B2" w:rsidP="00D20B13">
      <w:pPr>
        <w:tabs>
          <w:tab w:val="left" w:pos="906"/>
        </w:tabs>
        <w:suppressAutoHyphens/>
        <w:spacing w:line="312" w:lineRule="auto"/>
        <w:ind w:firstLine="709"/>
        <w:contextualSpacing/>
        <w:rPr>
          <w:lang w:eastAsia="ar-SA"/>
        </w:rPr>
      </w:pPr>
      <w:r w:rsidRPr="00D20B13">
        <w:rPr>
          <w:lang w:eastAsia="ar-SA"/>
        </w:rPr>
        <w:t>На сегодня План представляет собой систему мероприятий и индикативные показатели их реализации. Мероприятия плана включают:</w:t>
      </w:r>
    </w:p>
    <w:p w:rsidR="005237B2" w:rsidRPr="00D20B13" w:rsidRDefault="005237B2" w:rsidP="00D20B13">
      <w:pPr>
        <w:tabs>
          <w:tab w:val="left" w:pos="906"/>
        </w:tabs>
        <w:suppressAutoHyphens/>
        <w:spacing w:line="312" w:lineRule="auto"/>
        <w:ind w:firstLine="709"/>
        <w:contextualSpacing/>
        <w:rPr>
          <w:lang w:eastAsia="ar-SA"/>
        </w:rPr>
      </w:pPr>
      <w:r w:rsidRPr="00D20B13">
        <w:rPr>
          <w:lang w:eastAsia="ar-SA"/>
        </w:rPr>
        <w:t>- мероприятия, направленные на повышение темпов роста экономики Ульяновской области;</w:t>
      </w:r>
    </w:p>
    <w:p w:rsidR="005237B2" w:rsidRPr="00D20B13" w:rsidRDefault="005237B2" w:rsidP="00D20B13">
      <w:pPr>
        <w:tabs>
          <w:tab w:val="left" w:pos="906"/>
        </w:tabs>
        <w:suppressAutoHyphens/>
        <w:spacing w:line="312" w:lineRule="auto"/>
        <w:ind w:firstLine="709"/>
        <w:contextualSpacing/>
        <w:rPr>
          <w:lang w:eastAsia="ar-SA"/>
        </w:rPr>
      </w:pPr>
      <w:r w:rsidRPr="00D20B13">
        <w:rPr>
          <w:lang w:eastAsia="ar-SA"/>
        </w:rPr>
        <w:t>- мероприятия, направленные на увеличение доходов областного бюджета Ульяновской области;</w:t>
      </w:r>
    </w:p>
    <w:p w:rsidR="005237B2" w:rsidRPr="00D20B13" w:rsidRDefault="005237B2" w:rsidP="00D20B13">
      <w:pPr>
        <w:tabs>
          <w:tab w:val="left" w:pos="906"/>
        </w:tabs>
        <w:suppressAutoHyphens/>
        <w:spacing w:line="312" w:lineRule="auto"/>
        <w:ind w:firstLine="709"/>
        <w:contextualSpacing/>
        <w:rPr>
          <w:lang w:eastAsia="ar-SA"/>
        </w:rPr>
      </w:pPr>
      <w:r w:rsidRPr="00D20B13">
        <w:rPr>
          <w:lang w:eastAsia="ar-SA"/>
        </w:rPr>
        <w:t>- мероприятия по повышению эффективности бюджетных расходов Ульяновской области.</w:t>
      </w:r>
    </w:p>
    <w:p w:rsidR="005237B2" w:rsidRPr="00D20B13" w:rsidRDefault="005237B2" w:rsidP="00D20B13">
      <w:pPr>
        <w:tabs>
          <w:tab w:val="left" w:pos="906"/>
        </w:tabs>
        <w:suppressAutoHyphens/>
        <w:spacing w:line="312" w:lineRule="auto"/>
        <w:ind w:firstLine="709"/>
        <w:contextualSpacing/>
        <w:rPr>
          <w:lang w:eastAsia="ar-SA"/>
        </w:rPr>
      </w:pPr>
      <w:r w:rsidRPr="00D20B13">
        <w:rPr>
          <w:lang w:eastAsia="ar-SA"/>
        </w:rPr>
        <w:t>Буквально на днях принято решение о включении в указанный План мероприятий по реализации инвестиционного послания Губернатора Ульяновской области и мероприятий по обеспечению социальной стабильности.</w:t>
      </w:r>
    </w:p>
    <w:p w:rsidR="005237B2" w:rsidRPr="00D20B13" w:rsidRDefault="005237B2" w:rsidP="00D20B13">
      <w:pPr>
        <w:tabs>
          <w:tab w:val="left" w:pos="906"/>
        </w:tabs>
        <w:suppressAutoHyphens/>
        <w:spacing w:line="312" w:lineRule="auto"/>
        <w:ind w:firstLine="709"/>
        <w:contextualSpacing/>
        <w:rPr>
          <w:lang w:eastAsia="ar-SA"/>
        </w:rPr>
      </w:pPr>
      <w:r w:rsidRPr="00D20B13">
        <w:rPr>
          <w:lang w:eastAsia="ar-SA"/>
        </w:rPr>
        <w:t xml:space="preserve">Вкратце хотел бы остановиться на поддержке такого важного для нашей области сектора, как промышленный. </w:t>
      </w:r>
    </w:p>
    <w:p w:rsidR="005237B2" w:rsidRPr="00D20B13" w:rsidRDefault="005237B2" w:rsidP="00D20B13">
      <w:pPr>
        <w:tabs>
          <w:tab w:val="left" w:pos="906"/>
        </w:tabs>
        <w:suppressAutoHyphens/>
        <w:spacing w:line="312" w:lineRule="auto"/>
        <w:ind w:firstLine="709"/>
        <w:contextualSpacing/>
        <w:rPr>
          <w:lang w:eastAsia="ar-SA"/>
        </w:rPr>
      </w:pPr>
      <w:r w:rsidRPr="00D20B13">
        <w:rPr>
          <w:lang w:eastAsia="ar-SA"/>
        </w:rPr>
        <w:t>Мероприятия, касающиеся как прямой, так и косвенной поддержки промышленного сектора есть практически в каждом разделе Плана мероприятий. Но ключевыми на наш взгляд являются:</w:t>
      </w:r>
    </w:p>
    <w:p w:rsidR="005237B2" w:rsidRPr="00D20B13" w:rsidRDefault="005237B2" w:rsidP="00D20B13">
      <w:pPr>
        <w:tabs>
          <w:tab w:val="left" w:pos="906"/>
        </w:tabs>
        <w:suppressAutoHyphens/>
        <w:spacing w:line="312" w:lineRule="auto"/>
        <w:ind w:firstLine="709"/>
        <w:contextualSpacing/>
        <w:rPr>
          <w:lang w:eastAsia="ar-SA"/>
        </w:rPr>
      </w:pPr>
      <w:r w:rsidRPr="00D20B13">
        <w:rPr>
          <w:lang w:eastAsia="ar-SA"/>
        </w:rPr>
        <w:t xml:space="preserve">Снижение платы за технологическое присоединение к электрическим сетям. Ни для кого не секрет, что эта мера является очень важной, так как в результате двукратного снижения платы за технологическое присоединение позволит сократить затраты хозяйствующих субъектов на присоединение к энергосетям. </w:t>
      </w:r>
    </w:p>
    <w:p w:rsidR="005237B2" w:rsidRPr="00D20B13" w:rsidRDefault="005237B2" w:rsidP="00D20B13">
      <w:pPr>
        <w:tabs>
          <w:tab w:val="left" w:pos="906"/>
        </w:tabs>
        <w:suppressAutoHyphens/>
        <w:spacing w:line="312" w:lineRule="auto"/>
        <w:ind w:firstLine="709"/>
        <w:contextualSpacing/>
        <w:rPr>
          <w:lang w:eastAsia="ar-SA"/>
        </w:rPr>
      </w:pPr>
      <w:r w:rsidRPr="00D20B13">
        <w:rPr>
          <w:lang w:eastAsia="ar-SA"/>
        </w:rPr>
        <w:t xml:space="preserve">Еще одной мерой поддержки предприятий промышленного сектора является компенсация части, связанных с техническим перевооружением и модернизацией производства, а также затрат, связанных с компенсацией «банковских процентов» при получении целевого кредита на закупку станков, произведенных на территории Ульяновской области. </w:t>
      </w:r>
    </w:p>
    <w:p w:rsidR="005237B2" w:rsidRPr="00D20B13" w:rsidRDefault="005237B2" w:rsidP="00D20B13">
      <w:pPr>
        <w:tabs>
          <w:tab w:val="left" w:pos="906"/>
        </w:tabs>
        <w:suppressAutoHyphens/>
        <w:spacing w:line="312" w:lineRule="auto"/>
        <w:ind w:firstLine="709"/>
        <w:contextualSpacing/>
        <w:rPr>
          <w:lang w:eastAsia="ar-SA"/>
        </w:rPr>
      </w:pPr>
      <w:r w:rsidRPr="00D20B13">
        <w:rPr>
          <w:lang w:eastAsia="ar-SA"/>
        </w:rPr>
        <w:t xml:space="preserve">Ни для кого не секрет, что расходы, связанные со стандартизацией и сертификацией продукции, занимают существенное место </w:t>
      </w:r>
      <w:r>
        <w:rPr>
          <w:lang w:eastAsia="ar-SA"/>
        </w:rPr>
        <w:t>в</w:t>
      </w:r>
      <w:r w:rsidRPr="00D20B13">
        <w:rPr>
          <w:lang w:eastAsia="ar-SA"/>
        </w:rPr>
        <w:t xml:space="preserve"> затратах предприятий. Поэтому еще одной мерой поддержки является субсидирование затрат, связанных именно со стандартизацией и сертификацией продукции. Эта мера поддержки в свою очередь должна повысить качество выпускаемой продукции организациями Ульяновской области, а также ввиду субсидирования затрат улучшить финансовое положение предприятий.</w:t>
      </w:r>
    </w:p>
    <w:p w:rsidR="005237B2" w:rsidRPr="00D20B13" w:rsidRDefault="005237B2" w:rsidP="00D20B13">
      <w:pPr>
        <w:tabs>
          <w:tab w:val="left" w:pos="906"/>
        </w:tabs>
        <w:suppressAutoHyphens/>
        <w:spacing w:line="312" w:lineRule="auto"/>
        <w:ind w:firstLine="709"/>
        <w:contextualSpacing/>
        <w:rPr>
          <w:lang w:eastAsia="ar-SA"/>
        </w:rPr>
      </w:pPr>
      <w:r w:rsidRPr="00D20B13">
        <w:rPr>
          <w:lang w:eastAsia="ar-SA"/>
        </w:rPr>
        <w:t xml:space="preserve">В целях стимулирования предприятий к реализации программ импортозамещения предлагается оказание финансовой поддержки промышленным предприятиям Ульяновской области за счет средств регионального фонда развития промышленности. В результате оказания такой поддержки планируется снижение зависимости от поставки импортных материалов и комплектующих, также снижение </w:t>
      </w:r>
      <w:r>
        <w:rPr>
          <w:lang w:eastAsia="ar-SA"/>
        </w:rPr>
        <w:t xml:space="preserve">показателей </w:t>
      </w:r>
      <w:r w:rsidRPr="00D20B13">
        <w:rPr>
          <w:lang w:eastAsia="ar-SA"/>
        </w:rPr>
        <w:t>региональных производителей-экспортёров от межгосударственных санкций.</w:t>
      </w:r>
    </w:p>
    <w:p w:rsidR="005237B2" w:rsidRPr="00D20B13" w:rsidRDefault="005237B2" w:rsidP="00D20B13">
      <w:pPr>
        <w:spacing w:line="312" w:lineRule="auto"/>
        <w:ind w:firstLine="726"/>
        <w:rPr>
          <w:lang w:eastAsia="ru-RU"/>
        </w:rPr>
      </w:pPr>
      <w:r w:rsidRPr="00D20B13">
        <w:rPr>
          <w:lang w:eastAsia="ru-RU"/>
        </w:rPr>
        <w:t>В настоящее время документ актуализируется в соответствии с методическими рекомендациями Министерства экономического развития Российской Федерации по формированию субъектами Российской Федерации планов первоочередных мероприятий по обеспечению устойчивого развития экономики и социальной стабильности в 2015 году и на 2016-2017 годы. В ходе актуализации вносимые изменения в документ проходят обсуждение с политическими партиями Ульяновской области и экспертным сообществом.</w:t>
      </w:r>
    </w:p>
    <w:p w:rsidR="005237B2" w:rsidRPr="00D20B13" w:rsidRDefault="005237B2" w:rsidP="00D20B13">
      <w:pPr>
        <w:spacing w:line="312" w:lineRule="auto"/>
        <w:rPr>
          <w:noProof/>
          <w:lang w:eastAsia="ru-RU"/>
        </w:rPr>
      </w:pPr>
      <w:r w:rsidRPr="00D20B13">
        <w:rPr>
          <w:noProof/>
          <w:lang w:eastAsia="ru-RU"/>
        </w:rPr>
        <w:t>По итогам сбора предложений, их анализа и адаптации к мероприятиям Плана, доработке Плана мероприятий в соответствии с методическими рекомендациями МЭР РФ, будет подготовлен и представлен на утверждение проект распоряжения Губернатора Ульяновской области «Об утверждении Плана первоочередных мероприятий по обеспечению устойчивого развития экономики и социальной стабильности в 201</w:t>
      </w:r>
      <w:r>
        <w:rPr>
          <w:noProof/>
          <w:lang w:eastAsia="ru-RU"/>
        </w:rPr>
        <w:t>6</w:t>
      </w:r>
      <w:r w:rsidRPr="00D20B13">
        <w:rPr>
          <w:noProof/>
          <w:lang w:eastAsia="ru-RU"/>
        </w:rPr>
        <w:t xml:space="preserve"> году и на 201</w:t>
      </w:r>
      <w:r>
        <w:rPr>
          <w:noProof/>
          <w:lang w:eastAsia="ru-RU"/>
        </w:rPr>
        <w:t>7</w:t>
      </w:r>
      <w:r w:rsidRPr="00D20B13">
        <w:rPr>
          <w:noProof/>
          <w:lang w:eastAsia="ru-RU"/>
        </w:rPr>
        <w:t>-201</w:t>
      </w:r>
      <w:r>
        <w:rPr>
          <w:noProof/>
          <w:lang w:eastAsia="ru-RU"/>
        </w:rPr>
        <w:t>8</w:t>
      </w:r>
      <w:r w:rsidRPr="00D20B13">
        <w:rPr>
          <w:noProof/>
          <w:lang w:eastAsia="ru-RU"/>
        </w:rPr>
        <w:t xml:space="preserve"> годы».</w:t>
      </w:r>
    </w:p>
    <w:p w:rsidR="005237B2" w:rsidRPr="00D20B13" w:rsidRDefault="005237B2" w:rsidP="00D20B13">
      <w:pPr>
        <w:tabs>
          <w:tab w:val="left" w:pos="906"/>
        </w:tabs>
        <w:suppressAutoHyphens/>
        <w:spacing w:line="312" w:lineRule="auto"/>
        <w:ind w:firstLine="709"/>
        <w:contextualSpacing/>
        <w:rPr>
          <w:lang w:eastAsia="ar-SA"/>
        </w:rPr>
      </w:pPr>
      <w:r w:rsidRPr="00D20B13">
        <w:rPr>
          <w:lang w:eastAsia="ar-SA"/>
        </w:rPr>
        <w:t xml:space="preserve">При формировании проекта документа особое значение мы постарались уделить мнению общественных организаций, предприятий, организаций поддержки малого и среднего бизнеса,  а также мнению экспертов научного сообщества. В плане мы постарались отразить мероприятия, которые будут способствовать устойчивому развитию  экономики Ульяновской области, сбалансированности бюджета, увеличению доходной части бюджета, оптимизации бюджетных расходов и т.д. </w:t>
      </w:r>
    </w:p>
    <w:p w:rsidR="005237B2" w:rsidRDefault="005237B2" w:rsidP="00D20B13">
      <w:pPr>
        <w:tabs>
          <w:tab w:val="left" w:pos="906"/>
        </w:tabs>
        <w:suppressAutoHyphens/>
        <w:spacing w:line="312" w:lineRule="auto"/>
        <w:ind w:firstLine="709"/>
        <w:contextualSpacing/>
        <w:rPr>
          <w:lang w:eastAsia="ru-RU"/>
        </w:rPr>
      </w:pPr>
      <w:r w:rsidRPr="00D20B13">
        <w:rPr>
          <w:lang w:eastAsia="ru-RU"/>
        </w:rPr>
        <w:t xml:space="preserve">На сегодня План представляет собой систему мероприятий и индикативные показатели их реализации. Мероприятия плана обобщены в </w:t>
      </w:r>
      <w:r>
        <w:rPr>
          <w:b/>
          <w:lang w:eastAsia="ru-RU"/>
        </w:rPr>
        <w:t>6</w:t>
      </w:r>
      <w:r w:rsidRPr="009C4DC7">
        <w:rPr>
          <w:b/>
          <w:lang w:eastAsia="ru-RU"/>
        </w:rPr>
        <w:t xml:space="preserve"> </w:t>
      </w:r>
      <w:r w:rsidRPr="00D20B13">
        <w:rPr>
          <w:lang w:eastAsia="ru-RU"/>
        </w:rPr>
        <w:t>больших раздел</w:t>
      </w:r>
      <w:r>
        <w:rPr>
          <w:lang w:eastAsia="ru-RU"/>
        </w:rPr>
        <w:t>ов</w:t>
      </w:r>
      <w:r w:rsidRPr="00D20B13">
        <w:rPr>
          <w:lang w:eastAsia="ru-RU"/>
        </w:rPr>
        <w:t xml:space="preserve">, в которых сосредоточены </w:t>
      </w:r>
      <w:r>
        <w:rPr>
          <w:b/>
          <w:lang w:eastAsia="ru-RU"/>
        </w:rPr>
        <w:t>154</w:t>
      </w:r>
      <w:r w:rsidRPr="00D20B13">
        <w:rPr>
          <w:b/>
          <w:lang w:eastAsia="ru-RU"/>
        </w:rPr>
        <w:t xml:space="preserve"> </w:t>
      </w:r>
      <w:r w:rsidRPr="009C4DC7">
        <w:rPr>
          <w:lang w:eastAsia="ru-RU"/>
        </w:rPr>
        <w:t>мероприяти</w:t>
      </w:r>
      <w:r>
        <w:rPr>
          <w:lang w:eastAsia="ru-RU"/>
        </w:rPr>
        <w:t>я.</w:t>
      </w:r>
    </w:p>
    <w:p w:rsidR="005237B2" w:rsidRDefault="005237B2" w:rsidP="00A662AB">
      <w:pPr>
        <w:tabs>
          <w:tab w:val="left" w:pos="906"/>
        </w:tabs>
        <w:suppressAutoHyphens/>
        <w:spacing w:line="312" w:lineRule="auto"/>
        <w:ind w:firstLine="709"/>
        <w:contextualSpacing/>
        <w:rPr>
          <w:lang w:eastAsia="ar-SA"/>
        </w:rPr>
      </w:pPr>
      <w:r>
        <w:rPr>
          <w:lang w:eastAsia="ar-SA"/>
        </w:rPr>
        <w:t xml:space="preserve">С данным планом можно </w:t>
      </w:r>
      <w:r w:rsidRPr="00D20B13">
        <w:rPr>
          <w:lang w:eastAsia="ar-SA"/>
        </w:rPr>
        <w:t>ознакомиться на сайте Министерства экономического развития Ульяновской области.</w:t>
      </w:r>
    </w:p>
    <w:p w:rsidR="005237B2" w:rsidRDefault="005237B2" w:rsidP="00A662AB">
      <w:pPr>
        <w:tabs>
          <w:tab w:val="left" w:pos="906"/>
        </w:tabs>
        <w:suppressAutoHyphens/>
        <w:spacing w:line="312" w:lineRule="auto"/>
        <w:ind w:firstLine="709"/>
        <w:contextualSpacing/>
        <w:rPr>
          <w:color w:val="000000"/>
          <w:lang w:eastAsia="ru-RU"/>
        </w:rPr>
      </w:pPr>
      <w:r w:rsidRPr="00C87644">
        <w:rPr>
          <w:color w:val="000000"/>
          <w:lang w:eastAsia="ru-RU"/>
        </w:rPr>
        <w:t>За 2015 год в Ульяновской области сформирован полный пакет документов стратегического планирования во исполнение Федерального закона от 28 июня 2014 № 172-ФЗ «О стратегическом планировании в Российской Федерации».</w:t>
      </w:r>
    </w:p>
    <w:p w:rsidR="005237B2" w:rsidRDefault="005237B2" w:rsidP="00A662AB">
      <w:pPr>
        <w:tabs>
          <w:tab w:val="left" w:pos="906"/>
        </w:tabs>
        <w:suppressAutoHyphens/>
        <w:spacing w:line="312" w:lineRule="auto"/>
        <w:ind w:firstLine="709"/>
        <w:contextualSpacing/>
        <w:rPr>
          <w:color w:val="000000"/>
          <w:lang w:eastAsia="ru-RU"/>
        </w:rPr>
      </w:pPr>
      <w:r w:rsidRPr="00C87644">
        <w:rPr>
          <w:color w:val="000000"/>
          <w:lang w:eastAsia="ru-RU"/>
        </w:rPr>
        <w:t>Министерством экономического развития Ульяновской области                            в рамках федерального закона 2015 году были разработаны следующие документы стратегического планирования:</w:t>
      </w:r>
    </w:p>
    <w:p w:rsidR="005237B2" w:rsidRDefault="005237B2" w:rsidP="00A662AB">
      <w:pPr>
        <w:tabs>
          <w:tab w:val="left" w:pos="906"/>
        </w:tabs>
        <w:suppressAutoHyphens/>
        <w:spacing w:line="312" w:lineRule="auto"/>
        <w:ind w:firstLine="709"/>
        <w:contextualSpacing/>
        <w:rPr>
          <w:color w:val="000000"/>
          <w:lang w:eastAsia="ru-RU"/>
        </w:rPr>
      </w:pPr>
      <w:r w:rsidRPr="00C87644">
        <w:rPr>
          <w:color w:val="000000"/>
          <w:lang w:eastAsia="ru-RU"/>
        </w:rPr>
        <w:t>1. Закон Ульяновской области от 8.05.2015 № 54-ЗО «</w:t>
      </w:r>
      <w:r w:rsidRPr="00C87644">
        <w:rPr>
          <w:b/>
          <w:color w:val="000000"/>
          <w:lang w:eastAsia="ru-RU"/>
        </w:rPr>
        <w:t>О правовом регулировании отдельных вопросов, связанных с осуществлением стратегического планирования на уровне Ульяновской области</w:t>
      </w:r>
      <w:r w:rsidRPr="00C87644">
        <w:rPr>
          <w:color w:val="000000"/>
          <w:lang w:eastAsia="ru-RU"/>
        </w:rPr>
        <w:t>»;</w:t>
      </w:r>
    </w:p>
    <w:p w:rsidR="005237B2" w:rsidRPr="00C87644" w:rsidRDefault="005237B2" w:rsidP="00A662AB">
      <w:pPr>
        <w:tabs>
          <w:tab w:val="left" w:pos="906"/>
        </w:tabs>
        <w:suppressAutoHyphens/>
        <w:spacing w:line="312" w:lineRule="auto"/>
        <w:ind w:firstLine="709"/>
        <w:contextualSpacing/>
        <w:rPr>
          <w:color w:val="000000"/>
          <w:lang w:eastAsia="ru-RU"/>
        </w:rPr>
      </w:pPr>
      <w:r w:rsidRPr="00C87644">
        <w:rPr>
          <w:color w:val="000000"/>
          <w:lang w:eastAsia="ru-RU"/>
        </w:rPr>
        <w:t xml:space="preserve">2. Постановление Правительства Ульяновской области от 13.07.2015                 № 15/319-П «Об утверждении </w:t>
      </w:r>
      <w:r w:rsidRPr="00C87644">
        <w:rPr>
          <w:b/>
          <w:color w:val="000000"/>
          <w:lang w:eastAsia="ru-RU"/>
        </w:rPr>
        <w:t>Стратегии социально-экономического развития Ульяновской области до 2030 года</w:t>
      </w:r>
      <w:r w:rsidRPr="00C87644">
        <w:rPr>
          <w:color w:val="000000"/>
          <w:lang w:eastAsia="ru-RU"/>
        </w:rPr>
        <w:t>»;</w:t>
      </w:r>
    </w:p>
    <w:p w:rsidR="005237B2" w:rsidRPr="00C87644" w:rsidRDefault="005237B2" w:rsidP="00C87644">
      <w:pPr>
        <w:keepNext/>
        <w:autoSpaceDE w:val="0"/>
        <w:autoSpaceDN w:val="0"/>
        <w:spacing w:line="312" w:lineRule="auto"/>
        <w:ind w:left="-360" w:firstLine="644"/>
        <w:rPr>
          <w:color w:val="000000"/>
          <w:lang w:eastAsia="ru-RU"/>
        </w:rPr>
      </w:pPr>
      <w:r w:rsidRPr="00C87644">
        <w:rPr>
          <w:color w:val="000000"/>
          <w:lang w:eastAsia="ru-RU"/>
        </w:rPr>
        <w:t xml:space="preserve">3. Распоряжение Правительства Ульяновской области «Об утверждении </w:t>
      </w:r>
      <w:r w:rsidRPr="00C87644">
        <w:rPr>
          <w:b/>
          <w:color w:val="000000"/>
          <w:lang w:eastAsia="ru-RU"/>
        </w:rPr>
        <w:t>Плана мероприятий по реализации Стратегии социально-экономического развития Ульяновской области до 2030 года</w:t>
      </w:r>
      <w:r w:rsidRPr="00C87644">
        <w:rPr>
          <w:color w:val="000000"/>
          <w:lang w:eastAsia="ru-RU"/>
        </w:rPr>
        <w:t>» (проект);</w:t>
      </w:r>
    </w:p>
    <w:p w:rsidR="005237B2" w:rsidRDefault="005237B2" w:rsidP="00C87644">
      <w:pPr>
        <w:autoSpaceDE w:val="0"/>
        <w:autoSpaceDN w:val="0"/>
        <w:adjustRightInd w:val="0"/>
        <w:spacing w:line="312" w:lineRule="auto"/>
        <w:ind w:left="-284" w:firstLine="710"/>
        <w:rPr>
          <w:color w:val="000000"/>
          <w:lang w:eastAsia="ru-RU"/>
        </w:rPr>
      </w:pPr>
      <w:r w:rsidRPr="00C87644">
        <w:rPr>
          <w:color w:val="000000"/>
          <w:lang w:eastAsia="ru-RU"/>
        </w:rPr>
        <w:t>Реализация Стратегии будет осуществляться в рамках Плана мероприятий по реализации Стратегии социально-экономического развития Ульяновской области до 2030 года, в который включены Комплексы мероприятий по реализации основных положений Стратегии и перечень государственных программ Ульяновской области.</w:t>
      </w:r>
    </w:p>
    <w:p w:rsidR="005237B2" w:rsidRPr="00C87644" w:rsidRDefault="005237B2" w:rsidP="00C87644">
      <w:pPr>
        <w:autoSpaceDE w:val="0"/>
        <w:autoSpaceDN w:val="0"/>
        <w:adjustRightInd w:val="0"/>
        <w:spacing w:line="312" w:lineRule="auto"/>
        <w:ind w:left="-284" w:firstLine="710"/>
        <w:rPr>
          <w:color w:val="000000"/>
          <w:lang w:eastAsia="ru-RU"/>
        </w:rPr>
      </w:pPr>
      <w:r w:rsidRPr="00C87644">
        <w:rPr>
          <w:color w:val="000000"/>
          <w:lang w:eastAsia="ru-RU"/>
        </w:rPr>
        <w:t xml:space="preserve">Кроме того, во исполнение вышеназванного закона Министерством экономического развития были также разработаны нормативные акты, устанавливающие требования к содержанию, порядку разработки, и утверждению документов стратегического планирования: </w:t>
      </w:r>
    </w:p>
    <w:p w:rsidR="005237B2" w:rsidRPr="00C87644" w:rsidRDefault="005237B2" w:rsidP="00C87644">
      <w:pPr>
        <w:keepNext/>
        <w:autoSpaceDE w:val="0"/>
        <w:autoSpaceDN w:val="0"/>
        <w:spacing w:line="312" w:lineRule="auto"/>
        <w:ind w:left="-360" w:firstLine="644"/>
        <w:rPr>
          <w:color w:val="000000"/>
          <w:lang w:eastAsia="ru-RU"/>
        </w:rPr>
      </w:pPr>
      <w:r w:rsidRPr="00C87644">
        <w:rPr>
          <w:color w:val="000000"/>
          <w:lang w:eastAsia="ru-RU"/>
        </w:rPr>
        <w:t xml:space="preserve">4.  </w:t>
      </w:r>
      <w:r>
        <w:rPr>
          <w:color w:val="000000"/>
          <w:lang w:eastAsia="ru-RU"/>
        </w:rPr>
        <w:t xml:space="preserve">Нормативно-правовой акт </w:t>
      </w:r>
      <w:r w:rsidRPr="00C87644">
        <w:rPr>
          <w:color w:val="000000"/>
          <w:lang w:eastAsia="ru-RU"/>
        </w:rPr>
        <w:t xml:space="preserve">Правительства Ульяновской области от 16.12.2015 № 672-П «Об утверждении </w:t>
      </w:r>
      <w:r w:rsidRPr="00C87644">
        <w:rPr>
          <w:b/>
          <w:color w:val="000000"/>
          <w:lang w:eastAsia="ru-RU"/>
        </w:rPr>
        <w:t>Порядка осуществления мониторинга реализации документов стратегического планировани</w:t>
      </w:r>
      <w:r w:rsidRPr="00C87644">
        <w:rPr>
          <w:color w:val="000000"/>
          <w:lang w:eastAsia="ru-RU"/>
        </w:rPr>
        <w:t>я и подготовки ежегодного отчёта Губернатора Ульяновской области, в котором отражаются результаты мониторинга реализации документов стратегического планирования, и осуществления контроля реализации документов стратегического планирования на уровне Ульяновской области».</w:t>
      </w:r>
    </w:p>
    <w:p w:rsidR="005237B2" w:rsidRPr="00C87644" w:rsidRDefault="005237B2" w:rsidP="00C87644">
      <w:pPr>
        <w:keepNext/>
        <w:autoSpaceDE w:val="0"/>
        <w:autoSpaceDN w:val="0"/>
        <w:spacing w:line="312" w:lineRule="auto"/>
        <w:ind w:left="-360" w:firstLine="644"/>
        <w:rPr>
          <w:color w:val="000000"/>
          <w:lang w:eastAsia="ru-RU"/>
        </w:rPr>
      </w:pPr>
      <w:r w:rsidRPr="00C87644">
        <w:rPr>
          <w:color w:val="000000"/>
          <w:lang w:eastAsia="ru-RU"/>
        </w:rPr>
        <w:t xml:space="preserve">5. Постановление Правительства Ульяновской области от 17.07.2015                № 337-П «Об утверждении </w:t>
      </w:r>
      <w:r w:rsidRPr="00C87644">
        <w:rPr>
          <w:b/>
          <w:color w:val="000000"/>
          <w:lang w:eastAsia="ru-RU"/>
        </w:rPr>
        <w:t>Порядка разработки и корректировки прогноза</w:t>
      </w:r>
      <w:r w:rsidRPr="00C87644">
        <w:rPr>
          <w:color w:val="000000"/>
          <w:lang w:eastAsia="ru-RU"/>
        </w:rPr>
        <w:t xml:space="preserve"> социально-экономического развития Ульяновской области на долгосрочный период»;</w:t>
      </w:r>
    </w:p>
    <w:p w:rsidR="005237B2" w:rsidRPr="00C87644" w:rsidRDefault="005237B2" w:rsidP="00C87644">
      <w:pPr>
        <w:keepNext/>
        <w:autoSpaceDE w:val="0"/>
        <w:autoSpaceDN w:val="0"/>
        <w:spacing w:line="312" w:lineRule="auto"/>
        <w:ind w:left="-284" w:firstLine="568"/>
        <w:rPr>
          <w:color w:val="000000"/>
          <w:lang w:eastAsia="ru-RU"/>
        </w:rPr>
      </w:pPr>
      <w:r w:rsidRPr="00C87644">
        <w:rPr>
          <w:color w:val="000000"/>
          <w:lang w:eastAsia="ru-RU"/>
        </w:rPr>
        <w:t xml:space="preserve">6.  Постановление Правительства Ульяновской области «Об утверждении </w:t>
      </w:r>
      <w:r w:rsidRPr="00C87644">
        <w:rPr>
          <w:b/>
          <w:color w:val="000000"/>
          <w:lang w:eastAsia="ru-RU"/>
        </w:rPr>
        <w:t>Правил разработки и корректировки стратегии социально-экономического развития Ульяновской области</w:t>
      </w:r>
      <w:r w:rsidRPr="00C87644">
        <w:rPr>
          <w:color w:val="000000"/>
          <w:lang w:eastAsia="ru-RU"/>
        </w:rPr>
        <w:t>» (проект).</w:t>
      </w:r>
    </w:p>
    <w:p w:rsidR="005237B2" w:rsidRPr="00476D6B" w:rsidRDefault="005237B2" w:rsidP="00476D6B">
      <w:pPr>
        <w:pStyle w:val="Heading2"/>
        <w:spacing w:before="120" w:after="120"/>
        <w:ind w:firstLine="0"/>
        <w:jc w:val="center"/>
        <w:rPr>
          <w:rFonts w:ascii="Times New Roman" w:hAnsi="Times New Roman"/>
          <w:color w:val="auto"/>
          <w:sz w:val="28"/>
          <w:szCs w:val="28"/>
        </w:rPr>
      </w:pPr>
      <w:bookmarkStart w:id="2" w:name="_Toc442859155"/>
      <w:r w:rsidRPr="00476D6B">
        <w:rPr>
          <w:rFonts w:ascii="Times New Roman" w:hAnsi="Times New Roman"/>
          <w:color w:val="auto"/>
          <w:sz w:val="28"/>
          <w:szCs w:val="28"/>
        </w:rPr>
        <w:t xml:space="preserve">2.1. </w:t>
      </w:r>
      <w:r w:rsidRPr="00476D6B">
        <w:rPr>
          <w:rFonts w:ascii="Times New Roman" w:hAnsi="Times New Roman"/>
          <w:color w:val="000000"/>
          <w:sz w:val="28"/>
          <w:szCs w:val="28"/>
        </w:rPr>
        <w:t>Рейтинг социально-экономического развития муниципальных районов Ульяновской области в 2015 году</w:t>
      </w:r>
      <w:bookmarkEnd w:id="2"/>
    </w:p>
    <w:p w:rsidR="005237B2" w:rsidRPr="00196EE9" w:rsidRDefault="005237B2" w:rsidP="00196EE9">
      <w:pPr>
        <w:ind w:firstLine="709"/>
      </w:pPr>
      <w:r w:rsidRPr="00196EE9">
        <w:rPr>
          <w:b/>
        </w:rPr>
        <w:t xml:space="preserve">Основной задачей </w:t>
      </w:r>
      <w:r w:rsidRPr="00196EE9">
        <w:t>работы министерства с муниципальными образованиями</w:t>
      </w:r>
      <w:r w:rsidRPr="00196EE9">
        <w:rPr>
          <w:b/>
        </w:rPr>
        <w:t xml:space="preserve"> является сокращение экономической дифференциации территорий внутри региона</w:t>
      </w:r>
      <w:r w:rsidRPr="00196EE9">
        <w:t>. Это одна из важных проблем в экономике Ульяновской области, которая является актуальной для большинства регионов Российской Федерации.</w:t>
      </w:r>
    </w:p>
    <w:p w:rsidR="005237B2" w:rsidRPr="00196EE9" w:rsidRDefault="005237B2" w:rsidP="00196EE9">
      <w:pPr>
        <w:ind w:firstLine="709"/>
        <w:rPr>
          <w:bCs/>
        </w:rPr>
      </w:pPr>
      <w:r w:rsidRPr="00196EE9">
        <w:t xml:space="preserve">С этой целью мы ежемесячно обеспечиваем </w:t>
      </w:r>
      <w:r w:rsidRPr="00196EE9">
        <w:rPr>
          <w:snapToGrid w:val="0"/>
          <w:color w:val="000000"/>
        </w:rPr>
        <w:t>мониторинг</w:t>
      </w:r>
      <w:r w:rsidRPr="00196EE9">
        <w:rPr>
          <w:color w:val="000000"/>
        </w:rPr>
        <w:t xml:space="preserve"> экономических и социальных показателей</w:t>
      </w:r>
      <w:r w:rsidRPr="00196EE9">
        <w:t xml:space="preserve"> рейтинговой оценки муниципальных районов Ульяновской области и определяем </w:t>
      </w:r>
      <w:r w:rsidRPr="00196EE9">
        <w:rPr>
          <w:snapToGrid w:val="0"/>
          <w:color w:val="000000"/>
        </w:rPr>
        <w:t xml:space="preserve">уровень социально-экономического развития территорий. </w:t>
      </w:r>
    </w:p>
    <w:p w:rsidR="005237B2" w:rsidRPr="00196EE9" w:rsidRDefault="005237B2" w:rsidP="00196EE9">
      <w:pPr>
        <w:ind w:firstLine="709"/>
        <w:rPr>
          <w:bCs/>
        </w:rPr>
      </w:pPr>
      <w:r w:rsidRPr="00196EE9">
        <w:rPr>
          <w:color w:val="000000"/>
        </w:rPr>
        <w:t xml:space="preserve">Насколько эффективно </w:t>
      </w:r>
      <w:r w:rsidRPr="00196EE9">
        <w:rPr>
          <w:bCs/>
        </w:rPr>
        <w:t xml:space="preserve">муниципальное управление </w:t>
      </w:r>
      <w:r w:rsidRPr="00196EE9">
        <w:rPr>
          <w:color w:val="000000"/>
        </w:rPr>
        <w:t>– выясняется на основании анализа ряда экономических показателей промышленно-строительного и аграрного блоков, индикаторов уровня жизни населения и социальной сферы,  также финансовой и инвестиционной деятельности муниципальных образований.</w:t>
      </w:r>
      <w:r w:rsidRPr="00196EE9">
        <w:rPr>
          <w:snapToGrid w:val="0"/>
          <w:color w:val="000000"/>
        </w:rPr>
        <w:t xml:space="preserve"> Результаты позволяют вычленить негативные факторы, являются важной </w:t>
      </w:r>
      <w:r w:rsidRPr="00196EE9">
        <w:rPr>
          <w:bCs/>
        </w:rPr>
        <w:t>базой для проведения межмуниципальных сравнений и корректировки действия органов местного самоуправления.</w:t>
      </w:r>
    </w:p>
    <w:p w:rsidR="005237B2" w:rsidRPr="00196EE9" w:rsidRDefault="005237B2" w:rsidP="00196EE9">
      <w:pPr>
        <w:ind w:firstLine="709"/>
        <w:rPr>
          <w:color w:val="000000"/>
        </w:rPr>
      </w:pPr>
      <w:r w:rsidRPr="00196EE9">
        <w:rPr>
          <w:color w:val="000000"/>
        </w:rPr>
        <w:t xml:space="preserve">По предварительной оценке 2015 года </w:t>
      </w:r>
      <w:r w:rsidRPr="00196EE9">
        <w:t xml:space="preserve">первые </w:t>
      </w:r>
      <w:r w:rsidRPr="00196EE9">
        <w:rPr>
          <w:color w:val="000000"/>
        </w:rPr>
        <w:t>позиции</w:t>
      </w:r>
      <w:r w:rsidRPr="00196EE9">
        <w:t xml:space="preserve"> и высокий уровень социально-экономического развития</w:t>
      </w:r>
      <w:r w:rsidRPr="00196EE9">
        <w:rPr>
          <w:color w:val="000000"/>
        </w:rPr>
        <w:t xml:space="preserve"> сохраняют </w:t>
      </w:r>
      <w:r w:rsidRPr="00196EE9">
        <w:rPr>
          <w:b/>
          <w:bCs/>
        </w:rPr>
        <w:t>Ульяновский,</w:t>
      </w:r>
      <w:r w:rsidRPr="00196EE9">
        <w:rPr>
          <w:color w:val="000000"/>
        </w:rPr>
        <w:t xml:space="preserve">  </w:t>
      </w:r>
      <w:r w:rsidRPr="00196EE9">
        <w:rPr>
          <w:b/>
          <w:snapToGrid w:val="0"/>
          <w:color w:val="000000"/>
        </w:rPr>
        <w:t>Чердаклинский и</w:t>
      </w:r>
      <w:r w:rsidRPr="00196EE9">
        <w:rPr>
          <w:b/>
          <w:bCs/>
        </w:rPr>
        <w:t xml:space="preserve"> Новоспасский</w:t>
      </w:r>
      <w:r w:rsidRPr="00196EE9">
        <w:rPr>
          <w:b/>
          <w:snapToGrid w:val="0"/>
          <w:color w:val="000000"/>
        </w:rPr>
        <w:t xml:space="preserve"> </w:t>
      </w:r>
      <w:r w:rsidRPr="00196EE9">
        <w:rPr>
          <w:color w:val="000000"/>
        </w:rPr>
        <w:t xml:space="preserve">районы, которые устойчиво развивают обрабатывающий сектор промышленности, аграрный блок и относятся к территориям с уровнем развития выше среднего. </w:t>
      </w:r>
      <w:r w:rsidRPr="00196EE9">
        <w:t xml:space="preserve">И это вполне предсказуемо, так как муниципалитеты за последние пять лет являются лидерами области по большинству показателям. </w:t>
      </w:r>
    </w:p>
    <w:p w:rsidR="005237B2" w:rsidRPr="00196EE9" w:rsidRDefault="005237B2" w:rsidP="00196EE9">
      <w:pPr>
        <w:ind w:firstLine="709"/>
        <w:rPr>
          <w:bCs/>
        </w:rPr>
      </w:pPr>
      <w:r w:rsidRPr="00196EE9">
        <w:t xml:space="preserve">Отмечу яркую траекторию Чердаклинского района, который на протяжении последних пяти лет становится «первым» как по уровню среднемесячной заработной платы, так и в целом по блоку доходы населения. Это единственный в регионе район, который ежегодно, начиная с 2009 года, выполняет целевой индикатор темпа роста зарплаты. Системная работа и реальные инвестпроекты сделали район успешными – в номинальном выражении заработная плата выросла с 20,0 тыс. рублей в 2014 году до 27,6 тыс. рублей по итогам 2015 года или почти на чем на 8 тыс. рублей. Годовой темп роста составил 115,1% - это выше уровня региона, ПФО и РФ. </w:t>
      </w:r>
      <w:r w:rsidRPr="00196EE9">
        <w:rPr>
          <w:bCs/>
        </w:rPr>
        <w:t>Об устойчивом развитии</w:t>
      </w:r>
      <w:r w:rsidRPr="00196EE9">
        <w:t xml:space="preserve"> Чердаклинского района </w:t>
      </w:r>
      <w:r w:rsidRPr="00196EE9">
        <w:rPr>
          <w:bCs/>
        </w:rPr>
        <w:t>говорят высокие объёмы промпроизводства, которые район продолжает наращивать, опережая по темпам другие муниципалитеты и область.</w:t>
      </w:r>
    </w:p>
    <w:p w:rsidR="005237B2" w:rsidRPr="00196EE9" w:rsidRDefault="005237B2" w:rsidP="00196EE9">
      <w:pPr>
        <w:ind w:firstLine="709"/>
        <w:rPr>
          <w:bCs/>
        </w:rPr>
      </w:pPr>
      <w:r w:rsidRPr="00196EE9">
        <w:rPr>
          <w:bCs/>
        </w:rPr>
        <w:t xml:space="preserve">Выделю Ульяновский район - демонстрирует стабильность </w:t>
      </w:r>
      <w:r w:rsidRPr="00196EE9">
        <w:t xml:space="preserve">и неизменно высокие результаты в </w:t>
      </w:r>
      <w:r w:rsidRPr="00196EE9">
        <w:rPr>
          <w:bCs/>
        </w:rPr>
        <w:t>«финансово-</w:t>
      </w:r>
      <w:r w:rsidRPr="00196EE9">
        <w:t>инвестиционном» и «</w:t>
      </w:r>
      <w:r w:rsidRPr="00196EE9">
        <w:rPr>
          <w:bCs/>
        </w:rPr>
        <w:t xml:space="preserve">промышленно-строительном» блоках и </w:t>
      </w:r>
      <w:r w:rsidRPr="00196EE9">
        <w:t>«социальной сфере».</w:t>
      </w:r>
      <w:r w:rsidRPr="00196EE9">
        <w:rPr>
          <w:highlight w:val="lightGray"/>
        </w:rPr>
        <w:t xml:space="preserve"> </w:t>
      </w:r>
    </w:p>
    <w:p w:rsidR="005237B2" w:rsidRPr="00196EE9" w:rsidRDefault="005237B2" w:rsidP="00196EE9">
      <w:pPr>
        <w:ind w:firstLine="709"/>
      </w:pPr>
      <w:r w:rsidRPr="00196EE9">
        <w:t xml:space="preserve">Отмечу сильную позицию </w:t>
      </w:r>
      <w:r w:rsidRPr="00196EE9">
        <w:rPr>
          <w:bCs/>
        </w:rPr>
        <w:t>Новоспасского</w:t>
      </w:r>
      <w:r w:rsidRPr="00196EE9">
        <w:t xml:space="preserve"> района. В течение 5-ти лет району нет равных по среднедушевому объёму собсвенных налоговых и неналоговых доходов консолидированного бюджета, по уровню занятости населения. В 2015 году район удерживает лидерство рейтинга в «социальной сфере», занимая высокие позиции в финансово-инвестиционном блоке и обеспечивая стабильно высокий уровень доходов населения. </w:t>
      </w:r>
    </w:p>
    <w:p w:rsidR="005237B2" w:rsidRPr="00196EE9" w:rsidRDefault="005237B2" w:rsidP="00196EE9">
      <w:pPr>
        <w:ind w:firstLine="709"/>
      </w:pPr>
      <w:r w:rsidRPr="00196EE9">
        <w:t xml:space="preserve">Вместе с ними в группу районов с высоким уровнем развития входят </w:t>
      </w:r>
      <w:r w:rsidRPr="00196EE9">
        <w:rPr>
          <w:bCs/>
        </w:rPr>
        <w:t xml:space="preserve">Новомалыклинский, </w:t>
      </w:r>
      <w:r w:rsidRPr="00196EE9">
        <w:t xml:space="preserve">Цильнинский и Сенгилеевский районы. Не буду перечислять все положительные результаты, отмечу лишь самые яркие достижения районов по </w:t>
      </w:r>
      <w:r w:rsidRPr="00196EE9">
        <w:rPr>
          <w:color w:val="000000"/>
        </w:rPr>
        <w:t>итогам года:</w:t>
      </w:r>
    </w:p>
    <w:p w:rsidR="005237B2" w:rsidRPr="00196EE9" w:rsidRDefault="005237B2" w:rsidP="00196EE9">
      <w:pPr>
        <w:ind w:firstLine="709"/>
      </w:pPr>
      <w:r w:rsidRPr="00196EE9">
        <w:t xml:space="preserve">- </w:t>
      </w:r>
      <w:r w:rsidRPr="00196EE9">
        <w:rPr>
          <w:bCs/>
        </w:rPr>
        <w:t>Новомалыклинс</w:t>
      </w:r>
      <w:r w:rsidRPr="00196EE9">
        <w:t>кий район - 4 место. В</w:t>
      </w:r>
      <w:r w:rsidRPr="00196EE9">
        <w:rPr>
          <w:bCs/>
        </w:rPr>
        <w:t xml:space="preserve"> течение года показывает устойчивость социально-экономического развития и входит в первую «пятёрку» рейтинга, при этом, с 2008 года, район занимает ведущую позицию в </w:t>
      </w:r>
      <w:r w:rsidRPr="00196EE9">
        <w:t>аграрном блоке по объёмам производства мяса и молока, что говорит об устойчивом развитии и эффективности сельскохозяйственной отрасли.</w:t>
      </w:r>
    </w:p>
    <w:p w:rsidR="005237B2" w:rsidRPr="00196EE9" w:rsidRDefault="005237B2" w:rsidP="00196EE9">
      <w:pPr>
        <w:ind w:firstLine="709"/>
        <w:rPr>
          <w:highlight w:val="lightGray"/>
        </w:rPr>
      </w:pPr>
      <w:r w:rsidRPr="00196EE9">
        <w:t xml:space="preserve">- Цильнинский </w:t>
      </w:r>
      <w:r w:rsidRPr="00196EE9">
        <w:rPr>
          <w:bCs/>
        </w:rPr>
        <w:t>район</w:t>
      </w:r>
      <w:r w:rsidRPr="00196EE9">
        <w:rPr>
          <w:noProof/>
        </w:rPr>
        <w:t xml:space="preserve"> – 5 место.</w:t>
      </w:r>
      <w:r w:rsidRPr="00196EE9">
        <w:t xml:space="preserve"> </w:t>
      </w:r>
      <w:r w:rsidRPr="00196EE9">
        <w:rPr>
          <w:bCs/>
        </w:rPr>
        <w:t>О</w:t>
      </w:r>
      <w:r w:rsidRPr="00196EE9">
        <w:t xml:space="preserve">тмечу </w:t>
      </w:r>
      <w:r w:rsidRPr="00196EE9">
        <w:rPr>
          <w:bCs/>
        </w:rPr>
        <w:t>п</w:t>
      </w:r>
      <w:r w:rsidRPr="00196EE9">
        <w:t xml:space="preserve">озитивные изменения </w:t>
      </w:r>
      <w:r w:rsidRPr="00196EE9">
        <w:rPr>
          <w:bCs/>
        </w:rPr>
        <w:t>в «промышленно-строительном</w:t>
      </w:r>
      <w:r w:rsidRPr="00196EE9">
        <w:t>» секторе и устойчивость развития «социальной сферы».</w:t>
      </w:r>
    </w:p>
    <w:p w:rsidR="005237B2" w:rsidRPr="00196EE9" w:rsidRDefault="005237B2" w:rsidP="00196EE9">
      <w:pPr>
        <w:ind w:firstLine="709"/>
      </w:pPr>
      <w:r w:rsidRPr="00196EE9">
        <w:t xml:space="preserve">- Сенгилеевский район </w:t>
      </w:r>
      <w:r w:rsidRPr="00196EE9">
        <w:rPr>
          <w:noProof/>
        </w:rPr>
        <w:t xml:space="preserve">– 6 место. </w:t>
      </w:r>
      <w:r w:rsidRPr="00196EE9">
        <w:t xml:space="preserve">За последние пять лет в рейтинге муниципальное образование «Сенгилеевский район» показывает то «взлёты» до 4-го места то «падения» до 12-й позиции. Однако, нельзя не отметить устойчивость развития района на протяжении всего 2015 года и позитивный фактор – стабильно высокий объём инвестиций в расчёте на душу населения. </w:t>
      </w:r>
    </w:p>
    <w:p w:rsidR="005237B2" w:rsidRPr="00196EE9" w:rsidRDefault="005237B2" w:rsidP="00196EE9">
      <w:pPr>
        <w:suppressAutoHyphens/>
        <w:ind w:firstLine="709"/>
        <w:rPr>
          <w:bCs/>
          <w:color w:val="111111"/>
          <w:lang w:eastAsia="ar-SA"/>
        </w:rPr>
      </w:pPr>
      <w:r w:rsidRPr="00196EE9">
        <w:rPr>
          <w:bCs/>
          <w:color w:val="111111"/>
          <w:lang w:eastAsia="ar-SA"/>
        </w:rPr>
        <w:t xml:space="preserve">Вместе с тем, все вышеназванные районы являются </w:t>
      </w:r>
      <w:r w:rsidRPr="00196EE9">
        <w:rPr>
          <w:lang w:eastAsia="ar-SA"/>
        </w:rPr>
        <w:t xml:space="preserve">безусловными лидерами </w:t>
      </w:r>
      <w:r w:rsidRPr="00196EE9">
        <w:rPr>
          <w:bCs/>
          <w:color w:val="111111"/>
          <w:lang w:eastAsia="ar-SA"/>
        </w:rPr>
        <w:t>выполнения ц</w:t>
      </w:r>
      <w:r w:rsidRPr="00196EE9">
        <w:rPr>
          <w:lang w:eastAsia="ar-SA"/>
        </w:rPr>
        <w:t xml:space="preserve">елевых индикаторов </w:t>
      </w:r>
      <w:r w:rsidRPr="00196EE9">
        <w:rPr>
          <w:bCs/>
          <w:color w:val="111111"/>
          <w:lang w:eastAsia="ar-SA"/>
        </w:rPr>
        <w:t xml:space="preserve">Соглашений 2015 года, подписанных между Правительством Ульяновской области и органами местного самоуправления. </w:t>
      </w:r>
    </w:p>
    <w:p w:rsidR="005237B2" w:rsidRPr="00196EE9" w:rsidRDefault="005237B2" w:rsidP="00196EE9">
      <w:pPr>
        <w:ind w:firstLine="708"/>
      </w:pPr>
      <w:r w:rsidRPr="00196EE9">
        <w:t>В группу районов со средней оценкой рейтинга вошли муниципальные образования, занявшие с 7-го по 13-ю позиции – это Майнский</w:t>
      </w:r>
      <w:r w:rsidRPr="00196EE9">
        <w:rPr>
          <w:bCs/>
        </w:rPr>
        <w:t>,</w:t>
      </w:r>
      <w:r w:rsidRPr="00196EE9">
        <w:t xml:space="preserve"> Кузоватовский, Мелекесский, Инзенский</w:t>
      </w:r>
      <w:r w:rsidRPr="00196EE9">
        <w:rPr>
          <w:bCs/>
        </w:rPr>
        <w:t xml:space="preserve">, </w:t>
      </w:r>
      <w:r w:rsidRPr="00196EE9">
        <w:t>Николаевский, Сурский</w:t>
      </w:r>
      <w:r>
        <w:t>,</w:t>
      </w:r>
      <w:r w:rsidRPr="00196EE9">
        <w:t xml:space="preserve"> Павловский </w:t>
      </w:r>
      <w:r w:rsidRPr="00196EE9">
        <w:rPr>
          <w:bCs/>
        </w:rPr>
        <w:t xml:space="preserve">и </w:t>
      </w:r>
      <w:r w:rsidRPr="00196EE9">
        <w:t xml:space="preserve">Старомайнский районы. </w:t>
      </w:r>
      <w:r w:rsidRPr="00196EE9">
        <w:rPr>
          <w:bCs/>
        </w:rPr>
        <w:t>Следует отметить высокую плотность результатов данных муниципалитетов, «разрыв» набранных баллов отличается на 1-2 единицы.</w:t>
      </w:r>
    </w:p>
    <w:p w:rsidR="005237B2" w:rsidRPr="00196EE9" w:rsidRDefault="005237B2" w:rsidP="00196EE9">
      <w:pPr>
        <w:ind w:firstLine="709"/>
      </w:pPr>
      <w:r w:rsidRPr="00196EE9">
        <w:t xml:space="preserve">В этой группе в большинстве муниципальных образований наблюдается устойчивость развития. Позитивный прорыв отмечен в Майнском районе, где в течение всего года наблюдалась положительная динамика показателей как рейтинга, так и целевых индикаторов Соглашений, а по итогам года район в рейтинге «вырос» на 7 позиций. Важнейшими факторами </w:t>
      </w:r>
      <w:r w:rsidRPr="00196EE9">
        <w:rPr>
          <w:bCs/>
        </w:rPr>
        <w:t xml:space="preserve">стали повышение уровня в сфере «доходы населения», «социальной сфере» и </w:t>
      </w:r>
      <w:r w:rsidRPr="00196EE9">
        <w:t xml:space="preserve">«потребительском» </w:t>
      </w:r>
      <w:r w:rsidRPr="00196EE9">
        <w:rPr>
          <w:bCs/>
        </w:rPr>
        <w:t xml:space="preserve">секторе. В итоге, обеспечены высокие результаты оценки деятельности администрации по выполнению Соглашений </w:t>
      </w:r>
      <w:r w:rsidRPr="00196EE9">
        <w:rPr>
          <w:color w:val="000000"/>
        </w:rPr>
        <w:t>(13 из 18-ти целевых индикаторов или 72% от общего их числа)</w:t>
      </w:r>
      <w:r w:rsidRPr="00196EE9">
        <w:rPr>
          <w:bCs/>
        </w:rPr>
        <w:t>.</w:t>
      </w:r>
    </w:p>
    <w:p w:rsidR="005237B2" w:rsidRPr="00196EE9" w:rsidRDefault="005237B2" w:rsidP="00196EE9">
      <w:pPr>
        <w:ind w:firstLine="709"/>
        <w:rPr>
          <w:bCs/>
        </w:rPr>
      </w:pPr>
      <w:r w:rsidRPr="00196EE9">
        <w:t xml:space="preserve">К сожалению, не сумел сохранить набранные темпы экономического роста Старомайнский район, который снизил свои позиции на 8 строк в областном рейтинге к уровню 2014 года. </w:t>
      </w:r>
      <w:r w:rsidRPr="00196EE9">
        <w:rPr>
          <w:bCs/>
        </w:rPr>
        <w:t>Негативные изменения произошли по отдельным показателям в сфере жилищного строительства, животноводства и доходного потенциала.</w:t>
      </w:r>
    </w:p>
    <w:p w:rsidR="005237B2" w:rsidRPr="00196EE9" w:rsidRDefault="005237B2" w:rsidP="00196EE9">
      <w:pPr>
        <w:shd w:val="clear" w:color="auto" w:fill="FFFFFF"/>
        <w:ind w:firstLine="709"/>
        <w:rPr>
          <w:lang w:eastAsia="ru-RU"/>
        </w:rPr>
      </w:pPr>
      <w:r w:rsidRPr="00196EE9">
        <w:rPr>
          <w:b/>
          <w:lang w:eastAsia="ru-RU"/>
        </w:rPr>
        <w:t xml:space="preserve">Группу районов с оценкой рейтинга ниже среднего формируют районы с 15-го по 18 </w:t>
      </w:r>
      <w:r w:rsidRPr="00196EE9">
        <w:rPr>
          <w:lang w:eastAsia="ru-RU"/>
        </w:rPr>
        <w:t>места, где предсказуемо очень высокая</w:t>
      </w:r>
      <w:r w:rsidRPr="00196EE9">
        <w:rPr>
          <w:bCs/>
          <w:lang w:eastAsia="ru-RU"/>
        </w:rPr>
        <w:t xml:space="preserve"> «плотность» результатов и минимальная разница в один балл. Это – </w:t>
      </w:r>
      <w:r w:rsidRPr="00196EE9">
        <w:rPr>
          <w:lang w:eastAsia="ru-RU"/>
        </w:rPr>
        <w:t>Барышский,</w:t>
      </w:r>
      <w:r w:rsidRPr="00196EE9">
        <w:rPr>
          <w:bCs/>
          <w:lang w:eastAsia="ru-RU"/>
        </w:rPr>
        <w:t xml:space="preserve"> </w:t>
      </w:r>
      <w:r w:rsidRPr="00196EE9">
        <w:rPr>
          <w:lang w:eastAsia="ru-RU"/>
        </w:rPr>
        <w:t>Базарносызганск</w:t>
      </w:r>
      <w:r w:rsidRPr="00196EE9">
        <w:rPr>
          <w:bCs/>
          <w:lang w:eastAsia="ru-RU"/>
        </w:rPr>
        <w:t xml:space="preserve">ий, </w:t>
      </w:r>
      <w:r w:rsidRPr="00196EE9">
        <w:rPr>
          <w:lang w:eastAsia="ru-RU"/>
        </w:rPr>
        <w:t>Карсунский</w:t>
      </w:r>
      <w:r w:rsidRPr="00196EE9">
        <w:rPr>
          <w:bCs/>
          <w:lang w:eastAsia="ru-RU"/>
        </w:rPr>
        <w:t xml:space="preserve"> и Вешкаймский</w:t>
      </w:r>
      <w:r w:rsidRPr="00196EE9">
        <w:rPr>
          <w:lang w:eastAsia="ru-RU"/>
        </w:rPr>
        <w:t xml:space="preserve"> </w:t>
      </w:r>
      <w:r w:rsidRPr="00196EE9">
        <w:rPr>
          <w:bCs/>
          <w:lang w:eastAsia="ru-RU"/>
        </w:rPr>
        <w:t xml:space="preserve">районы. Состав муниципальных районов данной группы практически </w:t>
      </w:r>
      <w:r w:rsidRPr="00196EE9">
        <w:rPr>
          <w:color w:val="000000"/>
          <w:lang w:eastAsia="ru-RU"/>
        </w:rPr>
        <w:t>не изменился, за исключением</w:t>
      </w:r>
      <w:r w:rsidRPr="00196EE9">
        <w:rPr>
          <w:bCs/>
          <w:lang w:eastAsia="ru-RU"/>
        </w:rPr>
        <w:t xml:space="preserve"> </w:t>
      </w:r>
      <w:r w:rsidRPr="00196EE9">
        <w:rPr>
          <w:lang w:eastAsia="ru-RU"/>
        </w:rPr>
        <w:t>Базарносызганского района, который показал рост к рейтингу прошлого года за счёт усиления «промышленно-строительного» направления и социальной сферы.</w:t>
      </w:r>
    </w:p>
    <w:p w:rsidR="005237B2" w:rsidRPr="00196EE9" w:rsidRDefault="005237B2" w:rsidP="00196EE9">
      <w:pPr>
        <w:suppressAutoHyphens/>
        <w:ind w:firstLine="709"/>
      </w:pPr>
      <w:r w:rsidRPr="00196EE9">
        <w:rPr>
          <w:b/>
          <w:lang w:eastAsia="ar-SA"/>
        </w:rPr>
        <w:t xml:space="preserve">В числе районов, которые за год </w:t>
      </w:r>
      <w:r w:rsidRPr="00196EE9">
        <w:rPr>
          <w:b/>
          <w:bCs/>
          <w:lang w:eastAsia="ar-SA"/>
        </w:rPr>
        <w:t>снизили позиции</w:t>
      </w:r>
      <w:r w:rsidRPr="00196EE9">
        <w:rPr>
          <w:bCs/>
          <w:lang w:eastAsia="ar-SA"/>
        </w:rPr>
        <w:t xml:space="preserve"> – </w:t>
      </w:r>
      <w:r w:rsidRPr="00196EE9">
        <w:rPr>
          <w:b/>
        </w:rPr>
        <w:t xml:space="preserve">Тереньгульский и Радищевский </w:t>
      </w:r>
      <w:r w:rsidRPr="00196EE9">
        <w:rPr>
          <w:b/>
          <w:bCs/>
          <w:lang w:eastAsia="ar-SA"/>
        </w:rPr>
        <w:t>районы</w:t>
      </w:r>
      <w:r w:rsidRPr="00196EE9">
        <w:rPr>
          <w:bCs/>
          <w:lang w:eastAsia="ar-SA"/>
        </w:rPr>
        <w:t xml:space="preserve">, из-за </w:t>
      </w:r>
      <w:r w:rsidRPr="00196EE9">
        <w:rPr>
          <w:lang w:eastAsia="ar-SA"/>
        </w:rPr>
        <w:t xml:space="preserve">негативных показателей </w:t>
      </w:r>
      <w:r w:rsidRPr="00196EE9">
        <w:t xml:space="preserve">в социальной сфере, </w:t>
      </w:r>
      <w:r w:rsidRPr="00196EE9">
        <w:rPr>
          <w:lang w:eastAsia="ar-SA"/>
        </w:rPr>
        <w:t xml:space="preserve">блоке </w:t>
      </w:r>
      <w:r w:rsidRPr="00196EE9">
        <w:t>доходы населения и потребительском рынке</w:t>
      </w:r>
      <w:r w:rsidRPr="00196EE9">
        <w:rPr>
          <w:bCs/>
          <w:lang w:eastAsia="ar-SA"/>
        </w:rPr>
        <w:t>.</w:t>
      </w:r>
      <w:r w:rsidRPr="00196EE9">
        <w:t xml:space="preserve"> Снижение динамики повлияло на их итоговые результаты и эти районы формируют нижний полюс рейтинговой таблицы вместе с аутсайдером - Старокулаткинским районом. Где ключевой проблемой остаётся крайне низкий уровень заработной платы населения, который влияет на блок «уровень жизни населения». </w:t>
      </w:r>
    </w:p>
    <w:p w:rsidR="005237B2" w:rsidRPr="00196EE9" w:rsidRDefault="005237B2" w:rsidP="00196EE9">
      <w:pPr>
        <w:suppressAutoHyphens/>
        <w:spacing w:line="276" w:lineRule="auto"/>
        <w:ind w:firstLine="709"/>
        <w:rPr>
          <w:lang w:eastAsia="ar-SA"/>
        </w:rPr>
      </w:pPr>
      <w:r w:rsidRPr="00196EE9">
        <w:rPr>
          <w:bCs/>
          <w:color w:val="111111"/>
          <w:lang w:eastAsia="ar-SA"/>
        </w:rPr>
        <w:t xml:space="preserve">Одним из важных направлений моей работы по формированию государственной экономической политики Ульяновской области является организация и обеспечение заключения соглашений Правительства Ульяновской области с муниципальных образованиями Ульяновской области о достижении администрациями муниципальных образований Ульяновской области определенных показателей деятельности. </w:t>
      </w:r>
      <w:r w:rsidRPr="00196EE9">
        <w:rPr>
          <w:b/>
          <w:bCs/>
          <w:color w:val="111111"/>
          <w:lang w:eastAsia="ar-SA"/>
        </w:rPr>
        <w:t>В</w:t>
      </w:r>
      <w:r w:rsidRPr="00196EE9">
        <w:rPr>
          <w:b/>
          <w:lang w:eastAsia="ar-SA"/>
        </w:rPr>
        <w:t xml:space="preserve"> 2016 году практика индикативного планирования в рамках Соглашений будет продолжена. </w:t>
      </w:r>
      <w:r w:rsidRPr="00196EE9">
        <w:rPr>
          <w:lang w:eastAsia="ar-SA"/>
        </w:rPr>
        <w:t xml:space="preserve">На сегодняшний день разработаны целевые индикативные показатели развития экономики муниципальных образований на 2016 год, которые согласованы с отраслевыми структурами Правительства Ульяновской области и органами местного самоуправления. </w:t>
      </w:r>
    </w:p>
    <w:p w:rsidR="005237B2" w:rsidRPr="00196EE9" w:rsidRDefault="005237B2" w:rsidP="00196EE9">
      <w:pPr>
        <w:suppressAutoHyphens/>
        <w:ind w:firstLine="709"/>
      </w:pPr>
      <w:r w:rsidRPr="00196EE9">
        <w:rPr>
          <w:lang w:eastAsia="ar-SA"/>
        </w:rPr>
        <w:t xml:space="preserve">Всего их </w:t>
      </w:r>
      <w:r w:rsidRPr="00196EE9">
        <w:rPr>
          <w:b/>
          <w:lang w:eastAsia="ar-SA"/>
        </w:rPr>
        <w:t>31</w:t>
      </w:r>
      <w:r w:rsidRPr="00196EE9">
        <w:rPr>
          <w:lang w:eastAsia="ar-SA"/>
        </w:rPr>
        <w:t xml:space="preserve"> (</w:t>
      </w:r>
      <w:r w:rsidRPr="00196EE9">
        <w:rPr>
          <w:b/>
          <w:lang w:eastAsia="ar-SA"/>
        </w:rPr>
        <w:t>21</w:t>
      </w:r>
      <w:r w:rsidRPr="00196EE9">
        <w:rPr>
          <w:lang w:eastAsia="ar-SA"/>
        </w:rPr>
        <w:t xml:space="preserve"> ежемесячных, </w:t>
      </w:r>
      <w:r w:rsidRPr="00196EE9">
        <w:rPr>
          <w:b/>
          <w:lang w:eastAsia="ar-SA"/>
        </w:rPr>
        <w:t>9</w:t>
      </w:r>
      <w:r w:rsidRPr="00196EE9">
        <w:rPr>
          <w:lang w:eastAsia="ar-SA"/>
        </w:rPr>
        <w:t xml:space="preserve"> ежеквартальных и </w:t>
      </w:r>
      <w:r w:rsidRPr="00196EE9">
        <w:rPr>
          <w:b/>
          <w:lang w:eastAsia="ar-SA"/>
        </w:rPr>
        <w:t>1</w:t>
      </w:r>
      <w:r w:rsidRPr="00196EE9">
        <w:rPr>
          <w:lang w:eastAsia="ar-SA"/>
        </w:rPr>
        <w:t xml:space="preserve"> по итогам года). Дифференцированный механизм параметров целевых индикаторов, структурированный по блокам, сохранён. </w:t>
      </w:r>
      <w:r w:rsidRPr="00196EE9">
        <w:rPr>
          <w:color w:val="000000"/>
        </w:rPr>
        <w:t xml:space="preserve">Экономический рост муниципальных образований в 2016 году может быть обусловлен вложениями в человеческое развитие и его потенциал. В связи с чем, </w:t>
      </w:r>
      <w:r w:rsidRPr="00196EE9">
        <w:t>продолжается работа</w:t>
      </w:r>
      <w:r w:rsidRPr="00196EE9">
        <w:rPr>
          <w:color w:val="000000"/>
        </w:rPr>
        <w:t xml:space="preserve"> по </w:t>
      </w:r>
      <w:r w:rsidRPr="00196EE9">
        <w:t>обеспечению достойного уровня жизни населения региона. К</w:t>
      </w:r>
      <w:r w:rsidRPr="00196EE9">
        <w:rPr>
          <w:color w:val="000000"/>
        </w:rPr>
        <w:t xml:space="preserve">лючевыми условиями развития человеческого потенциала признаны: </w:t>
      </w:r>
      <w:r w:rsidRPr="00196EE9">
        <w:t xml:space="preserve">долгая и здоровая жизнь, увеличение реальных зарплат, экологически устойчивый рост и экономическое развитие территорий. </w:t>
      </w:r>
    </w:p>
    <w:p w:rsidR="005237B2" w:rsidRPr="00196EE9" w:rsidRDefault="005237B2" w:rsidP="00196EE9">
      <w:pPr>
        <w:shd w:val="clear" w:color="auto" w:fill="FFFFFF"/>
        <w:ind w:firstLine="709"/>
        <w:rPr>
          <w:highlight w:val="lightGray"/>
          <w:lang w:eastAsia="ru-RU"/>
        </w:rPr>
      </w:pPr>
      <w:r w:rsidRPr="00196EE9">
        <w:rPr>
          <w:lang w:eastAsia="ru-RU"/>
        </w:rPr>
        <w:t xml:space="preserve">Кроме этого, седьмой год подряд под моим непосредственным руководством и участии проводится работа по </w:t>
      </w:r>
      <w:r w:rsidRPr="00196EE9">
        <w:rPr>
          <w:b/>
          <w:lang w:eastAsia="ru-RU"/>
        </w:rPr>
        <w:t>оценке эффективности деятельности органов местного самоуправления</w:t>
      </w:r>
      <w:r w:rsidRPr="00196EE9">
        <w:rPr>
          <w:lang w:eastAsia="ru-RU"/>
        </w:rPr>
        <w:t xml:space="preserve"> (на основе Указов Президента РФ №607). Цель этой работы – оценка комплексной эффективности работы муниципальной власти и определение </w:t>
      </w:r>
      <w:r w:rsidRPr="00196EE9">
        <w:rPr>
          <w:b/>
          <w:bCs/>
          <w:lang w:eastAsia="ru-RU"/>
        </w:rPr>
        <w:t xml:space="preserve">5 </w:t>
      </w:r>
      <w:r w:rsidRPr="00196EE9">
        <w:rPr>
          <w:lang w:eastAsia="ru-RU"/>
        </w:rPr>
        <w:t>муниципальных образований, достигших наилучших показателей по итогам года, которым в областном бюджете предусматриваются поощрения в виде грантов.</w:t>
      </w:r>
    </w:p>
    <w:p w:rsidR="005237B2" w:rsidRPr="00196EE9" w:rsidRDefault="005237B2" w:rsidP="00196EE9">
      <w:pPr>
        <w:autoSpaceDE w:val="0"/>
        <w:autoSpaceDN w:val="0"/>
        <w:adjustRightInd w:val="0"/>
        <w:spacing w:line="276" w:lineRule="auto"/>
        <w:ind w:firstLine="567"/>
      </w:pPr>
      <w:r w:rsidRPr="00196EE9">
        <w:t xml:space="preserve">Согласно проведенному рейтингу эффективности деятельности ОМСУ Ульяновской области, первые места заняли </w:t>
      </w:r>
      <w:r w:rsidRPr="00196EE9">
        <w:rPr>
          <w:b/>
          <w:bCs/>
        </w:rPr>
        <w:t xml:space="preserve">«город Ульяновск», «Чердаклинский район», «Новоспаский район», «Сенгилеевский район», «город Новоульяновск». </w:t>
      </w:r>
      <w:r w:rsidRPr="00196EE9">
        <w:t>Общий объем грантов, предоставленных муниципальным образованиям в 201</w:t>
      </w:r>
      <w:r>
        <w:t>5</w:t>
      </w:r>
      <w:r w:rsidRPr="00196EE9">
        <w:t xml:space="preserve"> году за достижение наилучших значений показателей деятельности органов местного самоуправления городских округов и муниципальных районов составил </w:t>
      </w:r>
      <w:r w:rsidRPr="00196EE9">
        <w:rPr>
          <w:b/>
          <w:bCs/>
        </w:rPr>
        <w:t xml:space="preserve">8  </w:t>
      </w:r>
      <w:r w:rsidRPr="00196EE9">
        <w:t>млн. руб.</w:t>
      </w:r>
    </w:p>
    <w:p w:rsidR="005237B2" w:rsidRPr="00351762" w:rsidRDefault="005237B2" w:rsidP="00EC12C8">
      <w:pPr>
        <w:pStyle w:val="Heading2"/>
        <w:spacing w:before="240" w:after="240"/>
        <w:ind w:firstLine="0"/>
        <w:jc w:val="center"/>
        <w:rPr>
          <w:rFonts w:ascii="Times New Roman" w:hAnsi="Times New Roman"/>
          <w:bCs/>
          <w:color w:val="auto"/>
          <w:sz w:val="28"/>
          <w:szCs w:val="28"/>
          <w:lang w:eastAsia="ru-RU"/>
        </w:rPr>
      </w:pPr>
      <w:bookmarkStart w:id="3" w:name="_Toc442859156"/>
      <w:r w:rsidRPr="00351762">
        <w:rPr>
          <w:rFonts w:ascii="Times New Roman" w:hAnsi="Times New Roman"/>
          <w:bCs/>
          <w:color w:val="auto"/>
          <w:sz w:val="28"/>
          <w:szCs w:val="28"/>
          <w:lang w:eastAsia="ru-RU"/>
        </w:rPr>
        <w:t>2.2. Внедрение Стандарта развития конкуренции на территории Ульяновской области</w:t>
      </w:r>
      <w:bookmarkEnd w:id="3"/>
    </w:p>
    <w:p w:rsidR="005237B2" w:rsidRPr="00351762" w:rsidRDefault="005237B2" w:rsidP="00351762">
      <w:pPr>
        <w:ind w:firstLine="709"/>
        <w:rPr>
          <w:lang w:eastAsia="ru-RU"/>
        </w:rPr>
      </w:pPr>
      <w:r>
        <w:rPr>
          <w:lang w:eastAsia="ru-RU"/>
        </w:rPr>
        <w:t>В</w:t>
      </w:r>
      <w:r w:rsidRPr="00351762">
        <w:rPr>
          <w:lang w:eastAsia="ru-RU"/>
        </w:rPr>
        <w:t xml:space="preserve"> 2013 году Ульяновская область в числе 6 пилотных регионов Российской Федерации (республика Татарстан, Хабаровский край, Волгоградская, Нижегородская области, г. Санкт-Петербург) приступила к выполнению мероприятий по внедрению Стандарта развития конкуренции в субъектах Российской Федерации. По результатам внедрения опыт Ульяновской области признан одним из наиболее успешных. С учетом опыта пилотных регионов, с учетом предложений, в сентябре 2015 года утвержден стандарт развития конкуренции в субъектах Российской Федерации, обязательный к реализации для всех регионов.</w:t>
      </w:r>
    </w:p>
    <w:p w:rsidR="005237B2" w:rsidRPr="00351762" w:rsidRDefault="005237B2" w:rsidP="00351762">
      <w:pPr>
        <w:ind w:firstLine="709"/>
        <w:rPr>
          <w:lang w:eastAsia="ru-RU"/>
        </w:rPr>
      </w:pPr>
      <w:r w:rsidRPr="00351762">
        <w:rPr>
          <w:lang w:eastAsia="ru-RU"/>
        </w:rPr>
        <w:t>Стандартом устанавливается системный и единообразный подход в действиях органов исполнительной власти и органов местного самоуправления по созданию благоприятных условий для развития конкуренции в регионе, поддержки и защиты субъектов предпринимательской деятельности, устранения избыточных административных барьеров, повышения защиты интересов потребителей товаров, работ и услуг.</w:t>
      </w:r>
    </w:p>
    <w:p w:rsidR="005237B2" w:rsidRPr="00351762" w:rsidRDefault="005237B2" w:rsidP="00351762">
      <w:pPr>
        <w:ind w:firstLine="709"/>
        <w:rPr>
          <w:lang w:eastAsia="ru-RU"/>
        </w:rPr>
      </w:pPr>
      <w:r w:rsidRPr="00351762">
        <w:rPr>
          <w:lang w:eastAsia="ru-RU"/>
        </w:rPr>
        <w:t xml:space="preserve">Стандартом определены </w:t>
      </w:r>
      <w:r w:rsidRPr="00351762">
        <w:rPr>
          <w:b/>
          <w:lang w:eastAsia="ru-RU"/>
        </w:rPr>
        <w:t>7 ключевых требований, содействующих развитию конкуренции в регионах</w:t>
      </w:r>
      <w:r w:rsidRPr="00351762">
        <w:rPr>
          <w:lang w:eastAsia="ru-RU"/>
        </w:rPr>
        <w:t xml:space="preserve">. Необходимо отметить, что многие требования нашим регионом были выполнены еще в 2014 году. </w:t>
      </w:r>
    </w:p>
    <w:p w:rsidR="005237B2" w:rsidRPr="00351762" w:rsidRDefault="005237B2" w:rsidP="00351762">
      <w:pPr>
        <w:rPr>
          <w:lang w:eastAsia="ru-RU"/>
        </w:rPr>
      </w:pPr>
    </w:p>
    <w:p w:rsidR="005237B2" w:rsidRPr="00351762" w:rsidRDefault="005237B2" w:rsidP="00EC15FD">
      <w:pPr>
        <w:rPr>
          <w:b/>
          <w:bCs/>
          <w:iCs/>
          <w:lang w:eastAsia="ru-RU"/>
        </w:rPr>
      </w:pPr>
      <w:bookmarkStart w:id="4" w:name="_Toc442438122"/>
      <w:r w:rsidRPr="00351762">
        <w:rPr>
          <w:b/>
          <w:bCs/>
          <w:iCs/>
          <w:lang w:eastAsia="ru-RU"/>
        </w:rPr>
        <w:t>1. Определение уполномоченного органа исполнительной власти субъекта Российской Федерации по содействию развитию конкуренции в регионе.</w:t>
      </w:r>
      <w:bookmarkEnd w:id="4"/>
    </w:p>
    <w:p w:rsidR="005237B2" w:rsidRPr="00351762" w:rsidRDefault="005237B2" w:rsidP="00351762">
      <w:pPr>
        <w:rPr>
          <w:lang w:eastAsia="ru-RU"/>
        </w:rPr>
      </w:pPr>
    </w:p>
    <w:p w:rsidR="005237B2" w:rsidRPr="00351762" w:rsidRDefault="005237B2" w:rsidP="00351762">
      <w:pPr>
        <w:rPr>
          <w:lang w:eastAsia="ru-RU"/>
        </w:rPr>
      </w:pPr>
      <w:r w:rsidRPr="00351762">
        <w:rPr>
          <w:lang w:eastAsia="ru-RU"/>
        </w:rPr>
        <w:t>Полномочия Министерства экономического развития Ульяновской области закреплены в Положении о Министерстве экономического развития Ульяновской области, утвержденное постановлением Правительства Ульяновской области от 14.04.2014 № 8-125-П «О Министерстве экономического развития Ульяновской области».</w:t>
      </w:r>
    </w:p>
    <w:p w:rsidR="005237B2" w:rsidRPr="00351762" w:rsidRDefault="005237B2" w:rsidP="00351762">
      <w:pPr>
        <w:rPr>
          <w:lang w:eastAsia="ru-RU"/>
        </w:rPr>
      </w:pPr>
      <w:r w:rsidRPr="00351762">
        <w:rPr>
          <w:lang w:eastAsia="ru-RU"/>
        </w:rPr>
        <w:t>Министерство является исполнительным органом государственной власти Ульяновской области, осуществляющим реализацию социально-экономической политики, программно-целевого планирования, регулирование цен и тарифов, проведение закупок товаров, работ, услуг (далее - закупки) для обеспечения государственных нужд Ульяновской области, прогнозирование социально-экономического развития Ульяновской области и определение экономических механизмов и методов государственного воздействия на экономику, развитие туризма в Ульяновской области, координацию деятельности исполнительных органов государственной власти в рамках реализации приоритетных национальных проектов в Ульяновской области, применение процедуры оценки регулирующего воздействия проектов нормативных правовых актов Ульяновской области и экспертизы нормативных правовых актов Ульяновской области, затрагивающих вопросы осуществления предпринимательской и инвестиционной деятельности, формирование и реализацию инвестиционной и инновационной политики Ульяновской области, а также развитие предпринимательства в Ульяновской области.</w:t>
      </w:r>
    </w:p>
    <w:p w:rsidR="005237B2" w:rsidRPr="00351762" w:rsidRDefault="005237B2" w:rsidP="00351762">
      <w:pPr>
        <w:rPr>
          <w:lang w:eastAsia="ru-RU"/>
        </w:rPr>
      </w:pPr>
      <w:r w:rsidRPr="00351762">
        <w:rPr>
          <w:lang w:eastAsia="ru-RU"/>
        </w:rPr>
        <w:t xml:space="preserve">В соответствии с распоряжением Губернатора Ульяновской области от 12.09.2013 № 342-р «Об утверждении Стандарта развития конкуренции в Ульяновской области» исполнительным органом государственной власти Ульяновской области, ответственным за результаты внедрения Стандарта, выступает Министерство экономического развития Ульяновской области (далее – Министерство). </w:t>
      </w:r>
    </w:p>
    <w:p w:rsidR="005237B2" w:rsidRPr="00351762" w:rsidRDefault="005237B2" w:rsidP="00351762">
      <w:pPr>
        <w:rPr>
          <w:lang w:eastAsia="ru-RU"/>
        </w:rPr>
      </w:pPr>
      <w:r w:rsidRPr="00351762">
        <w:rPr>
          <w:lang w:eastAsia="ru-RU"/>
        </w:rPr>
        <w:t>В целях введения в полномочия Министерства функций по содействию развитию конкуренции принято постановление Правительства Ульяновской области от 10.11.2014 № 26-513-П «О внесении изменений в постановление Правительства Ульяновской области от 14.04.2014 № 8-125-П».</w:t>
      </w:r>
    </w:p>
    <w:p w:rsidR="005237B2" w:rsidRPr="00351762" w:rsidRDefault="005237B2" w:rsidP="00351762">
      <w:pPr>
        <w:rPr>
          <w:lang w:eastAsia="ru-RU"/>
        </w:rPr>
      </w:pPr>
      <w:r w:rsidRPr="00351762">
        <w:rPr>
          <w:lang w:eastAsia="ru-RU"/>
        </w:rPr>
        <w:t>В настоящее время готовится проект постановления Правительства Ульяновской области, в котором учитываются положения Стандарта развития конкуренции в субъектах Российской Федерации, утвержденного распоряжением Правительства Российской Федерации от 05.09.2015 № 1738-р.</w:t>
      </w:r>
    </w:p>
    <w:p w:rsidR="005237B2" w:rsidRPr="00351762" w:rsidRDefault="005237B2" w:rsidP="00351762">
      <w:pPr>
        <w:rPr>
          <w:lang w:eastAsia="ru-RU"/>
        </w:rPr>
      </w:pPr>
    </w:p>
    <w:p w:rsidR="005237B2" w:rsidRPr="00351762" w:rsidRDefault="005237B2" w:rsidP="00EC15FD">
      <w:pPr>
        <w:rPr>
          <w:b/>
          <w:bCs/>
          <w:iCs/>
          <w:lang w:eastAsia="ru-RU"/>
        </w:rPr>
      </w:pPr>
      <w:bookmarkStart w:id="5" w:name="_Toc442438123"/>
      <w:r w:rsidRPr="00351762">
        <w:rPr>
          <w:b/>
          <w:bCs/>
          <w:iCs/>
          <w:lang w:eastAsia="ru-RU"/>
        </w:rPr>
        <w:t>2. Рассмотрение вопросов содействия развитию конкуренции на заседаниях коллегиального органа при высшем должностном лице субъекта Российской Федерации.</w:t>
      </w:r>
      <w:bookmarkEnd w:id="5"/>
    </w:p>
    <w:p w:rsidR="005237B2" w:rsidRPr="00351762" w:rsidRDefault="005237B2" w:rsidP="00351762">
      <w:pPr>
        <w:rPr>
          <w:lang w:eastAsia="ru-RU"/>
        </w:rPr>
      </w:pPr>
      <w:r w:rsidRPr="00351762">
        <w:rPr>
          <w:lang w:eastAsia="ru-RU"/>
        </w:rPr>
        <w:t>В целях реализации мероприятий, предусмотренных Стандартом развития конкуренции в Ульяновской области, и выработки предложений по формированию Стандарта развития конкуренции на уровне Российской Федерации в Ульяновской области создан координационный совет по внедрению Стандарта развития конкуренции в Ульяновской области, утвержденный постановлением Губернатора Ульяновской области от 27.11.2014 № 147 «О координационном совете по внедрению Стандарта развития конкуренции в Ульяновской области» (прилагается).</w:t>
      </w:r>
    </w:p>
    <w:p w:rsidR="005237B2" w:rsidRPr="00351762" w:rsidRDefault="005237B2" w:rsidP="00351762">
      <w:pPr>
        <w:rPr>
          <w:lang w:eastAsia="ru-RU"/>
        </w:rPr>
      </w:pPr>
      <w:r w:rsidRPr="00351762">
        <w:rPr>
          <w:lang w:eastAsia="ru-RU"/>
        </w:rPr>
        <w:t>Состав Совета утвержден распоряжением Губернатора Ульяновской области от 27.11.2014 № 565-р». В целях актуализации состава Координационного совета по внедрению Стандарта развития конкуренции в Ульяновской области, в соответствии с распоряжением Правительства Российской Федерации от 05.09.2015 № 1738-р, приняты распоряжения Губернатора Ульяновской области «О внесении изменений в распоряжение Губернатора Ульяновской области от 27.11.2014 № 565-р».</w:t>
      </w:r>
    </w:p>
    <w:p w:rsidR="005237B2" w:rsidRPr="00351762" w:rsidRDefault="005237B2" w:rsidP="00351762">
      <w:pPr>
        <w:rPr>
          <w:lang w:eastAsia="ru-RU"/>
        </w:rPr>
      </w:pPr>
      <w:r w:rsidRPr="00351762">
        <w:rPr>
          <w:lang w:eastAsia="ru-RU"/>
        </w:rPr>
        <w:t>В состав координационного совета вошли Председатель Губернатора Правительства Ульяновской области С.И.Морозов (председатель координационного совета), исполняющий обязанности Министра экономического развития Ульяновской области В.В.Павлов (заместитель председателя координационного совета), руководитель Управления Федеральной антимонопольной службы по Ульяновской области (заместитель председателя координационного совета). В состав членов координационного совета вошли представители Управления Федеральной антимонопольной службы по Ульяновской области, Роспотребнадзора по Ульяновской области,  Таможенной службы по Ульяновской области, Государственного регионального центра стандартизации, метрологии и испытаний по Ульяновской области, представители научных организаций,  организаций инфраструктуры поддержки предпринимательства и отраслевых общественных организаций (Уполномоченного по защите прав предпринимателей в Ульяновской области, представителей Агентства стратегических инициатив в Ульяновской области, общественной организации ОПОРЫ России, Союза промышленников и предпринимателей Ульяновской области, Торгово-промышленной палаты Ульяновской области, а также представителей научной сферы деятельности, Корпорации развития предпринимательства Ульяновской области, Ульяновского государственного университета, Научно-исследовательского института изучения проблем региональной экономики).</w:t>
      </w:r>
    </w:p>
    <w:p w:rsidR="005237B2" w:rsidRPr="00351762" w:rsidRDefault="005237B2" w:rsidP="00351762">
      <w:pPr>
        <w:rPr>
          <w:lang w:eastAsia="ru-RU"/>
        </w:rPr>
      </w:pPr>
      <w:r w:rsidRPr="00351762">
        <w:rPr>
          <w:lang w:eastAsia="ru-RU"/>
        </w:rPr>
        <w:t>Кроме того, учитывая значимость в социально-экономическом развитии Ульяновской области и высокую концентрацию человеческого капитала и бизнес-ресурсов в г. Ульяновске включен в состав координационного совета по внедрению Стандарта развития конкуренции в Ульяновской области Первый заместитель Главы города Ульяновска.</w:t>
      </w:r>
    </w:p>
    <w:p w:rsidR="005237B2" w:rsidRPr="00351762" w:rsidRDefault="005237B2" w:rsidP="00351762">
      <w:pPr>
        <w:rPr>
          <w:lang w:eastAsia="ru-RU"/>
        </w:rPr>
      </w:pPr>
      <w:r w:rsidRPr="00351762">
        <w:rPr>
          <w:lang w:eastAsia="ru-RU"/>
        </w:rPr>
        <w:t>Работа по актуализации состава Координационного совета в соответствии с распоряжением Правительства Российской Федерации от 05.09.2015 № 1738-р.</w:t>
      </w:r>
    </w:p>
    <w:p w:rsidR="005237B2" w:rsidRPr="00351762" w:rsidRDefault="005237B2" w:rsidP="00351762">
      <w:pPr>
        <w:rPr>
          <w:lang w:eastAsia="ru-RU"/>
        </w:rPr>
      </w:pPr>
      <w:r w:rsidRPr="00351762">
        <w:rPr>
          <w:lang w:eastAsia="ru-RU"/>
        </w:rPr>
        <w:t>Состав совета утвержден распоряжением Губернатора Ульяновской области от 27.11.2014 № 565-р «Об утверждении состава координационного совета по внедрению Стандарта развития конкуренции в Ульяновской области» (прилагается).</w:t>
      </w:r>
    </w:p>
    <w:p w:rsidR="005237B2" w:rsidRPr="00351762" w:rsidRDefault="005237B2" w:rsidP="00351762">
      <w:pPr>
        <w:suppressLineNumbers/>
        <w:tabs>
          <w:tab w:val="left" w:pos="142"/>
        </w:tabs>
        <w:suppressAutoHyphens/>
        <w:snapToGrid w:val="0"/>
        <w:ind w:firstLine="709"/>
        <w:contextualSpacing/>
        <w:rPr>
          <w:lang w:eastAsia="ar-SA"/>
        </w:rPr>
      </w:pPr>
      <w:r w:rsidRPr="00351762">
        <w:rPr>
          <w:lang w:eastAsia="ar-SA"/>
        </w:rPr>
        <w:t>14 декабря 2015 года проведено заседание Координационного совета по внедрению стандарта развития конкуренции в Ульяновской области, на котором рассмотрены следующие вопросы:</w:t>
      </w:r>
    </w:p>
    <w:p w:rsidR="005237B2" w:rsidRPr="00351762" w:rsidRDefault="005237B2" w:rsidP="00351762">
      <w:pPr>
        <w:rPr>
          <w:lang w:eastAsia="ru-RU"/>
        </w:rPr>
      </w:pPr>
      <w:r w:rsidRPr="00351762">
        <w:rPr>
          <w:lang w:eastAsia="ru-RU"/>
        </w:rPr>
        <w:t>- О стандарте развития конкуренции в субъектах Российской Федерации, утвержденным распоряжением Правительства Российской Федерации от 05.09.2015 № 1738-р.</w:t>
      </w:r>
    </w:p>
    <w:p w:rsidR="005237B2" w:rsidRPr="00351762" w:rsidRDefault="005237B2" w:rsidP="00351762">
      <w:pPr>
        <w:rPr>
          <w:lang w:eastAsia="ru-RU"/>
        </w:rPr>
      </w:pPr>
      <w:r w:rsidRPr="00351762">
        <w:rPr>
          <w:lang w:eastAsia="ru-RU"/>
        </w:rPr>
        <w:t>- О проведении мониторинга конкурентной среды на рынках товаров и услуг Ульяновской области.</w:t>
      </w:r>
    </w:p>
    <w:p w:rsidR="005237B2" w:rsidRPr="00351762" w:rsidRDefault="005237B2" w:rsidP="00351762">
      <w:pPr>
        <w:rPr>
          <w:lang w:eastAsia="ru-RU"/>
        </w:rPr>
      </w:pPr>
      <w:r w:rsidRPr="00351762">
        <w:rPr>
          <w:lang w:eastAsia="ru-RU"/>
        </w:rPr>
        <w:t>- О проекте «дорожной карты» по содействию развитию конкуренции в Ульяновской области и перечне приоритетных и социально значимых рынках Ульяновской области.</w:t>
      </w:r>
    </w:p>
    <w:p w:rsidR="005237B2" w:rsidRPr="00351762" w:rsidRDefault="005237B2" w:rsidP="00351762">
      <w:pPr>
        <w:rPr>
          <w:lang w:eastAsia="ru-RU"/>
        </w:rPr>
      </w:pPr>
      <w:r w:rsidRPr="00351762">
        <w:rPr>
          <w:lang w:eastAsia="ru-RU"/>
        </w:rPr>
        <w:t xml:space="preserve">В 2016 года проведено очередное заседание Координационного совета, на котором рассмотрен, одобрен и рекомендован к утверждению План мероприятий («дорожная карта») по содействию развитию конкуренции в Ульяновской области, Перечень социально значимых и приоритетных рынков для содействия развитию конкуренции в Ульяновской области, а также одобрен проект итогового Доклада «Состояние и развитие конкурентной среды на рынках товаров и услуг Ульяновской области по итогам 2015 года». </w:t>
      </w:r>
    </w:p>
    <w:p w:rsidR="005237B2" w:rsidRPr="00351762" w:rsidRDefault="005237B2" w:rsidP="00351762">
      <w:pPr>
        <w:rPr>
          <w:lang w:eastAsia="ru-RU"/>
        </w:rPr>
      </w:pPr>
      <w:r w:rsidRPr="00351762">
        <w:rPr>
          <w:lang w:eastAsia="ru-RU"/>
        </w:rPr>
        <w:t>Протоколы заседаний Координационного совета прилагаются.</w:t>
      </w:r>
    </w:p>
    <w:p w:rsidR="005237B2" w:rsidRPr="00351762" w:rsidRDefault="005237B2" w:rsidP="00351762">
      <w:pPr>
        <w:rPr>
          <w:lang w:eastAsia="ru-RU"/>
        </w:rPr>
      </w:pPr>
    </w:p>
    <w:p w:rsidR="005237B2" w:rsidRPr="00351762" w:rsidRDefault="005237B2" w:rsidP="00EC15FD">
      <w:pPr>
        <w:rPr>
          <w:b/>
          <w:bCs/>
          <w:iCs/>
          <w:lang w:eastAsia="ru-RU"/>
        </w:rPr>
      </w:pPr>
      <w:bookmarkStart w:id="6" w:name="_Toc442438124"/>
      <w:r w:rsidRPr="00351762">
        <w:rPr>
          <w:b/>
          <w:bCs/>
          <w:iCs/>
          <w:lang w:eastAsia="ru-RU"/>
        </w:rPr>
        <w:t>3. Утверждение перечня приоритетных и социально значимых рынков для содействия развитию конкуренции в субъектах Российской Федерации.</w:t>
      </w:r>
      <w:bookmarkEnd w:id="6"/>
    </w:p>
    <w:p w:rsidR="005237B2" w:rsidRPr="00351762" w:rsidRDefault="005237B2" w:rsidP="00351762">
      <w:pPr>
        <w:ind w:firstLine="0"/>
        <w:jc w:val="left"/>
        <w:rPr>
          <w:sz w:val="24"/>
          <w:szCs w:val="24"/>
          <w:lang w:eastAsia="ru-RU"/>
        </w:rPr>
      </w:pPr>
    </w:p>
    <w:p w:rsidR="005237B2" w:rsidRPr="00351762" w:rsidRDefault="005237B2" w:rsidP="00351762">
      <w:pPr>
        <w:rPr>
          <w:lang w:eastAsia="ru-RU"/>
        </w:rPr>
      </w:pPr>
      <w:r w:rsidRPr="00351762">
        <w:rPr>
          <w:lang w:eastAsia="ru-RU"/>
        </w:rPr>
        <w:t xml:space="preserve">Стандартом развития конкуренции в субъектах Российской Федерации, утвержденным распоряжением Правительства Российской Федерации от 05.09.2015 № 1738-р, определены 11 социально значимых рынков: </w:t>
      </w:r>
    </w:p>
    <w:p w:rsidR="005237B2" w:rsidRPr="00351762" w:rsidRDefault="005237B2" w:rsidP="00351762">
      <w:pPr>
        <w:rPr>
          <w:lang w:eastAsia="ru-RU"/>
        </w:rPr>
      </w:pPr>
      <w:r w:rsidRPr="00351762">
        <w:rPr>
          <w:lang w:eastAsia="ru-RU"/>
        </w:rPr>
        <w:t>1) рынок услуг дошкольного образования;</w:t>
      </w:r>
    </w:p>
    <w:p w:rsidR="005237B2" w:rsidRPr="00351762" w:rsidRDefault="005237B2" w:rsidP="00351762">
      <w:pPr>
        <w:rPr>
          <w:lang w:eastAsia="ru-RU"/>
        </w:rPr>
      </w:pPr>
      <w:r w:rsidRPr="00351762">
        <w:rPr>
          <w:lang w:eastAsia="ru-RU"/>
        </w:rPr>
        <w:t>2) рынок услуг детского отдыха и оздоровления;</w:t>
      </w:r>
    </w:p>
    <w:p w:rsidR="005237B2" w:rsidRPr="00351762" w:rsidRDefault="005237B2" w:rsidP="00351762">
      <w:pPr>
        <w:rPr>
          <w:lang w:eastAsia="ru-RU"/>
        </w:rPr>
      </w:pPr>
      <w:r w:rsidRPr="00351762">
        <w:rPr>
          <w:lang w:eastAsia="ru-RU"/>
        </w:rPr>
        <w:t>3) рынок услуг дополнительного образования детей;</w:t>
      </w:r>
    </w:p>
    <w:p w:rsidR="005237B2" w:rsidRPr="00351762" w:rsidRDefault="005237B2" w:rsidP="00351762">
      <w:pPr>
        <w:rPr>
          <w:lang w:eastAsia="ru-RU"/>
        </w:rPr>
      </w:pPr>
      <w:r w:rsidRPr="00351762">
        <w:rPr>
          <w:lang w:eastAsia="ru-RU"/>
        </w:rPr>
        <w:t>4) рынок медицинских услуг;</w:t>
      </w:r>
    </w:p>
    <w:p w:rsidR="005237B2" w:rsidRPr="00351762" w:rsidRDefault="005237B2" w:rsidP="00351762">
      <w:pPr>
        <w:rPr>
          <w:lang w:eastAsia="ru-RU"/>
        </w:rPr>
      </w:pPr>
      <w:r w:rsidRPr="00351762">
        <w:rPr>
          <w:lang w:eastAsia="ru-RU"/>
        </w:rPr>
        <w:t>5) рынок услуг психолого-педагогического сопровождения детей с ограниченными возможностями здоровья;</w:t>
      </w:r>
    </w:p>
    <w:p w:rsidR="005237B2" w:rsidRPr="00351762" w:rsidRDefault="005237B2" w:rsidP="00351762">
      <w:pPr>
        <w:rPr>
          <w:lang w:eastAsia="ru-RU"/>
        </w:rPr>
      </w:pPr>
      <w:r w:rsidRPr="00351762">
        <w:rPr>
          <w:lang w:eastAsia="ru-RU"/>
        </w:rPr>
        <w:t>6) рынок услуг в сфере культуры;</w:t>
      </w:r>
    </w:p>
    <w:p w:rsidR="005237B2" w:rsidRPr="00351762" w:rsidRDefault="005237B2" w:rsidP="00351762">
      <w:pPr>
        <w:rPr>
          <w:lang w:eastAsia="ru-RU"/>
        </w:rPr>
      </w:pPr>
      <w:r w:rsidRPr="00351762">
        <w:rPr>
          <w:lang w:eastAsia="ru-RU"/>
        </w:rPr>
        <w:t>7) рынок услуг жилищно-коммунального хозяйства;</w:t>
      </w:r>
    </w:p>
    <w:p w:rsidR="005237B2" w:rsidRPr="00351762" w:rsidRDefault="005237B2" w:rsidP="00351762">
      <w:pPr>
        <w:rPr>
          <w:lang w:eastAsia="ru-RU"/>
        </w:rPr>
      </w:pPr>
      <w:r w:rsidRPr="00351762">
        <w:rPr>
          <w:lang w:eastAsia="ru-RU"/>
        </w:rPr>
        <w:t>8) розничная торговля;</w:t>
      </w:r>
    </w:p>
    <w:p w:rsidR="005237B2" w:rsidRPr="00351762" w:rsidRDefault="005237B2" w:rsidP="00351762">
      <w:pPr>
        <w:rPr>
          <w:lang w:eastAsia="ru-RU"/>
        </w:rPr>
      </w:pPr>
      <w:r w:rsidRPr="00351762">
        <w:rPr>
          <w:lang w:eastAsia="ru-RU"/>
        </w:rPr>
        <w:t>9) рынок услуг перевозок пассажиров наземным транспортом;</w:t>
      </w:r>
    </w:p>
    <w:p w:rsidR="005237B2" w:rsidRPr="00351762" w:rsidRDefault="005237B2" w:rsidP="00351762">
      <w:pPr>
        <w:rPr>
          <w:lang w:eastAsia="ru-RU"/>
        </w:rPr>
      </w:pPr>
      <w:r w:rsidRPr="00351762">
        <w:rPr>
          <w:lang w:eastAsia="ru-RU"/>
        </w:rPr>
        <w:t>10) рынок услуг связи;</w:t>
      </w:r>
    </w:p>
    <w:p w:rsidR="005237B2" w:rsidRPr="00351762" w:rsidRDefault="005237B2" w:rsidP="00351762">
      <w:pPr>
        <w:rPr>
          <w:lang w:eastAsia="ru-RU"/>
        </w:rPr>
      </w:pPr>
      <w:r w:rsidRPr="00351762">
        <w:rPr>
          <w:lang w:eastAsia="ru-RU"/>
        </w:rPr>
        <w:t xml:space="preserve">11) рынок услуг социального обслуживания населения. </w:t>
      </w:r>
    </w:p>
    <w:p w:rsidR="005237B2" w:rsidRPr="00351762" w:rsidRDefault="005237B2" w:rsidP="00351762">
      <w:pPr>
        <w:rPr>
          <w:lang w:eastAsia="ru-RU"/>
        </w:rPr>
      </w:pPr>
      <w:r w:rsidRPr="00351762">
        <w:rPr>
          <w:lang w:eastAsia="ru-RU"/>
        </w:rPr>
        <w:t>Руководствуясь Стандартом развития конкуренции в субъектах Российской Федерации, все 11 рынков включены в перечень социально значимых рынков для содействия развитию конкуренции в Ульяновской области.</w:t>
      </w:r>
    </w:p>
    <w:p w:rsidR="005237B2" w:rsidRPr="00351762" w:rsidRDefault="005237B2" w:rsidP="00351762">
      <w:pPr>
        <w:rPr>
          <w:lang w:eastAsia="ru-RU"/>
        </w:rPr>
      </w:pPr>
      <w:r w:rsidRPr="00351762">
        <w:rPr>
          <w:lang w:eastAsia="ru-RU"/>
        </w:rPr>
        <w:t>Однако, с учетом особенностей экономики Ульяновской области, с учетом стратегических приоритетов социально-экономического развития, с учетом результатов мониторинга конкурентной среды Ульяновской области определены 2 приоритетных рынка для содействия развитию конкуренции в Ульяновской области:</w:t>
      </w:r>
    </w:p>
    <w:p w:rsidR="005237B2" w:rsidRPr="00351762" w:rsidRDefault="005237B2" w:rsidP="00351762">
      <w:pPr>
        <w:rPr>
          <w:lang w:eastAsia="ru-RU"/>
        </w:rPr>
      </w:pPr>
      <w:r w:rsidRPr="00351762">
        <w:rPr>
          <w:lang w:eastAsia="ru-RU"/>
        </w:rPr>
        <w:t>- рынок туристических услуг;</w:t>
      </w:r>
    </w:p>
    <w:p w:rsidR="005237B2" w:rsidRPr="00351762" w:rsidRDefault="005237B2" w:rsidP="00351762">
      <w:pPr>
        <w:rPr>
          <w:lang w:eastAsia="ru-RU"/>
        </w:rPr>
      </w:pPr>
      <w:r w:rsidRPr="00351762">
        <w:rPr>
          <w:lang w:eastAsia="ru-RU"/>
        </w:rPr>
        <w:t>- рынок производства инновационной продукции.</w:t>
      </w:r>
    </w:p>
    <w:p w:rsidR="005237B2" w:rsidRPr="00351762" w:rsidRDefault="005237B2" w:rsidP="00351762">
      <w:pPr>
        <w:rPr>
          <w:lang w:eastAsia="ru-RU"/>
        </w:rPr>
      </w:pPr>
      <w:r w:rsidRPr="00351762">
        <w:rPr>
          <w:lang w:eastAsia="ru-RU"/>
        </w:rPr>
        <w:t>Перечень социально-значимых и приоритетных рынков для содействия развитию конкуренции Ульяновской области планируется рассмотреть на заседании Координационного совета.</w:t>
      </w:r>
    </w:p>
    <w:p w:rsidR="005237B2" w:rsidRPr="00351762" w:rsidRDefault="005237B2" w:rsidP="00EC15FD">
      <w:pPr>
        <w:rPr>
          <w:b/>
          <w:bCs/>
          <w:iCs/>
          <w:lang w:eastAsia="ru-RU"/>
        </w:rPr>
      </w:pPr>
      <w:r w:rsidRPr="00351762">
        <w:rPr>
          <w:lang w:eastAsia="ru-RU"/>
        </w:rPr>
        <w:t xml:space="preserve"> </w:t>
      </w:r>
      <w:bookmarkStart w:id="7" w:name="_Toc442438125"/>
      <w:r w:rsidRPr="00351762">
        <w:rPr>
          <w:b/>
          <w:bCs/>
          <w:iCs/>
          <w:lang w:eastAsia="ru-RU"/>
        </w:rPr>
        <w:t xml:space="preserve">4. Разработка плана мероприятий («дорожной карты») по содействию развитию конкуренции в </w:t>
      </w:r>
      <w:r>
        <w:rPr>
          <w:b/>
          <w:bCs/>
          <w:iCs/>
          <w:lang w:eastAsia="ru-RU"/>
        </w:rPr>
        <w:t>Ульяновской области</w:t>
      </w:r>
      <w:bookmarkEnd w:id="7"/>
      <w:r>
        <w:rPr>
          <w:b/>
          <w:bCs/>
          <w:iCs/>
          <w:lang w:eastAsia="ru-RU"/>
        </w:rPr>
        <w:t>.</w:t>
      </w:r>
    </w:p>
    <w:p w:rsidR="005237B2" w:rsidRPr="00351762" w:rsidRDefault="005237B2" w:rsidP="00351762">
      <w:pPr>
        <w:rPr>
          <w:lang w:eastAsia="ru-RU"/>
        </w:rPr>
      </w:pPr>
      <w:r w:rsidRPr="00351762">
        <w:rPr>
          <w:lang w:eastAsia="ru-RU"/>
        </w:rPr>
        <w:t>Министерством экономического развития Ульяновской области ведется разработка проекта Плана мероприятий «дорожной карты» «Развитие конкуренции в Ульяновской области».</w:t>
      </w:r>
    </w:p>
    <w:p w:rsidR="005237B2" w:rsidRPr="00351762" w:rsidRDefault="005237B2" w:rsidP="00351762">
      <w:pPr>
        <w:rPr>
          <w:lang w:eastAsia="ru-RU"/>
        </w:rPr>
      </w:pPr>
      <w:r w:rsidRPr="00351762">
        <w:rPr>
          <w:lang w:eastAsia="ru-RU"/>
        </w:rPr>
        <w:t>В целях разработки проекта «дорожной карты» проведена организационно-подготовительная работа с отраслевыми Министерствами по формированию целевых показателей и мероприятий по их достижению.</w:t>
      </w:r>
    </w:p>
    <w:p w:rsidR="005237B2" w:rsidRPr="00351762" w:rsidRDefault="005237B2" w:rsidP="00351762">
      <w:pPr>
        <w:rPr>
          <w:lang w:eastAsia="ru-RU"/>
        </w:rPr>
      </w:pPr>
      <w:r w:rsidRPr="00351762">
        <w:rPr>
          <w:lang w:eastAsia="ru-RU"/>
        </w:rPr>
        <w:t xml:space="preserve">Проект «дорожной карты» включает в себя следующие блоки: </w:t>
      </w:r>
    </w:p>
    <w:p w:rsidR="005237B2" w:rsidRPr="00351762" w:rsidRDefault="005237B2" w:rsidP="00351762">
      <w:pPr>
        <w:rPr>
          <w:lang w:eastAsia="ru-RU"/>
        </w:rPr>
      </w:pPr>
      <w:r w:rsidRPr="00351762">
        <w:rPr>
          <w:b/>
          <w:lang w:eastAsia="ru-RU"/>
        </w:rPr>
        <w:t>Первые два  блока – «Мероприятия по содействию развитию конкуренции на социально значимых рынках в Ульяновской области» и «Мероприятия по содействию развитию конкуренции на приоритетных рынках Ульяновской области».</w:t>
      </w:r>
      <w:r w:rsidRPr="00351762">
        <w:rPr>
          <w:lang w:eastAsia="ru-RU"/>
        </w:rPr>
        <w:t xml:space="preserve"> В данных блоках содержаться мероприятия по развитию конкуренции на рынках, определенных Перечнем социально значимых и приоритетных рынков для содействия развитию конкуренции в Ульяновской области.</w:t>
      </w:r>
    </w:p>
    <w:p w:rsidR="005237B2" w:rsidRPr="00351762" w:rsidRDefault="005237B2" w:rsidP="00351762">
      <w:pPr>
        <w:rPr>
          <w:lang w:eastAsia="ru-RU"/>
        </w:rPr>
      </w:pPr>
      <w:r w:rsidRPr="00351762">
        <w:rPr>
          <w:lang w:eastAsia="ru-RU"/>
        </w:rPr>
        <w:t xml:space="preserve">Следующий блок – это </w:t>
      </w:r>
      <w:r w:rsidRPr="00351762">
        <w:rPr>
          <w:b/>
          <w:lang w:eastAsia="ru-RU"/>
        </w:rPr>
        <w:t>«Системные мероприятия по развитию конкуренции в Ульяновской области».</w:t>
      </w:r>
      <w:r w:rsidRPr="00351762">
        <w:rPr>
          <w:lang w:eastAsia="ru-RU"/>
        </w:rPr>
        <w:t xml:space="preserve"> Блок включает мероприятия, направленные на:</w:t>
      </w:r>
    </w:p>
    <w:p w:rsidR="005237B2" w:rsidRPr="00351762" w:rsidRDefault="005237B2" w:rsidP="00351762">
      <w:pPr>
        <w:rPr>
          <w:lang w:eastAsia="ru-RU"/>
        </w:rPr>
      </w:pPr>
      <w:r w:rsidRPr="00351762">
        <w:rPr>
          <w:lang w:eastAsia="ru-RU"/>
        </w:rPr>
        <w:t>- развитие конкуренции при осуществлении процедур государственных и муниципальных закупок;</w:t>
      </w:r>
    </w:p>
    <w:p w:rsidR="005237B2" w:rsidRPr="00351762" w:rsidRDefault="005237B2" w:rsidP="00351762">
      <w:pPr>
        <w:rPr>
          <w:lang w:eastAsia="ru-RU"/>
        </w:rPr>
      </w:pPr>
      <w:r w:rsidRPr="00351762">
        <w:rPr>
          <w:lang w:eastAsia="ru-RU"/>
        </w:rPr>
        <w:t>- совершенствование процессов управления объектами государственной собственности Ульяновской области;</w:t>
      </w:r>
    </w:p>
    <w:p w:rsidR="005237B2" w:rsidRPr="00351762" w:rsidRDefault="005237B2" w:rsidP="00351762">
      <w:pPr>
        <w:rPr>
          <w:lang w:eastAsia="ru-RU"/>
        </w:rPr>
      </w:pPr>
      <w:r w:rsidRPr="00351762">
        <w:rPr>
          <w:lang w:eastAsia="ru-RU"/>
        </w:rPr>
        <w:t>- обеспечение и сохранение целевого использования государственных (муниципальных) объектов недвижимого имущества в социальной сфере;</w:t>
      </w:r>
    </w:p>
    <w:p w:rsidR="005237B2" w:rsidRPr="00351762" w:rsidRDefault="005237B2" w:rsidP="00351762">
      <w:pPr>
        <w:rPr>
          <w:lang w:eastAsia="ru-RU"/>
        </w:rPr>
      </w:pPr>
      <w:r w:rsidRPr="00351762">
        <w:rPr>
          <w:lang w:eastAsia="ru-RU"/>
        </w:rPr>
        <w:t>- содействие развитию практики применения механизмов государственно-частного партнерства, в том числе практики заключения концессионных соглашений, в социальной сфере;</w:t>
      </w:r>
    </w:p>
    <w:p w:rsidR="005237B2" w:rsidRPr="00351762" w:rsidRDefault="005237B2" w:rsidP="00351762">
      <w:pPr>
        <w:rPr>
          <w:lang w:eastAsia="ru-RU"/>
        </w:rPr>
      </w:pPr>
      <w:r w:rsidRPr="00351762">
        <w:rPr>
          <w:lang w:eastAsia="ru-RU"/>
        </w:rPr>
        <w:t>- содействие развитию негосударственных (немуниципальных) социально ориентированных некоммерческих организаций;</w:t>
      </w:r>
    </w:p>
    <w:p w:rsidR="005237B2" w:rsidRPr="00351762" w:rsidRDefault="005237B2" w:rsidP="00351762">
      <w:pPr>
        <w:rPr>
          <w:lang w:eastAsia="ru-RU"/>
        </w:rPr>
      </w:pPr>
      <w:r w:rsidRPr="00351762">
        <w:rPr>
          <w:lang w:eastAsia="ru-RU"/>
        </w:rPr>
        <w:t>- устранение избыточного государственного и муниципального регулирования, а также снижение административных барьеров.</w:t>
      </w:r>
    </w:p>
    <w:p w:rsidR="005237B2" w:rsidRPr="00351762" w:rsidRDefault="005237B2" w:rsidP="00351762">
      <w:pPr>
        <w:rPr>
          <w:lang w:eastAsia="ru-RU"/>
        </w:rPr>
      </w:pPr>
      <w:r w:rsidRPr="00351762">
        <w:rPr>
          <w:lang w:eastAsia="ru-RU"/>
        </w:rPr>
        <w:t xml:space="preserve"> Следующий, 4-ый блок – </w:t>
      </w:r>
      <w:r w:rsidRPr="00351762">
        <w:rPr>
          <w:b/>
          <w:lang w:eastAsia="ru-RU"/>
        </w:rPr>
        <w:t xml:space="preserve">«Целевые индикаторы реализации плана мероприятий («дорожной карты») по содействию развитию конкуренции на рынках товаров и услуг в Ульяновской области» </w:t>
      </w:r>
      <w:r w:rsidRPr="00351762">
        <w:rPr>
          <w:lang w:eastAsia="ru-RU"/>
        </w:rPr>
        <w:t>содержит целевые индикаторы реализации мероприятий и содействия развитию конкуренции на социально значимых и приоритетных рынках Ульяновской области.</w:t>
      </w:r>
    </w:p>
    <w:p w:rsidR="005237B2" w:rsidRPr="00351762" w:rsidRDefault="005237B2" w:rsidP="00351762">
      <w:pPr>
        <w:rPr>
          <w:b/>
          <w:lang w:eastAsia="ru-RU"/>
        </w:rPr>
      </w:pPr>
      <w:r w:rsidRPr="00351762">
        <w:rPr>
          <w:lang w:eastAsia="ru-RU"/>
        </w:rPr>
        <w:t>Завершается «дорожная карта» блоком «</w:t>
      </w:r>
      <w:r w:rsidRPr="00351762">
        <w:rPr>
          <w:b/>
          <w:lang w:eastAsia="ru-RU"/>
        </w:rPr>
        <w:t>Перечень мероприятий, обеспечивающих достижение результатов (целей) реализации «дорожной карты».</w:t>
      </w:r>
    </w:p>
    <w:p w:rsidR="005237B2" w:rsidRPr="00351762" w:rsidRDefault="005237B2" w:rsidP="00EC15FD">
      <w:pPr>
        <w:rPr>
          <w:b/>
          <w:bCs/>
          <w:iCs/>
          <w:lang w:eastAsia="ru-RU"/>
        </w:rPr>
      </w:pPr>
      <w:bookmarkStart w:id="8" w:name="_Toc442438126"/>
      <w:r w:rsidRPr="00351762">
        <w:rPr>
          <w:b/>
          <w:bCs/>
          <w:iCs/>
          <w:lang w:eastAsia="ru-RU"/>
        </w:rPr>
        <w:t>5. Проведение мониторинга состояния и развития конкурентной среды на рынках товаров и услуг региона.</w:t>
      </w:r>
      <w:bookmarkEnd w:id="8"/>
    </w:p>
    <w:p w:rsidR="005237B2" w:rsidRPr="00351762" w:rsidRDefault="005237B2" w:rsidP="00351762">
      <w:pPr>
        <w:rPr>
          <w:lang w:eastAsia="ru-RU"/>
        </w:rPr>
      </w:pPr>
      <w:r w:rsidRPr="00351762">
        <w:rPr>
          <w:lang w:eastAsia="ru-RU"/>
        </w:rPr>
        <w:t xml:space="preserve">В 2015 году мониторинг конкурентной среды проводился по опыту 2014 года. </w:t>
      </w:r>
    </w:p>
    <w:p w:rsidR="005237B2" w:rsidRPr="00351762" w:rsidRDefault="005237B2" w:rsidP="00351762">
      <w:pPr>
        <w:rPr>
          <w:lang w:eastAsia="ru-RU"/>
        </w:rPr>
      </w:pPr>
      <w:r w:rsidRPr="00351762">
        <w:rPr>
          <w:lang w:eastAsia="ru-RU"/>
        </w:rPr>
        <w:t>В целях проведения мониторинга совместными усилиями Министерства экономического развития Ульяновской области и организации, привлеченной к проведению мониторинга, разработаны формы анкет (для представителей бизнеса и для населения), учитывающие требования Стандарта развития конкуренции в субъектах Российской Федерации, утвержденного Распоряжением Правительства Российской Федерации от 05.09.2015 № 1738-р.</w:t>
      </w:r>
    </w:p>
    <w:p w:rsidR="005237B2" w:rsidRPr="00351762" w:rsidRDefault="005237B2" w:rsidP="00351762">
      <w:pPr>
        <w:rPr>
          <w:lang w:eastAsia="ru-RU"/>
        </w:rPr>
      </w:pPr>
      <w:r w:rsidRPr="00351762">
        <w:rPr>
          <w:lang w:eastAsia="ru-RU"/>
        </w:rPr>
        <w:t xml:space="preserve">В ноябре 2015 года проведен мониторинг конкурентной среды в форме общественного опроса (итоги социологического исследования приведены в п.1 Главы </w:t>
      </w:r>
      <w:r w:rsidRPr="00351762">
        <w:rPr>
          <w:lang w:val="en-US" w:eastAsia="ru-RU"/>
        </w:rPr>
        <w:t>I</w:t>
      </w:r>
      <w:r w:rsidRPr="00351762">
        <w:rPr>
          <w:lang w:eastAsia="ru-RU"/>
        </w:rPr>
        <w:t xml:space="preserve"> настоящего Доклада). </w:t>
      </w:r>
    </w:p>
    <w:p w:rsidR="005237B2" w:rsidRPr="00351762" w:rsidRDefault="005237B2" w:rsidP="00351762">
      <w:pPr>
        <w:rPr>
          <w:lang w:eastAsia="ru-RU"/>
        </w:rPr>
      </w:pPr>
      <w:r w:rsidRPr="00351762">
        <w:rPr>
          <w:lang w:eastAsia="ru-RU"/>
        </w:rPr>
        <w:t xml:space="preserve">Особенностью проведенного мониторинга является то, что на его проведение не затрачены бюджетные средства. </w:t>
      </w:r>
    </w:p>
    <w:p w:rsidR="005237B2" w:rsidRPr="00351762" w:rsidRDefault="005237B2" w:rsidP="00351762">
      <w:pPr>
        <w:rPr>
          <w:lang w:eastAsia="ru-RU"/>
        </w:rPr>
      </w:pPr>
      <w:r w:rsidRPr="00351762">
        <w:rPr>
          <w:lang w:eastAsia="ru-RU"/>
        </w:rPr>
        <w:t xml:space="preserve">К особенностям данного мониторинга можно отнести и то, что в него включены результаты социологического исследования «Оценка представителями бизнеса деятельности контрольно-надзорных органов» (выдержка итогов социологического исследования приведена в п.2 Главы </w:t>
      </w:r>
      <w:r w:rsidRPr="00351762">
        <w:rPr>
          <w:lang w:val="en-US" w:eastAsia="ru-RU"/>
        </w:rPr>
        <w:t>I</w:t>
      </w:r>
      <w:r w:rsidRPr="00351762">
        <w:rPr>
          <w:lang w:eastAsia="ru-RU"/>
        </w:rPr>
        <w:t xml:space="preserve"> настоящего Доклада), проеденного в рамках внедрения в Ульяновской области риск-ориентированной модели контрольно-надзорной деятельности. Данный мониторинг подтвердил наличие административных барьеров, выявленных по результатам социологического исследования «Состояние конкурентной среды на рынках товаров и услуг Ульяновской области».</w:t>
      </w:r>
    </w:p>
    <w:p w:rsidR="005237B2" w:rsidRPr="00351762" w:rsidRDefault="005237B2" w:rsidP="00351762">
      <w:pPr>
        <w:rPr>
          <w:lang w:eastAsia="ru-RU"/>
        </w:rPr>
      </w:pPr>
      <w:r w:rsidRPr="00351762">
        <w:rPr>
          <w:lang w:eastAsia="ru-RU"/>
        </w:rPr>
        <w:t xml:space="preserve">К особенностям проведения мониторинга можно отнести привлечение к его проведению общественных организаций, организации  поддержки бизнеса, а также муниципальных образований Ульяновской области. </w:t>
      </w:r>
    </w:p>
    <w:p w:rsidR="005237B2" w:rsidRPr="00351762" w:rsidRDefault="005237B2" w:rsidP="00351762">
      <w:pPr>
        <w:rPr>
          <w:lang w:eastAsia="ru-RU"/>
        </w:rPr>
      </w:pPr>
      <w:r w:rsidRPr="00351762">
        <w:rPr>
          <w:lang w:eastAsia="ru-RU"/>
        </w:rPr>
        <w:t>При проведении исследования работа с муниципальными образованиями по опыту 2014 года. Анкеты опроса были доведены до администраций муниципальных образований Ульяновской области. В большинстве муниципальных образований к проведению опроса были привлечены муниципальные центры развития предпринимательства, что позволило наиболее достоверно и качественно заполнить анкеты субъектами предпринимательской деятельности.</w:t>
      </w:r>
    </w:p>
    <w:p w:rsidR="005237B2" w:rsidRPr="00351762" w:rsidRDefault="005237B2" w:rsidP="00351762">
      <w:pPr>
        <w:rPr>
          <w:lang w:eastAsia="ru-RU"/>
        </w:rPr>
      </w:pPr>
      <w:r w:rsidRPr="00351762">
        <w:rPr>
          <w:lang w:eastAsia="ru-RU"/>
        </w:rPr>
        <w:t>В совокупности принятые меры позволили привлечь наиболее широкий круг участников к проведению мониторинга, что в конечном итоге отразилось на объективности полученных результатов.</w:t>
      </w:r>
    </w:p>
    <w:p w:rsidR="005237B2" w:rsidRPr="00351762" w:rsidRDefault="005237B2" w:rsidP="00351762">
      <w:pPr>
        <w:rPr>
          <w:lang w:eastAsia="ru-RU"/>
        </w:rPr>
      </w:pPr>
      <w:r w:rsidRPr="00351762">
        <w:rPr>
          <w:lang w:eastAsia="ru-RU"/>
        </w:rPr>
        <w:t>Считаем, что привлечение муниципальных образований в данной форме является целесообразным для применения всеми субъектами, внедряющими Стандарт развития конкуренции.</w:t>
      </w:r>
    </w:p>
    <w:p w:rsidR="005237B2" w:rsidRPr="00351762" w:rsidRDefault="005237B2" w:rsidP="00EC15FD">
      <w:pPr>
        <w:rPr>
          <w:b/>
          <w:bCs/>
          <w:iCs/>
          <w:lang w:eastAsia="ru-RU"/>
        </w:rPr>
      </w:pPr>
      <w:bookmarkStart w:id="9" w:name="_Toc442438127"/>
      <w:r w:rsidRPr="00351762">
        <w:rPr>
          <w:b/>
          <w:bCs/>
          <w:iCs/>
          <w:lang w:eastAsia="ru-RU"/>
        </w:rPr>
        <w:t>6. Создание и реализация механизмов общественного контроля за деятельностью естественных монополий.</w:t>
      </w:r>
      <w:bookmarkEnd w:id="9"/>
    </w:p>
    <w:p w:rsidR="005237B2" w:rsidRPr="00351762" w:rsidRDefault="005237B2" w:rsidP="00351762">
      <w:pPr>
        <w:autoSpaceDE w:val="0"/>
        <w:autoSpaceDN w:val="0"/>
        <w:adjustRightInd w:val="0"/>
        <w:rPr>
          <w:color w:val="000000"/>
          <w:lang w:eastAsia="ru-RU"/>
        </w:rPr>
      </w:pPr>
      <w:r w:rsidRPr="00351762">
        <w:rPr>
          <w:color w:val="000000"/>
          <w:lang w:eastAsia="ru-RU"/>
        </w:rPr>
        <w:t xml:space="preserve">В настоящее время Правительством Российской Федерации последовательно создаются и реализуются </w:t>
      </w:r>
      <w:r w:rsidRPr="00351762">
        <w:rPr>
          <w:bCs/>
          <w:color w:val="000000"/>
          <w:lang w:eastAsia="ru-RU"/>
        </w:rPr>
        <w:t>механизмы общественного контроля за деятельностью субъектов естественных монополий</w:t>
      </w:r>
      <w:r w:rsidRPr="00351762">
        <w:rPr>
          <w:color w:val="000000"/>
          <w:lang w:eastAsia="ru-RU"/>
        </w:rPr>
        <w:t xml:space="preserve"> с участием потребителей. </w:t>
      </w:r>
    </w:p>
    <w:p w:rsidR="005237B2" w:rsidRPr="00351762" w:rsidRDefault="005237B2" w:rsidP="00351762">
      <w:pPr>
        <w:rPr>
          <w:lang w:eastAsia="ru-RU"/>
        </w:rPr>
      </w:pPr>
      <w:r w:rsidRPr="00351762">
        <w:rPr>
          <w:lang w:eastAsia="ru-RU"/>
        </w:rPr>
        <w:t xml:space="preserve">В соответствии с распоряжением Правительства Российской Федерации от 19.09.2013 № 1689-р «Об утверждении Концепции и Плана мероприятий («дорожной карты») по созданию и развитию  механизмов общественного контроля за деятельностью субъектов естественных монополий с участием потребителей», </w:t>
      </w:r>
      <w:r w:rsidRPr="00351762">
        <w:rPr>
          <w:bCs/>
          <w:lang w:eastAsia="ru-RU"/>
        </w:rPr>
        <w:t>постановлением  Губернатора Ульяновской области от  20.01.2015 № 9 создан  Межотраслевой совет потребителей по вопросам деятельности субъектов естественных монополий при Губернаторе Ульяновской области</w:t>
      </w:r>
      <w:r w:rsidRPr="00351762">
        <w:rPr>
          <w:lang w:eastAsia="ru-RU"/>
        </w:rPr>
        <w:t xml:space="preserve"> (далее – Совет) и утверждено Положение о Совете.</w:t>
      </w:r>
    </w:p>
    <w:p w:rsidR="005237B2" w:rsidRPr="00351762" w:rsidRDefault="005237B2" w:rsidP="00351762">
      <w:pPr>
        <w:rPr>
          <w:lang w:eastAsia="ru-RU"/>
        </w:rPr>
      </w:pPr>
      <w:r w:rsidRPr="00351762">
        <w:rPr>
          <w:lang w:eastAsia="ru-RU"/>
        </w:rPr>
        <w:t xml:space="preserve">Состав Совета сформирован строго в соответствии с  требованиями и рекомендациями, разработанными на федеральном уровне: </w:t>
      </w:r>
      <w:r w:rsidRPr="00351762">
        <w:rPr>
          <w:bCs/>
          <w:lang w:eastAsia="ru-RU"/>
        </w:rPr>
        <w:t>в состав Совета не вошли представители органов власти, представители субъектов естественных монополий или аффилированные с такими субъектами лица</w:t>
      </w:r>
      <w:r w:rsidRPr="00351762">
        <w:rPr>
          <w:lang w:eastAsia="ru-RU"/>
        </w:rPr>
        <w:t xml:space="preserve">. При этом Совет сформирован, с точки зрения, сбалансированности участия крупных потребителей товаров и услуг естественных монополий, общественных организаций представляющих интересы бизнеса и потребителей, общероссийских политических партий, руководителей муниципальных образований. </w:t>
      </w:r>
    </w:p>
    <w:p w:rsidR="005237B2" w:rsidRPr="00351762" w:rsidRDefault="005237B2" w:rsidP="00351762">
      <w:pPr>
        <w:rPr>
          <w:bCs/>
          <w:lang w:eastAsia="ru-RU"/>
        </w:rPr>
      </w:pPr>
      <w:r w:rsidRPr="00351762">
        <w:rPr>
          <w:bCs/>
          <w:lang w:eastAsia="ru-RU"/>
        </w:rPr>
        <w:t xml:space="preserve"> В соответствии с утверждённым планом в  2015 году состоялось 4 заседания Совета.</w:t>
      </w:r>
    </w:p>
    <w:p w:rsidR="005237B2" w:rsidRPr="00351762" w:rsidRDefault="005237B2" w:rsidP="00351762">
      <w:pPr>
        <w:rPr>
          <w:bCs/>
          <w:lang w:eastAsia="ru-RU"/>
        </w:rPr>
      </w:pPr>
      <w:r w:rsidRPr="00351762">
        <w:rPr>
          <w:b/>
          <w:bCs/>
          <w:lang w:eastAsia="ru-RU"/>
        </w:rPr>
        <w:t>13.03.2015</w:t>
      </w:r>
      <w:r w:rsidRPr="00351762">
        <w:rPr>
          <w:lang w:eastAsia="ru-RU"/>
        </w:rPr>
        <w:t xml:space="preserve"> состоялось первое заседание Совета, на котором рассмотрены в том числе вопросы, связанные с утверждением </w:t>
      </w:r>
      <w:r w:rsidRPr="00351762">
        <w:rPr>
          <w:bCs/>
          <w:lang w:eastAsia="ru-RU"/>
        </w:rPr>
        <w:t xml:space="preserve">инвестиционных программ субъектов естественных монополий в Ульяновской области, вопросы о процедуре и правилах учёта затрат, направленных на реализацию инвестиционных программ субъектов естественных монополий при принятии тарифных решений, и ряд других вопросов. </w:t>
      </w:r>
    </w:p>
    <w:p w:rsidR="005237B2" w:rsidRPr="00351762" w:rsidRDefault="005237B2" w:rsidP="00351762">
      <w:pPr>
        <w:rPr>
          <w:lang w:eastAsia="ru-RU"/>
        </w:rPr>
      </w:pPr>
      <w:r w:rsidRPr="00351762">
        <w:rPr>
          <w:bCs/>
          <w:lang w:eastAsia="ru-RU"/>
        </w:rPr>
        <w:t xml:space="preserve">На втором заседании Совета, состоявшемся 24.06.2015, </w:t>
      </w:r>
      <w:r w:rsidRPr="00351762">
        <w:rPr>
          <w:lang w:eastAsia="ru-RU"/>
        </w:rPr>
        <w:t xml:space="preserve">рассмотрены вопросы повышения тарифов на услуги организаций коммунального комплекса с 01.07.2015г. на территории Ульяновской области, рассмотрены инвестиционные программы субъектов естественных монополий в сфере электроэнергетики, а также вопросы о социальных нормах потребления электрической энергии на территории Ульяновской области.      </w:t>
      </w:r>
    </w:p>
    <w:p w:rsidR="005237B2" w:rsidRPr="00351762" w:rsidRDefault="005237B2" w:rsidP="00351762">
      <w:pPr>
        <w:rPr>
          <w:lang w:eastAsia="ru-RU"/>
        </w:rPr>
      </w:pPr>
      <w:r w:rsidRPr="00351762">
        <w:rPr>
          <w:bCs/>
          <w:lang w:eastAsia="ru-RU"/>
        </w:rPr>
        <w:t>Третьем заседании Совета, состоявшемся 19.10.2015</w:t>
      </w:r>
      <w:r w:rsidRPr="00351762">
        <w:rPr>
          <w:lang w:eastAsia="ru-RU"/>
        </w:rPr>
        <w:t>, рассмотрены  инвестиционные программы субъектов электроэнергетики и теплоснабжающих организаций Ульяновской области, а также вопросы о применении понижающих коэффициентов к тарифам на электроэнергию для потребителей, приравненных к населению.</w:t>
      </w:r>
    </w:p>
    <w:p w:rsidR="005237B2" w:rsidRPr="00351762" w:rsidRDefault="005237B2" w:rsidP="00351762">
      <w:pPr>
        <w:rPr>
          <w:lang w:eastAsia="ru-RU"/>
        </w:rPr>
      </w:pPr>
      <w:r w:rsidRPr="00351762">
        <w:rPr>
          <w:bCs/>
          <w:lang w:eastAsia="ru-RU"/>
        </w:rPr>
        <w:t>На итоговом заседании Совета (23.12.2015)</w:t>
      </w:r>
      <w:r w:rsidRPr="00351762">
        <w:rPr>
          <w:lang w:eastAsia="ru-RU"/>
        </w:rPr>
        <w:t xml:space="preserve"> рассмотрены в том числе вопрос о пересмотре  тарифов  на  услуги по  перевозке  пассажиров  пригородным железнодорожным  транспортом на территории  Ульяновской области для ОАО «Башкортостанской пригородной пассажирской компании» на 2016 год.                                                                     </w:t>
      </w:r>
    </w:p>
    <w:p w:rsidR="005237B2" w:rsidRPr="00351762" w:rsidRDefault="005237B2" w:rsidP="00351762">
      <w:pPr>
        <w:rPr>
          <w:lang w:eastAsia="ru-RU"/>
        </w:rPr>
      </w:pPr>
      <w:r w:rsidRPr="00351762">
        <w:rPr>
          <w:lang w:eastAsia="ru-RU"/>
        </w:rPr>
        <w:t xml:space="preserve"> В целях обеспечения участия членов Совета в контроле за формированием и реализацией инвестиционных программ,  учёта мнения членов Совета при принятии решений об установлении тарифов на товары и услуги субъектов естественных монополий, Министерством экономического развития и Министерством строительства, ЖКК и транспорта Ульяновской области  </w:t>
      </w:r>
      <w:r w:rsidRPr="00351762">
        <w:rPr>
          <w:bCs/>
          <w:iCs/>
          <w:lang w:eastAsia="ru-RU"/>
        </w:rPr>
        <w:t>разработаны и утверждены</w:t>
      </w:r>
      <w:r w:rsidRPr="00351762">
        <w:rPr>
          <w:b/>
          <w:bCs/>
          <w:iCs/>
          <w:lang w:eastAsia="ru-RU"/>
        </w:rPr>
        <w:t xml:space="preserve"> регламенты взаимодействия Совета потребителей с коллегиальными органами исполнительной власти области </w:t>
      </w:r>
      <w:r w:rsidRPr="00351762">
        <w:rPr>
          <w:bCs/>
          <w:iCs/>
          <w:lang w:eastAsia="ru-RU"/>
        </w:rPr>
        <w:t>в сфере утверждения инвестиционных программ субъектов естественных монополий и государственного регулирования цен и тарифов</w:t>
      </w:r>
      <w:r w:rsidRPr="00351762">
        <w:rPr>
          <w:lang w:eastAsia="ru-RU"/>
        </w:rPr>
        <w:t>. Члены Совета активно принимали участия в заседаниях Правления Министерства экономического развития и заседаниях рабочих групп Министерством строительства, ЖКК и транспорта Ульяновской области и вносили свои предложения и замечания.</w:t>
      </w:r>
    </w:p>
    <w:p w:rsidR="005237B2" w:rsidRPr="00351762" w:rsidRDefault="005237B2" w:rsidP="00351762">
      <w:pPr>
        <w:rPr>
          <w:lang w:eastAsia="ru-RU"/>
        </w:rPr>
      </w:pPr>
      <w:r w:rsidRPr="00351762">
        <w:rPr>
          <w:lang w:eastAsia="ru-RU"/>
        </w:rPr>
        <w:t>На основании утверждённых в установленном порядке инвестиционных программ затраты на капитальные вложения (инвестиции) включены Министерством экономического развития Ульяновской области в регулируемые тарифы. С учётом  ограничения  роста тарифов  на услуги организаций ЖКК на 2016 год затраты на реализацию мероприятий  инвестиционных программ  учтены в необходимой валовой выручке регулируемых организаций не в полном объёме и будут реализованы за счёт амортизации, а также прибыли на капитальные вложения.</w:t>
      </w:r>
    </w:p>
    <w:p w:rsidR="005237B2" w:rsidRPr="00351762" w:rsidRDefault="005237B2" w:rsidP="00351762">
      <w:pPr>
        <w:rPr>
          <w:lang w:eastAsia="ru-RU"/>
        </w:rPr>
      </w:pPr>
      <w:r w:rsidRPr="00351762">
        <w:rPr>
          <w:lang w:eastAsia="ru-RU"/>
        </w:rPr>
        <w:t xml:space="preserve"> По итогам заседаний Министерству экономического развития Ульяновской области также рекомендовано подготовить предложение о переносе  сроков введения социальной нормы потребления электрической энергии, на территории Ульяновской области, (01.07.2016) в связи со снижением уровня доходов населения, вызванным сложившейся экономической ситуацией в стране; поддержано предложение Министерства экономического развития Ульяновской области о повышении тарифов на услуги по перевозке пассажиров железнодорожным транспортом на 2016 год в среднем на 7-9% в зависимости от зоны, принимая во внимание, что данные тарифы не пересматривались с 01.03.2014г. и т.д.</w:t>
      </w:r>
    </w:p>
    <w:p w:rsidR="005237B2" w:rsidRPr="00351762" w:rsidRDefault="005237B2" w:rsidP="00EC15FD">
      <w:pPr>
        <w:rPr>
          <w:b/>
          <w:bCs/>
          <w:iCs/>
          <w:lang w:eastAsia="ru-RU"/>
        </w:rPr>
      </w:pPr>
      <w:bookmarkStart w:id="10" w:name="_Toc442438128"/>
      <w:r w:rsidRPr="00351762">
        <w:rPr>
          <w:b/>
          <w:bCs/>
          <w:iCs/>
          <w:lang w:eastAsia="ru-RU"/>
        </w:rPr>
        <w:t>7. Повышение уровня информированности субъектов предпринимательской деятельности и потребителей товаров и услуг о состоянии конкурентной среды и деятельности по содействию развитию конкуренции в регионе.</w:t>
      </w:r>
      <w:bookmarkEnd w:id="10"/>
    </w:p>
    <w:p w:rsidR="005237B2" w:rsidRPr="00351762" w:rsidRDefault="005237B2" w:rsidP="00351762">
      <w:pPr>
        <w:rPr>
          <w:lang w:eastAsia="ru-RU"/>
        </w:rPr>
      </w:pPr>
      <w:r w:rsidRPr="00351762">
        <w:rPr>
          <w:lang w:eastAsia="ru-RU"/>
        </w:rPr>
        <w:t xml:space="preserve">На официальном сайте Министерства экономического развития Ульяновской области, являющегося уполномоченным органом в сфере развития конкуренции в Ульяновской области, функционирует раздел, посвященный развитию конкуренции – </w:t>
      </w:r>
      <w:hyperlink r:id="rId7" w:history="1">
        <w:r w:rsidRPr="00351762">
          <w:rPr>
            <w:color w:val="0000FF"/>
            <w:u w:val="single"/>
            <w:lang w:eastAsia="ru-RU"/>
          </w:rPr>
          <w:t>http://ekonom73.ru/razvitie-konkurencii</w:t>
        </w:r>
      </w:hyperlink>
      <w:r w:rsidRPr="00351762">
        <w:rPr>
          <w:lang w:eastAsia="ru-RU"/>
        </w:rPr>
        <w:t>.</w:t>
      </w:r>
    </w:p>
    <w:p w:rsidR="005237B2" w:rsidRPr="00351762" w:rsidRDefault="005237B2" w:rsidP="00351762">
      <w:pPr>
        <w:rPr>
          <w:lang w:eastAsia="ru-RU"/>
        </w:rPr>
      </w:pPr>
      <w:r w:rsidRPr="00351762">
        <w:rPr>
          <w:lang w:eastAsia="ru-RU"/>
        </w:rPr>
        <w:t>В данном разделе функционируют тематические подразделы:</w:t>
      </w:r>
    </w:p>
    <w:p w:rsidR="005237B2" w:rsidRPr="00351762" w:rsidRDefault="005237B2" w:rsidP="00351762">
      <w:pPr>
        <w:rPr>
          <w:lang w:eastAsia="ru-RU"/>
        </w:rPr>
      </w:pPr>
      <w:r w:rsidRPr="00351762">
        <w:rPr>
          <w:lang w:eastAsia="ru-RU"/>
        </w:rPr>
        <w:t>- «Нормативно-правовая база»;</w:t>
      </w:r>
    </w:p>
    <w:p w:rsidR="005237B2" w:rsidRPr="00351762" w:rsidRDefault="005237B2" w:rsidP="00351762">
      <w:pPr>
        <w:rPr>
          <w:lang w:eastAsia="ru-RU"/>
        </w:rPr>
      </w:pPr>
      <w:r w:rsidRPr="00351762">
        <w:rPr>
          <w:lang w:eastAsia="ru-RU"/>
        </w:rPr>
        <w:t>- «Координационный совет по внедрению Стандарта развития конкуренции в Ульяновской области»;</w:t>
      </w:r>
    </w:p>
    <w:p w:rsidR="005237B2" w:rsidRPr="00351762" w:rsidRDefault="005237B2" w:rsidP="00351762">
      <w:pPr>
        <w:rPr>
          <w:lang w:eastAsia="ru-RU"/>
        </w:rPr>
      </w:pPr>
      <w:r w:rsidRPr="00351762">
        <w:rPr>
          <w:lang w:eastAsia="ru-RU"/>
        </w:rPr>
        <w:t>- «Дополнительные материалы».</w:t>
      </w:r>
    </w:p>
    <w:p w:rsidR="005237B2" w:rsidRPr="00351762" w:rsidRDefault="005237B2" w:rsidP="00351762">
      <w:pPr>
        <w:rPr>
          <w:lang w:eastAsia="ru-RU"/>
        </w:rPr>
      </w:pPr>
      <w:r w:rsidRPr="00351762">
        <w:rPr>
          <w:lang w:eastAsia="ru-RU"/>
        </w:rPr>
        <w:t>Также размещается информация, касающаяся развития конкуренции и внедрения Стандарта развития конкуренции.</w:t>
      </w:r>
    </w:p>
    <w:p w:rsidR="005237B2" w:rsidRDefault="005237B2" w:rsidP="00351762">
      <w:pPr>
        <w:rPr>
          <w:lang w:eastAsia="ru-RU"/>
        </w:rPr>
      </w:pPr>
      <w:r w:rsidRPr="00351762">
        <w:rPr>
          <w:lang w:eastAsia="ru-RU"/>
        </w:rPr>
        <w:t>На официальном сайте Департамента по регулированию цен и тарифов Ульяновской области (</w:t>
      </w:r>
      <w:hyperlink r:id="rId8" w:history="1">
        <w:r w:rsidRPr="00351762">
          <w:rPr>
            <w:color w:val="0000FF"/>
            <w:u w:val="single"/>
            <w:lang w:eastAsia="ru-RU"/>
          </w:rPr>
          <w:t>tarif.econom73.ru</w:t>
        </w:r>
      </w:hyperlink>
      <w:r w:rsidRPr="00351762">
        <w:rPr>
          <w:lang w:eastAsia="ru-RU"/>
        </w:rPr>
        <w:t>) размещается информационные материалы по вопросам раскрытия информации и тарифного регулирования в таких сферах как: электроэнергетика, теплоэнергетика, водоснабжение, газоснабжение, жилищно-коммунальное хозяйство, технологическое присоединение и прочее.</w:t>
      </w:r>
    </w:p>
    <w:p w:rsidR="005237B2" w:rsidRPr="00351762" w:rsidRDefault="005237B2" w:rsidP="00351762">
      <w:pPr>
        <w:pStyle w:val="Heading2"/>
        <w:ind w:firstLine="0"/>
        <w:jc w:val="center"/>
        <w:rPr>
          <w:rFonts w:ascii="Times New Roman" w:hAnsi="Times New Roman"/>
          <w:color w:val="auto"/>
          <w:sz w:val="28"/>
          <w:szCs w:val="28"/>
        </w:rPr>
      </w:pPr>
      <w:bookmarkStart w:id="11" w:name="_Toc442859157"/>
      <w:r w:rsidRPr="00351762">
        <w:rPr>
          <w:rFonts w:ascii="Times New Roman" w:hAnsi="Times New Roman"/>
          <w:color w:val="auto"/>
          <w:sz w:val="28"/>
          <w:szCs w:val="28"/>
        </w:rPr>
        <w:t>2.3. О реализации Указа Президента РФ от 7 мая 2012 года  № 596 «О долгосрочной государственной экономической политике» на территории Ульяновской области</w:t>
      </w:r>
      <w:bookmarkEnd w:id="11"/>
    </w:p>
    <w:p w:rsidR="005237B2" w:rsidRPr="00351762" w:rsidRDefault="005237B2" w:rsidP="00351762">
      <w:pPr>
        <w:spacing w:line="276" w:lineRule="auto"/>
        <w:ind w:left="-426" w:firstLine="710"/>
        <w:contextualSpacing/>
        <w:jc w:val="center"/>
        <w:rPr>
          <w:b/>
        </w:rPr>
      </w:pPr>
    </w:p>
    <w:p w:rsidR="005237B2" w:rsidRPr="00351762" w:rsidRDefault="005237B2" w:rsidP="00351762">
      <w:pPr>
        <w:spacing w:line="276" w:lineRule="auto"/>
        <w:ind w:left="-426" w:firstLine="710"/>
        <w:contextualSpacing/>
      </w:pPr>
      <w:r w:rsidRPr="00351762">
        <w:rPr>
          <w:spacing w:val="-4"/>
        </w:rPr>
        <w:t xml:space="preserve">Министерство экономического развития Ульяновкой области является куратором реализации Указа Президента РФ  от 7 мая 2012 №596. Указ содержит 4 целевых показателя, которые должны быть достигнуты к 2018 году (и 1 к 2020г.) </w:t>
      </w:r>
      <w:r w:rsidRPr="00351762">
        <w:t xml:space="preserve">Официальные значения этих показателей за 2015 год Росстатом будут опубликованы в марте 20167 года, сегодня мы даем оценку. </w:t>
      </w:r>
    </w:p>
    <w:p w:rsidR="005237B2" w:rsidRPr="00351762" w:rsidRDefault="005237B2" w:rsidP="00351762">
      <w:pPr>
        <w:spacing w:line="276" w:lineRule="auto"/>
        <w:ind w:left="-426" w:firstLine="710"/>
        <w:contextualSpacing/>
        <w:rPr>
          <w:spacing w:val="-4"/>
        </w:rPr>
      </w:pPr>
      <w:r w:rsidRPr="00351762">
        <w:t>В 2015 году достигнуты целевые значения на 2015 год по 3-м показателям из 4-х:</w:t>
      </w:r>
      <w:r w:rsidRPr="00351762">
        <w:rPr>
          <w:spacing w:val="-4"/>
        </w:rPr>
        <w:t xml:space="preserve"> </w:t>
      </w:r>
    </w:p>
    <w:p w:rsidR="005237B2" w:rsidRPr="00351762" w:rsidRDefault="005237B2" w:rsidP="00351762">
      <w:pPr>
        <w:spacing w:line="276" w:lineRule="auto"/>
        <w:ind w:left="-426" w:firstLine="710"/>
        <w:contextualSpacing/>
        <w:rPr>
          <w:b/>
        </w:rPr>
      </w:pPr>
      <w:r>
        <w:rPr>
          <w:b/>
          <w:spacing w:val="-4"/>
          <w:u w:val="single"/>
        </w:rPr>
        <w:t xml:space="preserve">Показатель </w:t>
      </w:r>
      <w:r w:rsidRPr="00351762">
        <w:rPr>
          <w:b/>
          <w:spacing w:val="-4"/>
          <w:u w:val="single"/>
        </w:rPr>
        <w:t xml:space="preserve">1. </w:t>
      </w:r>
      <w:r w:rsidRPr="00351762">
        <w:rPr>
          <w:b/>
          <w:spacing w:val="-4"/>
        </w:rPr>
        <w:t xml:space="preserve"> «Создание и модернизация к 2020 году на территории РФ  25 млн. высокопроизводительных рабочих мест» (ВПРМ).</w:t>
      </w:r>
    </w:p>
    <w:p w:rsidR="005237B2" w:rsidRPr="00351762" w:rsidRDefault="005237B2" w:rsidP="00351762">
      <w:pPr>
        <w:spacing w:line="276" w:lineRule="auto"/>
        <w:ind w:left="-426" w:firstLine="710"/>
      </w:pPr>
      <w:r w:rsidRPr="00351762">
        <w:t xml:space="preserve">По итогам 2014 года в области было зарегистрировано 151,5 тыс. ВПРМ. Задача для Ульяновской области на 2015 год – обеспечить прирост </w:t>
      </w:r>
      <w:r w:rsidRPr="00351762">
        <w:rPr>
          <w:b/>
        </w:rPr>
        <w:t xml:space="preserve">6,2 тыс. </w:t>
      </w:r>
      <w:r w:rsidRPr="00351762">
        <w:t>высокопроизводительных рабочих мест к уже существующим.</w:t>
      </w:r>
      <w:r w:rsidRPr="00351762">
        <w:rPr>
          <w:b/>
        </w:rPr>
        <w:t xml:space="preserve"> </w:t>
      </w:r>
      <w:r w:rsidRPr="00351762">
        <w:t>С целью реализации Указа Президента №596 в Ульяновской области  сформирована и реализуется Программа создания и модернизации высокопроизводительных рабочих мест (№ 220-пр от 09.04.2013г.).</w:t>
      </w:r>
    </w:p>
    <w:p w:rsidR="005237B2" w:rsidRPr="00351762" w:rsidRDefault="005237B2" w:rsidP="00351762">
      <w:pPr>
        <w:spacing w:line="276" w:lineRule="auto"/>
        <w:ind w:left="-426" w:firstLine="710"/>
        <w:rPr>
          <w:b/>
        </w:rPr>
      </w:pPr>
      <w:r w:rsidRPr="00351762">
        <w:t xml:space="preserve">По нашей оценке, в 2015 году в Ульяновской области </w:t>
      </w:r>
      <w:r w:rsidRPr="00351762">
        <w:rPr>
          <w:b/>
        </w:rPr>
        <w:t>создано 3,6 тыс. рабочих мест, относящихся (согласно методике Росстата) к высокопроизводительным.</w:t>
      </w:r>
      <w:r w:rsidRPr="00351762">
        <w:t xml:space="preserve"> Также ВПРМ появляются в результате модернизации. Основываясь на данных отдельных предприятий (где демонстрируется рост заработной платы при сокращении численности работников) предположительно, модернизировано </w:t>
      </w:r>
      <w:r w:rsidRPr="00351762">
        <w:rPr>
          <w:b/>
        </w:rPr>
        <w:t>порядка 3-х тыс. рабочих мест.</w:t>
      </w:r>
      <w:r w:rsidRPr="00351762">
        <w:t xml:space="preserve"> Таким образом, по оценке, </w:t>
      </w:r>
      <w:r w:rsidRPr="00351762">
        <w:rPr>
          <w:b/>
        </w:rPr>
        <w:t xml:space="preserve">целевой показатель создания высокопроизводительных рабочих мест в Ульяновской области в 2015 году выполнен. </w:t>
      </w:r>
    </w:p>
    <w:p w:rsidR="005237B2" w:rsidRPr="00351762" w:rsidRDefault="005237B2" w:rsidP="00351762">
      <w:pPr>
        <w:widowControl w:val="0"/>
        <w:suppressAutoHyphens/>
        <w:spacing w:line="276" w:lineRule="auto"/>
        <w:ind w:left="-426" w:firstLine="710"/>
        <w:rPr>
          <w:kern w:val="1"/>
        </w:rPr>
      </w:pPr>
      <w:r w:rsidRPr="00351762">
        <w:rPr>
          <w:b/>
          <w:kern w:val="1"/>
          <w:u w:val="single"/>
        </w:rPr>
        <w:t>Показатель 2.</w:t>
      </w:r>
      <w:r w:rsidRPr="00351762">
        <w:rPr>
          <w:kern w:val="1"/>
        </w:rPr>
        <w:t xml:space="preserve"> </w:t>
      </w:r>
      <w:r w:rsidRPr="00351762">
        <w:rPr>
          <w:b/>
        </w:rPr>
        <w:t xml:space="preserve">Увеличение объема инвестиций в основной капитал не менее, чем до 25% к 2015 и до 27 %  к 2018 году. </w:t>
      </w:r>
    </w:p>
    <w:p w:rsidR="005237B2" w:rsidRPr="00351762" w:rsidRDefault="005237B2" w:rsidP="00351762">
      <w:pPr>
        <w:widowControl w:val="0"/>
        <w:autoSpaceDE w:val="0"/>
        <w:autoSpaceDN w:val="0"/>
        <w:adjustRightInd w:val="0"/>
        <w:spacing w:line="276" w:lineRule="auto"/>
        <w:ind w:left="-426" w:firstLine="710"/>
      </w:pPr>
      <w:r w:rsidRPr="00351762">
        <w:t xml:space="preserve">Согласно Указу, объем инвестиций в основной капитал должен быть не менее 27% от ВРП начиная с 2015 года и до 2017 г. </w:t>
      </w:r>
    </w:p>
    <w:p w:rsidR="005237B2" w:rsidRPr="00351762" w:rsidRDefault="005237B2" w:rsidP="00351762">
      <w:pPr>
        <w:widowControl w:val="0"/>
        <w:autoSpaceDE w:val="0"/>
        <w:autoSpaceDN w:val="0"/>
        <w:adjustRightInd w:val="0"/>
        <w:spacing w:line="276" w:lineRule="auto"/>
        <w:ind w:left="-426" w:firstLine="710"/>
        <w:rPr>
          <w:b/>
          <w:color w:val="222222"/>
          <w:u w:val="single"/>
          <w:lang w:eastAsia="ru-RU"/>
        </w:rPr>
      </w:pPr>
      <w:r w:rsidRPr="00351762">
        <w:t>На текущий момент ситуация такова, п</w:t>
      </w:r>
      <w:r w:rsidRPr="00351762">
        <w:rPr>
          <w:color w:val="222222"/>
          <w:lang w:eastAsia="ru-RU"/>
        </w:rPr>
        <w:t xml:space="preserve">о итогам 11 месяцев объём инвестиций в основной капитал составил 116,4% к аналогичному периоду 2014 года. По итогам 12 месяцев 2015 года прогнозируется сохранение положительной динамики инвестиционной деятельности. </w:t>
      </w:r>
      <w:r w:rsidRPr="00351762">
        <w:rPr>
          <w:b/>
          <w:color w:val="222222"/>
          <w:lang w:eastAsia="ru-RU"/>
        </w:rPr>
        <w:t>Следовательно, объем инвестиций в основной капитал в ВРП составит порядка 30%, а значит целевой показатель будет выполнен и перевыполнен (на 3%).</w:t>
      </w:r>
      <w:r w:rsidRPr="00351762">
        <w:rPr>
          <w:b/>
          <w:color w:val="222222"/>
          <w:u w:val="single"/>
          <w:lang w:eastAsia="ru-RU"/>
        </w:rPr>
        <w:t xml:space="preserve"> </w:t>
      </w:r>
    </w:p>
    <w:p w:rsidR="005237B2" w:rsidRPr="00351762" w:rsidRDefault="005237B2" w:rsidP="00351762">
      <w:pPr>
        <w:spacing w:after="200" w:line="276" w:lineRule="auto"/>
        <w:ind w:left="-426" w:firstLine="568"/>
        <w:contextualSpacing/>
        <w:jc w:val="left"/>
        <w:rPr>
          <w:b/>
        </w:rPr>
      </w:pPr>
      <w:r w:rsidRPr="00351762">
        <w:rPr>
          <w:b/>
          <w:u w:val="single"/>
        </w:rPr>
        <w:t xml:space="preserve">Показатель 3. </w:t>
      </w:r>
      <w:r w:rsidRPr="00351762">
        <w:rPr>
          <w:b/>
        </w:rPr>
        <w:t xml:space="preserve">Следующий показатель Указа «увеличение доли продукции высокотехнологичных и наукоёмких отраслей экономики в валовом внутреннем продукте к 2018 году в 1,3 раза относительно уровня 2011 года. </w:t>
      </w:r>
    </w:p>
    <w:p w:rsidR="005237B2" w:rsidRPr="00351762" w:rsidRDefault="005237B2" w:rsidP="00351762">
      <w:pPr>
        <w:spacing w:line="276" w:lineRule="auto"/>
        <w:ind w:left="-426" w:firstLine="568"/>
      </w:pPr>
      <w:r w:rsidRPr="00351762">
        <w:t>В 2011 году доля высокотехнологичных и наукоемких отраслей составляла 27,5 %, это порядка  61,5 млрд.руб. Целевое значение  - к 2018 году доля должна составлять  35,8%  от ВРП.</w:t>
      </w:r>
    </w:p>
    <w:p w:rsidR="005237B2" w:rsidRPr="00351762" w:rsidRDefault="005237B2" w:rsidP="00351762">
      <w:pPr>
        <w:spacing w:line="276" w:lineRule="auto"/>
        <w:ind w:left="-426" w:firstLine="568"/>
      </w:pPr>
      <w:r w:rsidRPr="00351762">
        <w:rPr>
          <w:b/>
        </w:rPr>
        <w:t xml:space="preserve">Целевое значение на 2015 году будет достигнуто при доле высокотехнологичных и наукоемких отраслей в ВРП - не менее 31,8%, это рост в 1,15 раза относительно уровня 2011 года. </w:t>
      </w:r>
      <w:r w:rsidRPr="00351762">
        <w:t>В абсолютном значении, учитывая прогноз ВРП и ряд других факторов, отгрузка по высокотехнологичным и наукоемким видам деятельности в 2015 году должна быть не менее 72 млрд. руб.</w:t>
      </w:r>
    </w:p>
    <w:p w:rsidR="005237B2" w:rsidRPr="00351762" w:rsidRDefault="005237B2" w:rsidP="00351762">
      <w:pPr>
        <w:spacing w:line="276" w:lineRule="auto"/>
        <w:ind w:left="-426" w:firstLine="568"/>
        <w:rPr>
          <w:lang w:eastAsia="ru-RU"/>
        </w:rPr>
      </w:pPr>
      <w:r w:rsidRPr="00351762">
        <w:rPr>
          <w:lang w:eastAsia="ru-RU"/>
        </w:rPr>
        <w:t xml:space="preserve">За 2015 год, судя по используемым индикативным показателям, тенденции более чем положительные. Отгрузка товаров собственного производства по высокотехнологичным и наукоемким видам деятельности составила </w:t>
      </w:r>
      <w:r w:rsidRPr="00351762">
        <w:rPr>
          <w:b/>
          <w:lang w:eastAsia="ru-RU"/>
        </w:rPr>
        <w:t>100,9 млрд.руб. – это 136 %</w:t>
      </w:r>
      <w:r w:rsidRPr="00351762">
        <w:rPr>
          <w:lang w:eastAsia="ru-RU"/>
        </w:rPr>
        <w:t xml:space="preserve"> к соответствующему периоду прошлого года</w:t>
      </w:r>
      <w:r w:rsidRPr="00351762">
        <w:rPr>
          <w:b/>
          <w:lang w:eastAsia="ru-RU"/>
        </w:rPr>
        <w:t xml:space="preserve">. Доля высокотехнологичных   и наукоемких отраслей </w:t>
      </w:r>
      <w:r w:rsidRPr="00351762">
        <w:rPr>
          <w:b/>
          <w:u w:val="single"/>
          <w:lang w:eastAsia="ru-RU"/>
        </w:rPr>
        <w:t>в ВРП  составит более 40%,</w:t>
      </w:r>
      <w:r w:rsidRPr="00351762">
        <w:rPr>
          <w:b/>
          <w:lang w:eastAsia="ru-RU"/>
        </w:rPr>
        <w:t xml:space="preserve"> </w:t>
      </w:r>
      <w:r w:rsidRPr="00351762">
        <w:rPr>
          <w:b/>
          <w:u w:val="single"/>
          <w:lang w:eastAsia="ru-RU"/>
        </w:rPr>
        <w:t>рост к 2011 году в 1,5 раза.</w:t>
      </w:r>
      <w:r w:rsidRPr="00351762">
        <w:rPr>
          <w:b/>
          <w:lang w:eastAsia="ru-RU"/>
        </w:rPr>
        <w:t xml:space="preserve"> </w:t>
      </w:r>
      <w:r w:rsidRPr="00351762">
        <w:rPr>
          <w:b/>
          <w:u w:val="single"/>
          <w:lang w:eastAsia="ru-RU"/>
        </w:rPr>
        <w:t>Это значит что целевой показатель Указа в Ульяновской области перевыполнен.</w:t>
      </w:r>
      <w:r w:rsidRPr="00351762">
        <w:rPr>
          <w:b/>
          <w:lang w:eastAsia="ru-RU"/>
        </w:rPr>
        <w:t xml:space="preserve"> (Необходимо отметить, что это расчётные, оценочные данные, которые в результате до счётов могут быть скорректированы).</w:t>
      </w:r>
    </w:p>
    <w:p w:rsidR="005237B2" w:rsidRPr="00351762" w:rsidRDefault="005237B2" w:rsidP="00351762">
      <w:pPr>
        <w:spacing w:line="276" w:lineRule="auto"/>
        <w:ind w:left="-426" w:firstLine="568"/>
        <w:rPr>
          <w:b/>
        </w:rPr>
      </w:pPr>
      <w:r w:rsidRPr="00351762">
        <w:rPr>
          <w:lang w:eastAsia="ru-RU"/>
        </w:rPr>
        <w:t xml:space="preserve">Рост </w:t>
      </w:r>
      <w:r w:rsidRPr="00351762">
        <w:t xml:space="preserve">отгрузки присутствует и по </w:t>
      </w:r>
      <w:r w:rsidRPr="00351762">
        <w:rPr>
          <w:b/>
        </w:rPr>
        <w:t>высокотехнологичным видам деятельности</w:t>
      </w:r>
      <w:r w:rsidRPr="00351762">
        <w:t xml:space="preserve"> </w:t>
      </w:r>
      <w:r w:rsidRPr="00351762">
        <w:rPr>
          <w:b/>
        </w:rPr>
        <w:t xml:space="preserve">– 49,6 млрд.руб. или 157% </w:t>
      </w:r>
      <w:r w:rsidRPr="00351762">
        <w:t xml:space="preserve">к прошлому году, </w:t>
      </w:r>
      <w:r w:rsidRPr="00351762">
        <w:rPr>
          <w:b/>
        </w:rPr>
        <w:t xml:space="preserve"> и по наукоемким видам</w:t>
      </w:r>
      <w:r w:rsidRPr="00351762">
        <w:t xml:space="preserve"> деятельности – 121% или 51 </w:t>
      </w:r>
      <w:r w:rsidRPr="00351762">
        <w:rPr>
          <w:b/>
        </w:rPr>
        <w:t xml:space="preserve">млрд.руб. </w:t>
      </w:r>
    </w:p>
    <w:p w:rsidR="005237B2" w:rsidRPr="00351762" w:rsidRDefault="005237B2" w:rsidP="00351762">
      <w:pPr>
        <w:spacing w:after="200" w:line="276" w:lineRule="auto"/>
        <w:ind w:left="-426" w:firstLine="568"/>
        <w:contextualSpacing/>
        <w:rPr>
          <w:b/>
        </w:rPr>
      </w:pPr>
      <w:r w:rsidRPr="00351762">
        <w:rPr>
          <w:b/>
          <w:u w:val="single"/>
          <w:lang w:eastAsia="ru-RU"/>
        </w:rPr>
        <w:t>Показатель 4.</w:t>
      </w:r>
      <w:r>
        <w:rPr>
          <w:lang w:eastAsia="ru-RU"/>
        </w:rPr>
        <w:t xml:space="preserve"> </w:t>
      </w:r>
      <w:r w:rsidRPr="00351762">
        <w:rPr>
          <w:lang w:eastAsia="ru-RU"/>
        </w:rPr>
        <w:t xml:space="preserve">Наиболее проблемный </w:t>
      </w:r>
      <w:r w:rsidRPr="00351762">
        <w:rPr>
          <w:b/>
          <w:lang w:eastAsia="ru-RU"/>
        </w:rPr>
        <w:t>показатель Указа «увеличение производительности труда к 2018 году в 1,5 раза относительно уровня 2011 года».</w:t>
      </w:r>
    </w:p>
    <w:p w:rsidR="005237B2" w:rsidRPr="00351762" w:rsidRDefault="005237B2" w:rsidP="00351762">
      <w:pPr>
        <w:ind w:left="-426" w:firstLine="568"/>
        <w:rPr>
          <w:lang w:eastAsia="ru-RU"/>
        </w:rPr>
      </w:pPr>
      <w:r w:rsidRPr="00351762">
        <w:rPr>
          <w:lang w:eastAsia="ru-RU"/>
        </w:rPr>
        <w:t xml:space="preserve">Для выполнения этой задачи минимальный  рост производительности труда  должен быть не менее 106,7%  ежегодно. </w:t>
      </w:r>
      <w:r w:rsidRPr="00351762">
        <w:rPr>
          <w:b/>
          <w:lang w:eastAsia="ru-RU"/>
        </w:rPr>
        <w:t xml:space="preserve">Оптимистическая оценка 2015 года – производительность  будет чуть выше 102%, пессимистичная – 98%. Такая тенденция характерна и для страны в целом -  в РФ в 2014 г. производительность составила  100,5%, прогноз на 2015 год 2015 г. – 96,7%,  </w:t>
      </w:r>
      <w:r w:rsidRPr="00351762">
        <w:rPr>
          <w:lang w:eastAsia="ru-RU"/>
        </w:rPr>
        <w:t>согласно прогнозу МЭР РФ далее ежегодный рост в диапазоне 102,5-102,7% до 2018 года.</w:t>
      </w:r>
    </w:p>
    <w:p w:rsidR="005237B2" w:rsidRPr="00351762" w:rsidRDefault="005237B2" w:rsidP="00351762">
      <w:pPr>
        <w:ind w:left="-426" w:firstLine="568"/>
        <w:rPr>
          <w:lang w:eastAsia="ru-RU"/>
        </w:rPr>
      </w:pPr>
      <w:r w:rsidRPr="00351762">
        <w:rPr>
          <w:lang w:eastAsia="ru-RU"/>
        </w:rPr>
        <w:t xml:space="preserve">Но работа в данном направлении ведется. Уже сейчас формируется план работы по повышению производительности труда в регионе в разрезе отраслей. </w:t>
      </w:r>
    </w:p>
    <w:p w:rsidR="005237B2" w:rsidRPr="00333167" w:rsidRDefault="005237B2" w:rsidP="00333167">
      <w:pPr>
        <w:pStyle w:val="Heading1"/>
        <w:spacing w:before="240" w:after="240"/>
        <w:ind w:firstLine="0"/>
        <w:jc w:val="center"/>
        <w:rPr>
          <w:rFonts w:ascii="Times New Roman" w:hAnsi="Times New Roman"/>
          <w:color w:val="auto"/>
          <w:lang w:eastAsia="ar-SA"/>
        </w:rPr>
      </w:pPr>
      <w:bookmarkStart w:id="12" w:name="_Toc442859158"/>
      <w:r w:rsidRPr="00333167">
        <w:rPr>
          <w:rFonts w:ascii="Times New Roman" w:hAnsi="Times New Roman"/>
          <w:color w:val="auto"/>
          <w:lang w:val="en-US" w:eastAsia="ar-SA"/>
        </w:rPr>
        <w:t>III</w:t>
      </w:r>
      <w:r w:rsidRPr="00333167">
        <w:rPr>
          <w:rFonts w:ascii="Times New Roman" w:hAnsi="Times New Roman"/>
          <w:color w:val="auto"/>
          <w:lang w:eastAsia="ar-SA"/>
        </w:rPr>
        <w:t>. РЕАЛИЗАЦИЯ ИНВЕСТИЦИОННОЙ ПОЛИТИКИ УЛЬЯНОВСКОЙ ОБЛАСТИ В 2014 ГОДУ</w:t>
      </w:r>
      <w:bookmarkEnd w:id="12"/>
    </w:p>
    <w:p w:rsidR="005237B2" w:rsidRDefault="005237B2" w:rsidP="00D20B13">
      <w:pPr>
        <w:widowControl w:val="0"/>
        <w:spacing w:line="276" w:lineRule="auto"/>
        <w:ind w:firstLine="709"/>
      </w:pPr>
      <w:r>
        <w:t xml:space="preserve">Также с середины 2014 года под мою ответственность закреплена деятельность по формированию инвестиционной политики Ульяновской области. </w:t>
      </w:r>
    </w:p>
    <w:p w:rsidR="005237B2" w:rsidRPr="00953759" w:rsidRDefault="005237B2" w:rsidP="00953759">
      <w:pPr>
        <w:widowControl w:val="0"/>
        <w:spacing w:line="276" w:lineRule="auto"/>
        <w:ind w:firstLine="709"/>
      </w:pPr>
      <w:r w:rsidRPr="00953759">
        <w:t xml:space="preserve">Объём инвестиций в основной капитал по итогам 2015 года оценивается в 90 млрд.руб. В 2014 году объем инвестиций составлял </w:t>
      </w:r>
      <w:r w:rsidRPr="00953759">
        <w:rPr>
          <w:b/>
        </w:rPr>
        <w:t>82,2</w:t>
      </w:r>
      <w:r w:rsidRPr="00953759">
        <w:t xml:space="preserve"> млрд. руб., индекс физического объема инвестиций – </w:t>
      </w:r>
      <w:r w:rsidRPr="00953759">
        <w:rPr>
          <w:b/>
        </w:rPr>
        <w:t>103,2%</w:t>
      </w:r>
      <w:r w:rsidRPr="00953759">
        <w:t xml:space="preserve">. За последние 10 лет работы Губернатора Ульяновской области С.И. Морозова годовой объем инвестиций в региональную экономику возрос более чем в </w:t>
      </w:r>
      <w:r w:rsidRPr="00953759">
        <w:rPr>
          <w:b/>
        </w:rPr>
        <w:t>7</w:t>
      </w:r>
      <w:r w:rsidRPr="00953759">
        <w:t xml:space="preserve"> раз (в 2004 году- </w:t>
      </w:r>
      <w:r w:rsidRPr="00953759">
        <w:rPr>
          <w:b/>
        </w:rPr>
        <w:t>11,4</w:t>
      </w:r>
      <w:r w:rsidRPr="00953759">
        <w:t xml:space="preserve"> млрд. руб.). </w:t>
      </w:r>
    </w:p>
    <w:p w:rsidR="005237B2" w:rsidRPr="00953759" w:rsidRDefault="005237B2" w:rsidP="00953759">
      <w:pPr>
        <w:keepNext/>
        <w:widowControl w:val="0"/>
        <w:contextualSpacing/>
      </w:pPr>
      <w:r w:rsidRPr="00953759">
        <w:t xml:space="preserve">Крупные компании-инвесторы создали порядка </w:t>
      </w:r>
      <w:r w:rsidRPr="00953759">
        <w:rPr>
          <w:b/>
        </w:rPr>
        <w:t>4</w:t>
      </w:r>
      <w:r w:rsidRPr="00953759">
        <w:t xml:space="preserve"> тысяч рабочих мест, а в целом предприниматели – около </w:t>
      </w:r>
      <w:r w:rsidRPr="00953759">
        <w:rPr>
          <w:b/>
        </w:rPr>
        <w:t>14</w:t>
      </w:r>
      <w:r w:rsidRPr="00953759">
        <w:t xml:space="preserve"> тысяч новых высокопроизводительных рабочих мест. </w:t>
      </w:r>
      <w:r w:rsidRPr="00953759">
        <w:rPr>
          <w:b/>
        </w:rPr>
        <w:t>16</w:t>
      </w:r>
      <w:r w:rsidRPr="00953759">
        <w:t xml:space="preserve"> российских и зарубежных инвесторов приняли решение локализовать производство на территории Ульяновской области и вложить в экономику региона более </w:t>
      </w:r>
      <w:r w:rsidRPr="00953759">
        <w:rPr>
          <w:b/>
        </w:rPr>
        <w:t xml:space="preserve">19 </w:t>
      </w:r>
      <w:r w:rsidRPr="00953759">
        <w:t xml:space="preserve">млрд. руб. В 2015 году успешно завершена реализация </w:t>
      </w:r>
      <w:r w:rsidRPr="00953759">
        <w:rPr>
          <w:b/>
        </w:rPr>
        <w:t>11</w:t>
      </w:r>
      <w:r w:rsidRPr="00953759">
        <w:t xml:space="preserve"> инвестиционных проектов общей стоимостью </w:t>
      </w:r>
      <w:r w:rsidRPr="00953759">
        <w:rPr>
          <w:b/>
        </w:rPr>
        <w:t>35</w:t>
      </w:r>
      <w:r w:rsidRPr="00953759">
        <w:t xml:space="preserve"> млрд. руб. Вдобавок к этому, ещё </w:t>
      </w:r>
      <w:r w:rsidRPr="00953759">
        <w:rPr>
          <w:b/>
        </w:rPr>
        <w:t>7</w:t>
      </w:r>
      <w:r w:rsidRPr="00953759">
        <w:t xml:space="preserve"> компаний перешли к активной фазе строительства. В  их числе научный центр ООО «Марс» по изучению кормов для домашних животных, гипермаркета спортивных товаров «Декатлон»,  обучающий центр ООО «Сетконс», гостиничный комплекс «Ибис» в г. Ульяновске, гостиничный комплекс «Альфа-инвест» в г. Димитровграде, завод по производству сухих строительных смесей «Седрус» (КС-Инвест), завод по производству сварочной проволоки компании «Майджем».</w:t>
      </w:r>
    </w:p>
    <w:p w:rsidR="005237B2" w:rsidRPr="00953759" w:rsidRDefault="005237B2" w:rsidP="00953759">
      <w:pPr>
        <w:widowControl w:val="0"/>
        <w:spacing w:line="276" w:lineRule="auto"/>
        <w:ind w:firstLine="709"/>
      </w:pPr>
      <w:r w:rsidRPr="00953759">
        <w:t xml:space="preserve">В прошедшем году на территории Ульяновской области продолжали реализовываться инвестиционные проекты различных торговых сетей и брендов, в том числе бизнес- и премиум-класса. Среди наиболее крупных проектов торговые комплексы компаний «Агава», «Лента», «Леруа Марлен», «Декатлон». </w:t>
      </w:r>
    </w:p>
    <w:p w:rsidR="005237B2" w:rsidRPr="00953759" w:rsidRDefault="005237B2" w:rsidP="00953759">
      <w:pPr>
        <w:keepNext/>
        <w:widowControl w:val="0"/>
        <w:ind w:firstLine="709"/>
      </w:pPr>
      <w:r w:rsidRPr="00953759">
        <w:t>С начала 2015 года в Ульяновской области введены предприятия, построенные в рамках реализации 10 крупных инвестиционных проектов с суммарным объемом инвестиций порядка 35 млрд. рублей и количеством вновь созданных рабочих мест более 3,6 тысяч. В их числе ООО «Сенгилеевский цементный завод», станкостроительный завод концерна «ДМГ Мори Сейки»,  завод по производству автокомпонентов компании «Немак Рус», завод по производству лакокрасочных изделий компании «Хемпель», фабрика по производству кухонной мебели ООО «Современные кухни», завод по производству подсолнечного масла ООО «Якушкинское масло», логистические комплексы компании «ФМ Логистик» «Даркат»,  гостиничный комплекс «Хилтон Гарден Инн».</w:t>
      </w:r>
    </w:p>
    <w:p w:rsidR="005237B2" w:rsidRPr="00953759" w:rsidRDefault="005237B2" w:rsidP="00953759">
      <w:pPr>
        <w:widowControl w:val="0"/>
        <w:adjustRightInd w:val="0"/>
        <w:snapToGrid w:val="0"/>
        <w:spacing w:line="276" w:lineRule="auto"/>
        <w:ind w:firstLine="709"/>
      </w:pPr>
      <w:r w:rsidRPr="00953759">
        <w:t xml:space="preserve">Сегодня областной реестр инвестиционных проектов насчитывает порядка </w:t>
      </w:r>
      <w:r w:rsidRPr="00953759">
        <w:rPr>
          <w:b/>
        </w:rPr>
        <w:t>310</w:t>
      </w:r>
      <w:r w:rsidRPr="00953759">
        <w:t xml:space="preserve"> проектов. Общий инвестиционный портфель составляет </w:t>
      </w:r>
      <w:r w:rsidRPr="00953759">
        <w:rPr>
          <w:b/>
        </w:rPr>
        <w:t>195,4</w:t>
      </w:r>
      <w:r w:rsidRPr="00953759">
        <w:t xml:space="preserve"> млрд. рублей, общая численность рабочих мест, предполагаемая к созданию по всем проектам – </w:t>
      </w:r>
      <w:r w:rsidRPr="00953759">
        <w:rPr>
          <w:b/>
        </w:rPr>
        <w:t>39,7</w:t>
      </w:r>
      <w:r w:rsidRPr="00953759">
        <w:t xml:space="preserve"> тыс., в том числе </w:t>
      </w:r>
      <w:r w:rsidRPr="00953759">
        <w:rPr>
          <w:b/>
        </w:rPr>
        <w:t>176</w:t>
      </w:r>
      <w:r w:rsidRPr="00953759">
        <w:t xml:space="preserve"> индустриальных проектов с общим объёмом инвестиций </w:t>
      </w:r>
      <w:r w:rsidRPr="00953759">
        <w:rPr>
          <w:b/>
        </w:rPr>
        <w:t>160,8</w:t>
      </w:r>
      <w:r w:rsidRPr="00953759">
        <w:t xml:space="preserve"> млрд. руб. и </w:t>
      </w:r>
      <w:r w:rsidRPr="00953759">
        <w:rPr>
          <w:b/>
        </w:rPr>
        <w:t>34</w:t>
      </w:r>
      <w:r w:rsidRPr="00953759">
        <w:t xml:space="preserve"> тыс. новыми рабочими местами и </w:t>
      </w:r>
      <w:r w:rsidRPr="00953759">
        <w:rPr>
          <w:b/>
        </w:rPr>
        <w:t>134</w:t>
      </w:r>
      <w:r w:rsidRPr="00953759">
        <w:t xml:space="preserve"> проекта, реализующихся в социальной сфере, с общим объёмом инвестиций </w:t>
      </w:r>
      <w:r w:rsidRPr="00953759">
        <w:rPr>
          <w:b/>
        </w:rPr>
        <w:t>34,6</w:t>
      </w:r>
      <w:r w:rsidRPr="00953759">
        <w:t xml:space="preserve"> млрд. руб. и </w:t>
      </w:r>
      <w:r w:rsidRPr="00953759">
        <w:rPr>
          <w:b/>
        </w:rPr>
        <w:t xml:space="preserve">5,7 </w:t>
      </w:r>
      <w:r w:rsidRPr="00953759">
        <w:t>тыс. новыми рабочими местами.</w:t>
      </w:r>
    </w:p>
    <w:p w:rsidR="005237B2" w:rsidRPr="00953759" w:rsidRDefault="005237B2" w:rsidP="00953759">
      <w:pPr>
        <w:widowControl w:val="0"/>
        <w:spacing w:line="276" w:lineRule="auto"/>
        <w:ind w:firstLine="709"/>
      </w:pPr>
      <w:r w:rsidRPr="00953759">
        <w:t xml:space="preserve">Ульяновская область уверенно занимает лидирующие позиции в рейтингах по благоприятности инвестиционного климата и условиям для ведения бизнеса. </w:t>
      </w:r>
    </w:p>
    <w:p w:rsidR="005237B2" w:rsidRPr="00953759" w:rsidRDefault="005237B2" w:rsidP="00953759">
      <w:pPr>
        <w:widowControl w:val="0"/>
        <w:spacing w:line="276" w:lineRule="auto"/>
        <w:ind w:firstLine="709"/>
      </w:pPr>
      <w:r w:rsidRPr="00953759">
        <w:t xml:space="preserve">В мае 2014 года Ульяновская область заняла </w:t>
      </w:r>
      <w:r w:rsidRPr="00953759">
        <w:rPr>
          <w:b/>
          <w:lang w:val="en-US"/>
        </w:rPr>
        <w:t>II</w:t>
      </w:r>
      <w:r w:rsidRPr="00953759">
        <w:t xml:space="preserve"> место в Национальном рейтинге состояния инвестиционного климата в субъектах РФ. </w:t>
      </w:r>
    </w:p>
    <w:p w:rsidR="005237B2" w:rsidRPr="00953759" w:rsidRDefault="005237B2" w:rsidP="00953759">
      <w:pPr>
        <w:widowControl w:val="0"/>
        <w:spacing w:line="276" w:lineRule="auto"/>
        <w:ind w:firstLine="709"/>
      </w:pPr>
      <w:r w:rsidRPr="00953759">
        <w:t xml:space="preserve">Наш регион был признан носителем лучших практик по </w:t>
      </w:r>
      <w:r w:rsidRPr="00953759">
        <w:rPr>
          <w:b/>
        </w:rPr>
        <w:t>6</w:t>
      </w:r>
      <w:r w:rsidRPr="00953759">
        <w:t xml:space="preserve"> направлениям: подключение к электросетям, законодательство в сфере поддержки инвесторов, институт оценки регулирующего воздействия, организация по привлечению инвестиций и работе с инвесторами, объекты инвестиционной инфраструктуры, финансовая поддержка малого предпринимательства. </w:t>
      </w:r>
    </w:p>
    <w:p w:rsidR="005237B2" w:rsidRPr="00953759" w:rsidRDefault="005237B2" w:rsidP="00953759">
      <w:pPr>
        <w:widowControl w:val="0"/>
        <w:spacing w:line="276" w:lineRule="auto"/>
        <w:ind w:firstLine="709"/>
      </w:pPr>
      <w:r w:rsidRPr="00953759">
        <w:t xml:space="preserve">Эксперты АСИ рекомендуют внедрять наиболее успешные ульяновские практики во всех регионах страны. </w:t>
      </w:r>
    </w:p>
    <w:p w:rsidR="005237B2" w:rsidRPr="00953759" w:rsidRDefault="005237B2" w:rsidP="00953759">
      <w:pPr>
        <w:keepNext/>
        <w:widowControl w:val="0"/>
        <w:ind w:firstLine="709"/>
      </w:pPr>
      <w:r w:rsidRPr="00953759">
        <w:t>В 2015 году в рейтинге принимали участие 76 регионов (в 2014 – 21 региона). Ульяновская область сохранила лидерские позиции, войдя в группу «А» регионов (наряду с Татарстаном, Калужской, Тамбовской и Белгородской областями).</w:t>
      </w:r>
    </w:p>
    <w:p w:rsidR="005237B2" w:rsidRPr="00953759" w:rsidRDefault="005237B2" w:rsidP="00953759">
      <w:pPr>
        <w:widowControl w:val="0"/>
        <w:spacing w:line="276" w:lineRule="auto"/>
        <w:ind w:firstLine="709"/>
      </w:pPr>
      <w:r w:rsidRPr="00953759">
        <w:t xml:space="preserve">Немаловажно отметить, что Ульяновская область открыта и доступна для обмена опытом и тиражирования нашего опыта в других субъектах страны. </w:t>
      </w:r>
    </w:p>
    <w:p w:rsidR="005237B2" w:rsidRPr="00953759" w:rsidRDefault="005237B2" w:rsidP="00953759">
      <w:pPr>
        <w:widowControl w:val="0"/>
        <w:spacing w:line="276" w:lineRule="auto"/>
        <w:ind w:firstLine="709"/>
      </w:pPr>
      <w:r w:rsidRPr="00953759">
        <w:t xml:space="preserve">В рейтинге открытости правительства и вовлеченности граждан Института развития информационного общества </w:t>
      </w:r>
      <w:r w:rsidRPr="00953759">
        <w:rPr>
          <w:b/>
        </w:rPr>
        <w:t xml:space="preserve">мы заняли </w:t>
      </w:r>
      <w:r w:rsidRPr="00953759">
        <w:rPr>
          <w:b/>
          <w:lang w:val="en-US"/>
        </w:rPr>
        <w:t>I</w:t>
      </w:r>
      <w:r w:rsidRPr="00953759">
        <w:rPr>
          <w:b/>
        </w:rPr>
        <w:t xml:space="preserve"> место среди регионов России.</w:t>
      </w:r>
      <w:r w:rsidRPr="00953759">
        <w:t xml:space="preserve"> За последние пять месяцев к нам за опытом приезжали делегации из </w:t>
      </w:r>
      <w:r w:rsidRPr="00953759">
        <w:rPr>
          <w:b/>
        </w:rPr>
        <w:t xml:space="preserve">9 </w:t>
      </w:r>
      <w:r w:rsidRPr="00953759">
        <w:t xml:space="preserve">российских регионов.   </w:t>
      </w:r>
    </w:p>
    <w:p w:rsidR="005237B2" w:rsidRPr="00953759" w:rsidRDefault="005237B2" w:rsidP="00953759">
      <w:pPr>
        <w:widowControl w:val="0"/>
        <w:spacing w:line="276" w:lineRule="auto"/>
        <w:ind w:firstLine="709"/>
      </w:pPr>
      <w:r w:rsidRPr="00953759">
        <w:t>В декабре 2014 года Ульяновск был назван в числе трех самых благоустроенных городов России. Большое внимание уделяется не только комфортным условиям проживания горожан, но и инвесторов, приезжающих в регион из других городов и других государств мира.</w:t>
      </w:r>
    </w:p>
    <w:p w:rsidR="005237B2" w:rsidRPr="00B412F3" w:rsidRDefault="005237B2" w:rsidP="00B412F3">
      <w:pPr>
        <w:spacing w:before="120" w:after="120" w:line="312" w:lineRule="auto"/>
        <w:ind w:firstLine="0"/>
        <w:jc w:val="center"/>
        <w:rPr>
          <w:b/>
          <w:caps/>
          <w:lang w:eastAsia="ru-RU"/>
        </w:rPr>
      </w:pPr>
      <w:r w:rsidRPr="00B412F3">
        <w:rPr>
          <w:b/>
          <w:caps/>
          <w:lang w:eastAsia="ru-RU"/>
        </w:rPr>
        <w:t>Государственная поддержка инвестиционных проектов</w:t>
      </w:r>
    </w:p>
    <w:p w:rsidR="005237B2" w:rsidRPr="00B412F3" w:rsidRDefault="005237B2" w:rsidP="00D96F0F">
      <w:pPr>
        <w:tabs>
          <w:tab w:val="left" w:pos="1080"/>
        </w:tabs>
        <w:autoSpaceDE w:val="0"/>
        <w:autoSpaceDN w:val="0"/>
        <w:adjustRightInd w:val="0"/>
        <w:spacing w:line="312" w:lineRule="auto"/>
        <w:rPr>
          <w:lang w:eastAsia="ru-RU"/>
        </w:rPr>
      </w:pPr>
      <w:r w:rsidRPr="00B412F3">
        <w:rPr>
          <w:lang w:eastAsia="ru-RU"/>
        </w:rPr>
        <w:t xml:space="preserve">По состоянию на 01.01.2016 статус приоритетного инвестиционного проекта Ульяновской области присваивался 16 инвестиционным проектам. </w:t>
      </w:r>
    </w:p>
    <w:p w:rsidR="005237B2" w:rsidRPr="00B412F3" w:rsidRDefault="005237B2" w:rsidP="00D96F0F">
      <w:pPr>
        <w:tabs>
          <w:tab w:val="left" w:pos="1080"/>
        </w:tabs>
        <w:autoSpaceDE w:val="0"/>
        <w:autoSpaceDN w:val="0"/>
        <w:adjustRightInd w:val="0"/>
        <w:spacing w:line="312" w:lineRule="auto"/>
        <w:rPr>
          <w:lang w:eastAsia="ru-RU"/>
        </w:rPr>
      </w:pPr>
      <w:r w:rsidRPr="00B412F3">
        <w:rPr>
          <w:lang w:eastAsia="ru-RU"/>
        </w:rPr>
        <w:t xml:space="preserve">Завершено применение налоговых льгот по 9 инвестиционным проектам: ЗАО «Пивоварня Москва-Эфес», ООО «Марс» («Строительство фабрики по производству кормов для домашних животных в районе пос. Мирный Ульяновской области»), ООО «Мегаферма «Октябрьский», ООО «Ульяновская Нива», ООО «Чистый звук», АО «Симбирское кольцо», ООО «ЦентрПрогресс», ООО «Симбирский бекон», ООО «Хенкель Баутехник», инвестиционный проект ООО «Искра-СХ» лишён статуса приоритетного инвестиционного проекта Ульяновской области. В 2015 году применение статуса приоритетного инвестиционного проекта Ульяновской области приостановлено в отношении инвестиционного проекта ООО «Симбирск Бройлер», имеется основание для лишения инвестиционного проекта статуса приоритетного инвестиционного проекта с 01.01.2016 (нахождение в процедуре, применяемой в деле о банкротстве). </w:t>
      </w:r>
    </w:p>
    <w:p w:rsidR="005237B2" w:rsidRPr="00B412F3" w:rsidRDefault="005237B2" w:rsidP="00D96F0F">
      <w:pPr>
        <w:tabs>
          <w:tab w:val="left" w:pos="1080"/>
        </w:tabs>
        <w:autoSpaceDE w:val="0"/>
        <w:autoSpaceDN w:val="0"/>
        <w:adjustRightInd w:val="0"/>
        <w:spacing w:line="312" w:lineRule="auto"/>
        <w:rPr>
          <w:lang w:eastAsia="ru-RU"/>
        </w:rPr>
      </w:pPr>
      <w:r w:rsidRPr="00B412F3">
        <w:rPr>
          <w:lang w:eastAsia="ru-RU"/>
        </w:rPr>
        <w:t xml:space="preserve">В 2015 году право применения налоговых льгот имели 5 организаций, реализующих приоритетные инвестиционные проекты Ульяновской области: ООО «Кварцверке Ульяновск», ЗАО «Завод газосиликатных изделий», ООО «Марс» («Строительство фабрики по производству кондитерских изделий в районе пос. Чердаклы Ульяновской области»), ООО «Дворцовый ряд – Агро 1», ООО «АУТОРАЙЗЕЦЕНТР УЛЬЯНОВСК». </w:t>
      </w:r>
    </w:p>
    <w:p w:rsidR="005237B2" w:rsidRPr="00B412F3" w:rsidRDefault="005237B2" w:rsidP="00D96F0F">
      <w:pPr>
        <w:tabs>
          <w:tab w:val="left" w:pos="1080"/>
        </w:tabs>
        <w:autoSpaceDE w:val="0"/>
        <w:autoSpaceDN w:val="0"/>
        <w:adjustRightInd w:val="0"/>
        <w:spacing w:line="312" w:lineRule="auto"/>
        <w:rPr>
          <w:lang w:eastAsia="ru-RU"/>
        </w:rPr>
      </w:pPr>
      <w:r w:rsidRPr="00B412F3">
        <w:rPr>
          <w:lang w:eastAsia="ru-RU"/>
        </w:rPr>
        <w:t>2016 год  - последний год применения налоговых льгот для инвестиционных проектов ООО «Кварцверке Ульяновск» и ЗАО «Завод газосиликатных изделий».</w:t>
      </w:r>
    </w:p>
    <w:p w:rsidR="005237B2" w:rsidRPr="00B412F3" w:rsidRDefault="005237B2" w:rsidP="00D96F0F">
      <w:pPr>
        <w:tabs>
          <w:tab w:val="left" w:pos="1080"/>
        </w:tabs>
        <w:autoSpaceDE w:val="0"/>
        <w:autoSpaceDN w:val="0"/>
        <w:adjustRightInd w:val="0"/>
        <w:spacing w:line="312" w:lineRule="auto"/>
        <w:rPr>
          <w:lang w:eastAsia="ru-RU"/>
        </w:rPr>
      </w:pPr>
      <w:r w:rsidRPr="00B412F3">
        <w:rPr>
          <w:lang w:eastAsia="ru-RU"/>
        </w:rPr>
        <w:t xml:space="preserve">По состоянию на 01.01.2016 статус особо значимого инвестиционного проекта Ульяновской области присваивался 27 инвестиционным проектам: </w:t>
      </w:r>
      <w:r w:rsidRPr="00B412F3">
        <w:rPr>
          <w:color w:val="000000"/>
          <w:lang w:eastAsia="ru-RU"/>
        </w:rPr>
        <w:t>ООО «ТАКАТА Рус», ООО «Мелекесский свиноводческий комплекс», ООО «Завод Техно-НИКОЛЬ-Ульяновск», ООО «АКВАПАРК», ООО «Фабрика Николь-Пак-Волга», ЗАО «ПМ Пакаджинг», ООО «Шэффлер Мануфэкчеринг Рус», ЗАО «Аэрокомпозит-Ульяновск», ОАО «Симбирский патронный завод» (в настоящее время – АО «Симбирский патронный завод»), ООО «Фирэлек», ООО «Джокей Пластик Ульяновск», ООО «Управляющая компания «12 квартал» (в настоящее время – ООО ДСК «Эталон»), ЗАО «Хемпель», ООО «Бриджстоун Тайер Мануфэкчуринг СНГ», ООО «РОС-Бекон», ООО «Загора», ООО Авиакомпания «СимАвиа», ООО «МИКС», ООО «Сталелитейная компания «Памир», ООО «Ульяновский станкостроительный завод»,</w:t>
      </w:r>
      <w:r w:rsidRPr="00B412F3">
        <w:rPr>
          <w:lang w:eastAsia="ru-RU"/>
        </w:rPr>
        <w:t xml:space="preserve"> ООО «РУССТРОЙ», ООО «МАРТУР АУТОМОТИВ СИТИНГ ЭНД ИНТЕРИОРС»,</w:t>
      </w:r>
      <w:r w:rsidRPr="00B412F3">
        <w:rPr>
          <w:color w:val="000000"/>
          <w:lang w:eastAsia="ru-RU"/>
        </w:rPr>
        <w:t xml:space="preserve"> ООО «Якушкинское масло», </w:t>
      </w:r>
      <w:r w:rsidRPr="00B412F3">
        <w:rPr>
          <w:rFonts w:eastAsia="MS Mincho"/>
          <w:color w:val="000000"/>
          <w:lang w:eastAsia="ja-JP"/>
        </w:rPr>
        <w:t>ООО «НЕМАК РУС», ООО «Агрофирма Лаишевская», ООО «ПК СЕДРУС ПОВОЛЖЬЕ», ООО «ХЕРМЛЕ УЛЬЯНОВСК»</w:t>
      </w:r>
      <w:r w:rsidRPr="00B412F3">
        <w:rPr>
          <w:color w:val="000000"/>
          <w:lang w:eastAsia="ru-RU"/>
        </w:rPr>
        <w:t>.</w:t>
      </w:r>
      <w:r w:rsidRPr="00B412F3">
        <w:rPr>
          <w:lang w:eastAsia="ru-RU"/>
        </w:rPr>
        <w:t xml:space="preserve"> Инвестиционные проекты </w:t>
      </w:r>
      <w:r w:rsidRPr="00B412F3">
        <w:rPr>
          <w:color w:val="000000"/>
          <w:lang w:eastAsia="ru-RU"/>
        </w:rPr>
        <w:t xml:space="preserve">ООО «Мелекесский свиноводческий комплекс» и </w:t>
      </w:r>
      <w:r w:rsidRPr="00B412F3">
        <w:rPr>
          <w:lang w:eastAsia="ru-RU"/>
        </w:rPr>
        <w:t>ООО «РУССТРОЙ» лишены статуса особо значимого инвестиционного проекта Ульяновской области.</w:t>
      </w:r>
    </w:p>
    <w:p w:rsidR="005237B2" w:rsidRPr="00B412F3" w:rsidRDefault="005237B2" w:rsidP="00D96F0F">
      <w:pPr>
        <w:tabs>
          <w:tab w:val="left" w:pos="1080"/>
        </w:tabs>
        <w:autoSpaceDE w:val="0"/>
        <w:autoSpaceDN w:val="0"/>
        <w:adjustRightInd w:val="0"/>
        <w:spacing w:line="312" w:lineRule="auto"/>
        <w:rPr>
          <w:color w:val="000000"/>
          <w:lang w:eastAsia="ru-RU"/>
        </w:rPr>
      </w:pPr>
      <w:r w:rsidRPr="00B412F3">
        <w:rPr>
          <w:lang w:eastAsia="ru-RU"/>
        </w:rPr>
        <w:t xml:space="preserve">В 2015 году право применения налоговых льгот, предусмотренных для организаций, реализовавших особо значимые инвестиционные проекты Ульяновской области, факт завершения реализации которых подтверждён Правительством Ульяновской области, имели 10 организаций: ООО «ТАКАТА Рус», ООО «Фирэлек», </w:t>
      </w:r>
      <w:r w:rsidRPr="00B412F3">
        <w:rPr>
          <w:color w:val="000000"/>
          <w:lang w:eastAsia="ru-RU"/>
        </w:rPr>
        <w:t xml:space="preserve">ООО «Фабрика Николь-Пак-Волга», ОАО «Симбирский патронный завод» (в настоящее время – АО «Симбирский патронный завод»), ООО «Шэффлер Мануфэкчеринг Рус», ЗАО «Аэрокомпозит-Ульяновск», ООО «Управляющая компания «12 квартал» (в настоящее время – ООО ДСК «Эталон»), ООО «РОС-Бекон», ООО «Загора», ООО «Завод Техно-НИКОЛЬ-Ульяновск». </w:t>
      </w:r>
    </w:p>
    <w:p w:rsidR="005237B2" w:rsidRPr="00B412F3" w:rsidRDefault="005237B2" w:rsidP="00D96F0F">
      <w:pPr>
        <w:tabs>
          <w:tab w:val="left" w:pos="1080"/>
        </w:tabs>
        <w:autoSpaceDE w:val="0"/>
        <w:autoSpaceDN w:val="0"/>
        <w:adjustRightInd w:val="0"/>
        <w:spacing w:line="312" w:lineRule="auto"/>
        <w:rPr>
          <w:lang w:eastAsia="ru-RU"/>
        </w:rPr>
      </w:pPr>
      <w:r w:rsidRPr="00B412F3">
        <w:rPr>
          <w:color w:val="000000"/>
          <w:lang w:eastAsia="ru-RU"/>
        </w:rPr>
        <w:t xml:space="preserve">С 01.01.2016 право применения налоговых льгот возникает у ООО «АКВАПАРК», ООО «Джокей Пластик Ульяновск», ЗАО «Хемпель», </w:t>
      </w:r>
      <w:r w:rsidRPr="00B412F3">
        <w:rPr>
          <w:rFonts w:eastAsia="MS Mincho"/>
          <w:color w:val="000000"/>
          <w:lang w:eastAsia="ja-JP"/>
        </w:rPr>
        <w:t xml:space="preserve">ООО «НЕМАК РУС» (завершивших реализацию инвестиционных проектов в 2015 году). Таким образом, </w:t>
      </w:r>
      <w:r w:rsidRPr="00B412F3">
        <w:rPr>
          <w:lang w:eastAsia="ru-RU"/>
        </w:rPr>
        <w:t xml:space="preserve">в 2016 году право применения налоговых льгот имеют 14 организаций, реализовавших особо значимые инвестиционные проекты Ульяновской области. </w:t>
      </w:r>
    </w:p>
    <w:p w:rsidR="005237B2" w:rsidRPr="00B412F3" w:rsidRDefault="005237B2" w:rsidP="00D96F0F">
      <w:pPr>
        <w:tabs>
          <w:tab w:val="left" w:pos="1080"/>
        </w:tabs>
        <w:autoSpaceDE w:val="0"/>
        <w:autoSpaceDN w:val="0"/>
        <w:adjustRightInd w:val="0"/>
        <w:spacing w:line="312" w:lineRule="auto"/>
        <w:rPr>
          <w:lang w:eastAsia="ru-RU"/>
        </w:rPr>
      </w:pPr>
      <w:r w:rsidRPr="00B412F3">
        <w:rPr>
          <w:lang w:eastAsia="ru-RU"/>
        </w:rPr>
        <w:t>В результате реализации инвестиционных проектов объём инвестиций в основной капитал по состоянию на 30.09.2015 составил 61531,4 млн. рублей, в том числе по инвестиционным проектам, которым присвоен статус приоритетного инвестиционного проекта Ульяновской области, объём инвестиций составил 26899,147 млн. рублей, по инвестиционным проектам, которым присвоен статус особо значимого инвестиционного проекта Ульяновской области – 34632,3 млн. рублей. Всего по итогам реализации всех инвестиционных проектов, которым присвоен статус особо значимого и приоритетного инвестиционного проекта Ульяновской области, объём инвестиций составит 71986,53 млн. рублей.</w:t>
      </w:r>
    </w:p>
    <w:p w:rsidR="005237B2" w:rsidRPr="00B412F3" w:rsidRDefault="005237B2" w:rsidP="00D96F0F">
      <w:pPr>
        <w:tabs>
          <w:tab w:val="left" w:pos="1080"/>
        </w:tabs>
        <w:autoSpaceDE w:val="0"/>
        <w:autoSpaceDN w:val="0"/>
        <w:adjustRightInd w:val="0"/>
        <w:spacing w:line="312" w:lineRule="auto"/>
        <w:rPr>
          <w:lang w:eastAsia="ru-RU"/>
        </w:rPr>
      </w:pPr>
      <w:r w:rsidRPr="00B412F3">
        <w:rPr>
          <w:lang w:eastAsia="ru-RU"/>
        </w:rPr>
        <w:t>В организациях, реализовавших особо значимые и приоритетные инвестиционные проекты Ульяновской области, по состоянию на 01.01.2016 было создано 4835 новых рабочих мест. При этом планируемое общее количество новых рабочих мест после завершения реализации всех инвестиционных проектов, которым присвоен статус особо значимого и приоритетного инвестиционного проекта Ульяновской области, составит 8648.</w:t>
      </w:r>
    </w:p>
    <w:p w:rsidR="005237B2" w:rsidRPr="00B412F3" w:rsidRDefault="005237B2" w:rsidP="00D96F0F">
      <w:pPr>
        <w:tabs>
          <w:tab w:val="left" w:pos="1080"/>
        </w:tabs>
        <w:autoSpaceDE w:val="0"/>
        <w:autoSpaceDN w:val="0"/>
        <w:adjustRightInd w:val="0"/>
        <w:spacing w:line="312" w:lineRule="auto"/>
        <w:rPr>
          <w:lang w:eastAsia="ru-RU"/>
        </w:rPr>
      </w:pPr>
      <w:r w:rsidRPr="00B412F3">
        <w:rPr>
          <w:lang w:eastAsia="ru-RU"/>
        </w:rPr>
        <w:t xml:space="preserve">Общая бюджетная эффективность предоставления налоговых льгот (отношение объёма налоговых поступлений в консолидированный бюджет Ульяновской области </w:t>
      </w:r>
      <w:r w:rsidRPr="00B412F3">
        <w:rPr>
          <w:rFonts w:eastAsia="MS Mincho"/>
          <w:lang w:eastAsia="ja-JP"/>
        </w:rPr>
        <w:t>к объёму предоставленных налоговых льгот</w:t>
      </w:r>
      <w:r w:rsidRPr="00B412F3">
        <w:rPr>
          <w:lang w:eastAsia="ru-RU"/>
        </w:rPr>
        <w:t>) организациям, реализующим особо значимые и приоритетные инвестиционные проекты Ульяновской области, за 2011-2015 года составила 3,8, в том числе в 2011 году – 5,38, в 2012 году – 4,42, в 2013 году – 3,84, в 2014 году – 4,26, в 2015 году – 2,02. В отношении организаций, реализующих приоритетные инвестиционные проекты Ульяновской области, данный показатель составляет 4,01, в отношении организаций, реализующих особо значимые инвестиционные проекты Ульяновской области – 2,92.</w:t>
      </w:r>
    </w:p>
    <w:p w:rsidR="005237B2" w:rsidRPr="00B412F3" w:rsidRDefault="005237B2" w:rsidP="00D96F0F">
      <w:pPr>
        <w:tabs>
          <w:tab w:val="left" w:pos="1080"/>
        </w:tabs>
        <w:autoSpaceDE w:val="0"/>
        <w:autoSpaceDN w:val="0"/>
        <w:adjustRightInd w:val="0"/>
        <w:spacing w:line="312" w:lineRule="auto"/>
        <w:rPr>
          <w:lang w:eastAsia="ru-RU"/>
        </w:rPr>
      </w:pPr>
      <w:r w:rsidRPr="00B412F3">
        <w:rPr>
          <w:lang w:eastAsia="ru-RU"/>
        </w:rPr>
        <w:t>Общий объём налоговых льгот организаций, реализующих (реализовавших) особо значимые и приоритетные инвестиционные проекты Ульяновской области, по итогам 2015 года оценивается в 547,1 млн. рублей, в том числе по организациям, реализующим приоритетные инвестиционные проекты Ульяновской области – 292,3 млн. рублей, по организациям, реализующим особо значимые инвестиционные проекты Ульяновской области – 254,8 млн. рублей.</w:t>
      </w:r>
    </w:p>
    <w:p w:rsidR="005237B2" w:rsidRPr="00B412F3" w:rsidRDefault="005237B2" w:rsidP="00D96F0F">
      <w:pPr>
        <w:tabs>
          <w:tab w:val="left" w:pos="1080"/>
        </w:tabs>
        <w:autoSpaceDE w:val="0"/>
        <w:autoSpaceDN w:val="0"/>
        <w:adjustRightInd w:val="0"/>
        <w:spacing w:line="312" w:lineRule="auto"/>
        <w:rPr>
          <w:lang w:eastAsia="ru-RU"/>
        </w:rPr>
      </w:pPr>
      <w:r w:rsidRPr="00B412F3">
        <w:rPr>
          <w:lang w:eastAsia="ru-RU"/>
        </w:rPr>
        <w:t>Общий объём налоговых поступлений в консолидированный бюджет Ульяновской области организаций, реализующих (реализовавших) особо значимые и приоритетные инвестиционные проекты Ульяновской области, за 2011-2015 годы составил около 9,3 млрд. рублей. По итогам 2015 года указанный объём оценивается в 1103,7 млн. рублей, в том числе по организациям, реализующим приоритетные инвестиционные проекты Ульяновской области – 561,8 млн. рублей, по организациям, реализующим (реализовавшим) особо значимые инвестиционные проекты Ульяновской области – 541,8 млн. рублей.</w:t>
      </w:r>
    </w:p>
    <w:p w:rsidR="005237B2" w:rsidRPr="000F43A4" w:rsidRDefault="005237B2" w:rsidP="000F43A4">
      <w:pPr>
        <w:spacing w:before="120" w:after="120" w:line="312" w:lineRule="auto"/>
        <w:ind w:firstLine="0"/>
        <w:jc w:val="center"/>
        <w:rPr>
          <w:b/>
          <w:caps/>
          <w:lang w:eastAsia="ru-RU"/>
        </w:rPr>
      </w:pPr>
      <w:r w:rsidRPr="000F43A4">
        <w:rPr>
          <w:b/>
          <w:caps/>
          <w:lang w:eastAsia="ru-RU"/>
        </w:rPr>
        <w:t>Развитие государственно-частного партнёрства</w:t>
      </w:r>
    </w:p>
    <w:p w:rsidR="005237B2" w:rsidRPr="000F43A4" w:rsidRDefault="005237B2" w:rsidP="000F43A4">
      <w:pPr>
        <w:tabs>
          <w:tab w:val="left" w:pos="1080"/>
        </w:tabs>
        <w:autoSpaceDE w:val="0"/>
        <w:autoSpaceDN w:val="0"/>
        <w:adjustRightInd w:val="0"/>
        <w:spacing w:line="312" w:lineRule="auto"/>
        <w:rPr>
          <w:lang w:eastAsia="ru-RU"/>
        </w:rPr>
      </w:pPr>
      <w:r w:rsidRPr="000F43A4">
        <w:rPr>
          <w:lang w:eastAsia="ru-RU"/>
        </w:rPr>
        <w:t>Распоряжением Правительства РФ от 10.04.2014 №570-р утверждён перечень показателей оценки эффективности деятельности высших должностных лиц субъектов РФ по созданию благоприятных условий ведения предпринимательской деятельности. Среди указанных показателей – показатель «Уровень развития сферы государственно-частного партнёрства в субъекте РФ», методика расчёта которого утверждена Приказом Минэкономразвития России от 15.05.2014 № 266. Также распоряжением Правительства РФ от 10.04.2014 № 570-р установлены целевые значения показателя «Уровень развития сферы государственно-частного партнерства в субъекте Российской Федерации» для регионов России, указанный показатель определяется на основе Рейтинга регионов России по уровню развития государственно-частного партнёрства, проводимого НП «Центр развития государственно-частного партнёрства».</w:t>
      </w:r>
    </w:p>
    <w:p w:rsidR="005237B2" w:rsidRPr="000F43A4" w:rsidRDefault="005237B2" w:rsidP="000F43A4">
      <w:pPr>
        <w:tabs>
          <w:tab w:val="left" w:pos="1080"/>
        </w:tabs>
        <w:autoSpaceDE w:val="0"/>
        <w:autoSpaceDN w:val="0"/>
        <w:adjustRightInd w:val="0"/>
        <w:spacing w:line="312" w:lineRule="auto"/>
        <w:rPr>
          <w:lang w:eastAsia="ru-RU"/>
        </w:rPr>
      </w:pPr>
      <w:r w:rsidRPr="000F43A4">
        <w:rPr>
          <w:lang w:eastAsia="ru-RU"/>
        </w:rPr>
        <w:t>В целях развития институциональной среды в сфере ГЧП и стимулирования реализации проектов ГЧП в Ульяновской области, а также обеспечения достижения установленных для Ульяновской области целевого значения показателя «Уровень развития сферы государственно-частного партнерства в субъекте Российской Федерации» в 2015 году осуществлялось внедрение подготовленных Министерством экономического развития Российской Федерации совместно с НП «Центр развития ГЧП» Методических рекомендаций по развитию институциональной среды в сфере государственно-частного партнёрства в субъектах РФ «Региональный ГЧП-Стандарт» (далее – «Региональный ГЧП-Стандарт»).</w:t>
      </w:r>
    </w:p>
    <w:p w:rsidR="005237B2" w:rsidRPr="000F43A4" w:rsidRDefault="005237B2" w:rsidP="000F43A4">
      <w:pPr>
        <w:tabs>
          <w:tab w:val="left" w:pos="1080"/>
        </w:tabs>
        <w:autoSpaceDE w:val="0"/>
        <w:autoSpaceDN w:val="0"/>
        <w:adjustRightInd w:val="0"/>
        <w:spacing w:line="312" w:lineRule="auto"/>
        <w:rPr>
          <w:lang w:eastAsia="ru-RU"/>
        </w:rPr>
      </w:pPr>
      <w:r w:rsidRPr="000F43A4">
        <w:rPr>
          <w:lang w:eastAsia="ru-RU"/>
        </w:rPr>
        <w:t>Внедрение «Регионального ГЧП-Стандарта» инициировано распоряжением Губернатора Ульяновской области от 27.11.2014 № 566-р «О внедрении «Регионального ГЧП-Стандарта» на территории Ульяновской области». «Региональный ГЧП-Стандарт» определён методологической основой развития государственно-частного партнёрства на территории Ульяновской области.</w:t>
      </w:r>
    </w:p>
    <w:p w:rsidR="005237B2" w:rsidRPr="000F43A4" w:rsidRDefault="005237B2" w:rsidP="000F43A4">
      <w:pPr>
        <w:tabs>
          <w:tab w:val="left" w:pos="1080"/>
        </w:tabs>
        <w:autoSpaceDE w:val="0"/>
        <w:autoSpaceDN w:val="0"/>
        <w:adjustRightInd w:val="0"/>
        <w:spacing w:line="312" w:lineRule="auto"/>
        <w:rPr>
          <w:lang w:eastAsia="ru-RU"/>
        </w:rPr>
      </w:pPr>
      <w:r w:rsidRPr="000F43A4">
        <w:rPr>
          <w:lang w:eastAsia="ru-RU"/>
        </w:rPr>
        <w:t>В рамках внедрения «Регионального ГЧП-Стандарта» распоряжением Правительства Ульяновской области от 16.02.2015 № 75-пр утверждён План мероприятий по развитию институциональной среды в сфере государственно-частного партнёрства. Утверждена Дорожная карта по улучшению регионального показателя «Уровень развития сферы государственно-частного партнерства в субъекте Российской Федерации» по итогам 2015 года (от 27.03.2015  № 67-ПЛ).</w:t>
      </w:r>
    </w:p>
    <w:p w:rsidR="005237B2" w:rsidRPr="000F43A4" w:rsidRDefault="005237B2" w:rsidP="000F43A4">
      <w:pPr>
        <w:tabs>
          <w:tab w:val="left" w:pos="1080"/>
        </w:tabs>
        <w:autoSpaceDE w:val="0"/>
        <w:autoSpaceDN w:val="0"/>
        <w:adjustRightInd w:val="0"/>
        <w:spacing w:line="312" w:lineRule="auto"/>
        <w:rPr>
          <w:lang w:eastAsia="ru-RU"/>
        </w:rPr>
      </w:pPr>
      <w:r w:rsidRPr="000F43A4">
        <w:rPr>
          <w:lang w:eastAsia="ru-RU"/>
        </w:rPr>
        <w:t xml:space="preserve">Первые результаты проводимой работы по внедрению «Регионального ГЧП-Стандарта» отразились на позициях Ульяновской области в Рейтинге регионов России по уровню развития государственно-частного партнёрства 2014/2015, изданном в марте 2015 года: </w:t>
      </w:r>
      <w:r w:rsidRPr="000F43A4">
        <w:rPr>
          <w:rFonts w:cs="Helvetica"/>
          <w:lang w:eastAsia="ru-RU"/>
        </w:rPr>
        <w:t>Ульяновская область вошла в группу регионов с высоким уровнем развития, заняв 12 место в рейтинге (с улучшением на 60 позиций).</w:t>
      </w:r>
      <w:r w:rsidRPr="000F43A4">
        <w:rPr>
          <w:lang w:eastAsia="ru-RU"/>
        </w:rPr>
        <w:t xml:space="preserve"> </w:t>
      </w:r>
    </w:p>
    <w:p w:rsidR="005237B2" w:rsidRPr="000F43A4" w:rsidRDefault="005237B2" w:rsidP="000F43A4">
      <w:pPr>
        <w:tabs>
          <w:tab w:val="left" w:pos="1080"/>
        </w:tabs>
        <w:autoSpaceDE w:val="0"/>
        <w:autoSpaceDN w:val="0"/>
        <w:adjustRightInd w:val="0"/>
        <w:spacing w:line="312" w:lineRule="auto"/>
        <w:rPr>
          <w:lang w:eastAsia="ru-RU"/>
        </w:rPr>
      </w:pPr>
      <w:r w:rsidRPr="000F43A4">
        <w:rPr>
          <w:lang w:eastAsia="ru-RU"/>
        </w:rPr>
        <w:t>Значение показателя «Уровень развития сферы государственно-частного партнёрства в субъекте Российской Федерации» Ульяновской области составило 52,5% (при значении целевого показателя – 42,6%). Обеспечен рост значения ранее достигнутого показателя (34,4%) на 34,8 % (при целевом росте на 24,9%).</w:t>
      </w:r>
    </w:p>
    <w:p w:rsidR="005237B2" w:rsidRPr="000F43A4" w:rsidRDefault="005237B2" w:rsidP="000F43A4">
      <w:pPr>
        <w:tabs>
          <w:tab w:val="left" w:pos="1080"/>
        </w:tabs>
        <w:autoSpaceDE w:val="0"/>
        <w:autoSpaceDN w:val="0"/>
        <w:adjustRightInd w:val="0"/>
        <w:spacing w:line="312" w:lineRule="auto"/>
        <w:rPr>
          <w:lang w:eastAsia="ru-RU"/>
        </w:rPr>
      </w:pPr>
      <w:r w:rsidRPr="000F43A4">
        <w:rPr>
          <w:lang w:eastAsia="ru-RU"/>
        </w:rPr>
        <w:t>В ноябре 2015 года Ульяновская область награждена дипломом Национальной премии в сфере инфраструктуры «</w:t>
      </w:r>
      <w:r w:rsidRPr="000F43A4">
        <w:rPr>
          <w:lang w:val="en-US" w:eastAsia="ru-RU"/>
        </w:rPr>
        <w:t>ROSINFRA</w:t>
      </w:r>
      <w:r w:rsidRPr="000F43A4">
        <w:rPr>
          <w:lang w:eastAsia="ru-RU"/>
        </w:rPr>
        <w:t>-2015» за выход в шорт-лист номинации «Региональный ГЧП-прорыв».</w:t>
      </w:r>
    </w:p>
    <w:p w:rsidR="005237B2" w:rsidRPr="000F43A4" w:rsidRDefault="005237B2" w:rsidP="000F43A4">
      <w:pPr>
        <w:spacing w:line="312" w:lineRule="auto"/>
        <w:rPr>
          <w:lang w:eastAsia="ru-RU"/>
        </w:rPr>
      </w:pPr>
      <w:r w:rsidRPr="000F43A4">
        <w:rPr>
          <w:lang w:eastAsia="ru-RU"/>
        </w:rPr>
        <w:t>Основы государственного управления сферой государственно-частного партнёрства в регионе закреплены Законом Ульяновской области от 29.12.2014 № 216-ЗО «О правовом регулировании отдельных вопросов, связанных с развитием государственно-частного партнёрства на территории Ульяновской области» (далее – Закон о ГЧП). Закон о ГЧП предусматривает разграничение полномочий и распределение функций, регулирует вопросы, связанные с принятием решений о разработке проектов государственно-частного партнёрства, регламентирует отдельные вопросы, отнесенные к полномочиям субъектов РФ в рамках законодательства о концессионных соглашениях.</w:t>
      </w:r>
    </w:p>
    <w:p w:rsidR="005237B2" w:rsidRPr="000F43A4" w:rsidRDefault="005237B2" w:rsidP="000F43A4">
      <w:pPr>
        <w:autoSpaceDE w:val="0"/>
        <w:autoSpaceDN w:val="0"/>
        <w:adjustRightInd w:val="0"/>
        <w:spacing w:line="312" w:lineRule="auto"/>
        <w:rPr>
          <w:lang w:eastAsia="ru-RU"/>
        </w:rPr>
      </w:pPr>
      <w:r w:rsidRPr="000F43A4">
        <w:rPr>
          <w:lang w:eastAsia="ru-RU"/>
        </w:rPr>
        <w:t xml:space="preserve">В рамках реализации Закона о ГЧП принято постановление Правительства Ульяновской области от 12.05.2015 № 188-П «О некоторых мерах по реализации Закона Ульяновской области «О правовом регулировании отдельных вопросов, связанных с развитием государственно-частного партнёрства на территории Ульяновской области». Указанным постановлением создана Комиссия по вопросам государственно-частного партнёрства в Ульяновской области, а также утверждены Порядок отбора организаций в целях определения организации, уполномоченной в сфере государственно-частного партнёрства на территории Ульяновской области, </w:t>
      </w:r>
      <w:hyperlink r:id="rId9" w:history="1">
        <w:r w:rsidRPr="000F43A4">
          <w:rPr>
            <w:lang w:eastAsia="ru-RU"/>
          </w:rPr>
          <w:t>Порядок</w:t>
        </w:r>
      </w:hyperlink>
      <w:r w:rsidRPr="000F43A4">
        <w:rPr>
          <w:lang w:eastAsia="ru-RU"/>
        </w:rPr>
        <w:t xml:space="preserve"> принятия Правительством Ульяновской области решения о заключении от имени Ульяновской области концессионного соглашения, а также </w:t>
      </w:r>
      <w:hyperlink r:id="rId10" w:history="1">
        <w:r w:rsidRPr="000F43A4">
          <w:rPr>
            <w:lang w:eastAsia="ru-RU"/>
          </w:rPr>
          <w:t>Порядок</w:t>
        </w:r>
      </w:hyperlink>
      <w:r w:rsidRPr="000F43A4">
        <w:rPr>
          <w:lang w:eastAsia="ru-RU"/>
        </w:rPr>
        <w:t xml:space="preserve"> рассмотрения предложения лица, правомочного действовать в качестве концессионера. </w:t>
      </w:r>
    </w:p>
    <w:p w:rsidR="005237B2" w:rsidRPr="000F43A4" w:rsidRDefault="005237B2" w:rsidP="000F43A4">
      <w:pPr>
        <w:spacing w:line="312" w:lineRule="auto"/>
        <w:rPr>
          <w:lang w:eastAsia="ru-RU"/>
        </w:rPr>
      </w:pPr>
      <w:r w:rsidRPr="000F43A4">
        <w:rPr>
          <w:lang w:eastAsia="ru-RU"/>
        </w:rPr>
        <w:t xml:space="preserve">Комиссия по вопросам государственно-частного партнёрства в Ульяновской области обеспечивает координацию деятельности и эффективное взаимодействие исполнительных органов государственной власти Ульяновской области в сфере развития государственно-частного партнёрства. Данная комиссия является звеном системы управления в указанной сфере, участвует в процедурах принятия решений, обеспечивая их прозрачность. </w:t>
      </w:r>
    </w:p>
    <w:p w:rsidR="005237B2" w:rsidRPr="000F43A4" w:rsidRDefault="005237B2" w:rsidP="000F43A4">
      <w:pPr>
        <w:tabs>
          <w:tab w:val="num" w:pos="0"/>
        </w:tabs>
        <w:spacing w:line="312" w:lineRule="auto"/>
        <w:rPr>
          <w:lang w:eastAsia="ru-RU"/>
        </w:rPr>
      </w:pPr>
      <w:r w:rsidRPr="000F43A4">
        <w:rPr>
          <w:lang w:eastAsia="ru-RU"/>
        </w:rPr>
        <w:t>В соответствии с Законом о ГЧП Правительством Ульяновской области определён исполнительный орган государственной власти, уполномоченный в сфере развития государственно-частного партнёрства на территории Ульяновской области – Министерство экономического развития Ульяновской области. Функции уполномоченного органа закреплены статьёй 4 Закона о ГЧП и включают в том числе рассмотрение инициатив о заключении концессионных соглашений и разработке проектов ГЧП, выдвинутых исполнительными органами государственной власти, рассмотрение предложений частных партнёров о заключении концессионных соглашений и реализации разработанных проектов государственно-частного партнёрства, формирование плана развития государственно-частного партнёрства на территории Ульяновской области, совершенствование нормативных правовых актов Ульяновской области в сфере развития государственно-частного партнёрства на территории Ульяновской области.</w:t>
      </w:r>
    </w:p>
    <w:p w:rsidR="005237B2" w:rsidRPr="000F43A4" w:rsidRDefault="005237B2" w:rsidP="00C205BE">
      <w:pPr>
        <w:spacing w:line="312" w:lineRule="auto"/>
        <w:rPr>
          <w:lang w:eastAsia="ru-RU"/>
        </w:rPr>
      </w:pPr>
      <w:r w:rsidRPr="000F43A4">
        <w:rPr>
          <w:lang w:eastAsia="ru-RU"/>
        </w:rPr>
        <w:t xml:space="preserve">Также Правительством Ульяновской области определена организация, уполномоченная в сфере государственно-частного партнёрства на территории Ульяновской области – АО «Корпорация развития Ульяновской области». Уполномоченная организация выступает институтом развития в сфере государственно-частного партнёрства на территории Ульяновской области: осуществляет разработку проектов государственно-частного партнёрства и методическое сопровождение реализации проектов государственно-частного партнёрства. </w:t>
      </w:r>
    </w:p>
    <w:p w:rsidR="005237B2" w:rsidRPr="000F43A4" w:rsidRDefault="005237B2" w:rsidP="000F43A4">
      <w:pPr>
        <w:widowControl w:val="0"/>
        <w:autoSpaceDE w:val="0"/>
        <w:autoSpaceDN w:val="0"/>
        <w:spacing w:line="312" w:lineRule="auto"/>
        <w:rPr>
          <w:lang w:eastAsia="ru-RU"/>
        </w:rPr>
      </w:pPr>
      <w:r w:rsidRPr="000F43A4">
        <w:rPr>
          <w:color w:val="000000"/>
          <w:lang w:eastAsia="ru-RU"/>
        </w:rPr>
        <w:t>В 2015 году подготовлен и утверждён Губернатором – Председателем Правительства Ульяновской области П</w:t>
      </w:r>
      <w:r w:rsidRPr="000F43A4">
        <w:rPr>
          <w:lang w:eastAsia="ru-RU"/>
        </w:rPr>
        <w:t>еречень объектов, в отношении которых планируется заключение концессионных соглашений (от 16.06.2015 № 73-Г-01/8133вн).</w:t>
      </w:r>
    </w:p>
    <w:p w:rsidR="005237B2" w:rsidRPr="000F43A4" w:rsidRDefault="005237B2" w:rsidP="000F43A4">
      <w:pPr>
        <w:spacing w:line="312" w:lineRule="auto"/>
        <w:rPr>
          <w:lang w:eastAsia="ru-RU"/>
        </w:rPr>
      </w:pPr>
      <w:r w:rsidRPr="000F43A4">
        <w:rPr>
          <w:lang w:eastAsia="ru-RU"/>
        </w:rPr>
        <w:t xml:space="preserve">В рамках выполнения рекомендации «Регионального ГЧП-Стандарта» по разработке системы мер стимулирования и поддержки частных инвесторов, реализующих проекты ГЧП в приоритетных для субъекта отраслях общественной инфраструктуры, Законом Ульяновской области от 29.09.2015 № 126-ЗО «О внесении изменения в статью 2 Закона Ульяновской области «О налоге на имущество организаций на территории Ульяновской области» установлены налоговые льготы по налогу на имущество организаций для организаций, заключивших концессионные соглашения и соглашения о государственно-частном партнёрстве (соглашения о муниципально-частном партнёрстве) в отношении объектов в приоритетных отраслях развития государственно-частного партнёрства (здравоохранение, образование, социальное обслуживание, культура, спорт и жилищно-коммунальный комплекс). </w:t>
      </w:r>
    </w:p>
    <w:p w:rsidR="005237B2" w:rsidRPr="000F43A4" w:rsidRDefault="005237B2" w:rsidP="000F43A4">
      <w:pPr>
        <w:spacing w:line="312" w:lineRule="auto"/>
        <w:rPr>
          <w:lang w:eastAsia="ru-RU"/>
        </w:rPr>
      </w:pPr>
      <w:r w:rsidRPr="000F43A4">
        <w:rPr>
          <w:lang w:eastAsia="ru-RU"/>
        </w:rPr>
        <w:t xml:space="preserve">С 01.01.2016 вступает в силу </w:t>
      </w:r>
      <w:r w:rsidRPr="000F43A4">
        <w:rPr>
          <w:noProof/>
          <w:color w:val="000000"/>
          <w:lang w:eastAsia="ru-RU"/>
        </w:rPr>
        <w:t>Федеральный закон от 13.07.2015 № 224-ФЗ «О государственно-частном партнёрстве, муниципально-частном партнёрстве в Российской Федерации и внесении изменений в отдельные законодательные акты Российской Федерации».</w:t>
      </w:r>
      <w:r w:rsidRPr="000F43A4">
        <w:rPr>
          <w:lang w:eastAsia="ru-RU"/>
        </w:rPr>
        <w:t xml:space="preserve"> В срок до 01.07.2016 субъекты Российской Федерации должны привести региональную нормативно-правовую базу в соответствие с нормами федерального закона. </w:t>
      </w:r>
    </w:p>
    <w:p w:rsidR="005237B2" w:rsidRPr="000F43A4" w:rsidRDefault="005237B2" w:rsidP="000F43A4">
      <w:pPr>
        <w:spacing w:line="312" w:lineRule="auto"/>
        <w:rPr>
          <w:lang w:eastAsia="ru-RU"/>
        </w:rPr>
      </w:pPr>
      <w:r w:rsidRPr="000F43A4">
        <w:rPr>
          <w:bCs/>
          <w:lang w:eastAsia="ru-RU"/>
        </w:rPr>
        <w:t xml:space="preserve">Закон Ульяновской области </w:t>
      </w:r>
      <w:r w:rsidRPr="000F43A4">
        <w:rPr>
          <w:lang w:eastAsia="ru-RU"/>
        </w:rPr>
        <w:t>от 29.12.2014 № 216-ЗО «О правовом регулировании отдельных вопросов, связанных с развитием государственно-частного партнёрства на территории Ульяновской области» предусматривает, что участие Ульяновской области в государственно-частном партнёрстве осуществляется посредством заключения концессионных соглашений или соглашений о государственно-частном партнёрстве в соответствии с законодательством Российской Федерации. Таким образом, региональная законодательная база о государственно-частном партнёрстве не противоречит принятому федеральному закону. Однако в рамках совершенствования законодательного регулирования планируется принятие нового регионального закона, регулирующего вопросы участия Ульяновской области в соглашениях о государственно-частном партнёрстве и концессионных соглашениях, с одновременным признанием утратившим силу Закона Ульяновской области от 29.12.2014 № 216-ЗО «О правовом регулировании отдельных вопросов, связанных с развитием государственно-частного партнёрства на территории Ульяновской области».</w:t>
      </w:r>
    </w:p>
    <w:p w:rsidR="005237B2" w:rsidRPr="000F43A4" w:rsidRDefault="005237B2" w:rsidP="000F43A4">
      <w:pPr>
        <w:spacing w:line="312" w:lineRule="auto"/>
        <w:rPr>
          <w:bCs/>
          <w:lang w:eastAsia="ru-RU"/>
        </w:rPr>
      </w:pPr>
      <w:r w:rsidRPr="000F43A4">
        <w:rPr>
          <w:noProof/>
          <w:color w:val="000000"/>
          <w:lang w:eastAsia="ru-RU"/>
        </w:rPr>
        <w:t xml:space="preserve">В целях реализации положений Федерального закона от 13.07.2015     № 224-ФЗ «О государственно-частном партнёрстве, муниципально-частном партнёрстве в Российской Федерации и внесении изменений в отдельные законодательные акты Российской Федерации» </w:t>
      </w:r>
      <w:r w:rsidRPr="000F43A4">
        <w:rPr>
          <w:lang w:eastAsia="ru-RU"/>
        </w:rPr>
        <w:t xml:space="preserve">в части определения Правительством Ульяновской области исполнительного органа государственной власти, уполномоченного на осуществление полномочий, установленных частью 2 статьи 17 указанного Федерального закона, </w:t>
      </w:r>
      <w:r w:rsidRPr="000F43A4">
        <w:rPr>
          <w:noProof/>
          <w:color w:val="000000"/>
          <w:lang w:eastAsia="ru-RU"/>
        </w:rPr>
        <w:t xml:space="preserve">принято </w:t>
      </w:r>
      <w:r w:rsidRPr="000F43A4">
        <w:rPr>
          <w:lang w:eastAsia="ru-RU"/>
        </w:rPr>
        <w:t>постановление Правительства Ульяновской области от 07.12.2015 № 25/619-П «</w:t>
      </w:r>
      <w:r w:rsidRPr="000F43A4">
        <w:rPr>
          <w:bCs/>
          <w:lang w:eastAsia="ru-RU"/>
        </w:rPr>
        <w:t xml:space="preserve">О внесении изменения в Положение о Министерстве экономического развития Ульяновской области». Министерство экономического развития Ульяновской области становится уполномоченным на осуществление </w:t>
      </w:r>
      <w:r w:rsidRPr="000F43A4">
        <w:rPr>
          <w:lang w:eastAsia="ru-RU"/>
        </w:rPr>
        <w:t xml:space="preserve"> дополнительных полномочий, предусмотренных федеральным законом, частности полномочия по </w:t>
      </w:r>
      <w:r w:rsidRPr="000F43A4">
        <w:rPr>
          <w:bCs/>
          <w:lang w:eastAsia="ru-RU"/>
        </w:rPr>
        <w:t xml:space="preserve">оценке эффективности проекта государственно-частного партнёрства и определению его сравнительного преимущества. </w:t>
      </w:r>
    </w:p>
    <w:p w:rsidR="005237B2" w:rsidRPr="000F43A4" w:rsidRDefault="005237B2" w:rsidP="000F43A4">
      <w:pPr>
        <w:spacing w:line="312" w:lineRule="auto"/>
        <w:rPr>
          <w:lang w:eastAsia="ru-RU"/>
        </w:rPr>
      </w:pPr>
      <w:r w:rsidRPr="000F43A4">
        <w:rPr>
          <w:lang w:eastAsia="ru-RU"/>
        </w:rPr>
        <w:t>В целях совершенствования регионального инвестиционн</w:t>
      </w:r>
      <w:r>
        <w:rPr>
          <w:lang w:eastAsia="ru-RU"/>
        </w:rPr>
        <w:t>о</w:t>
      </w:r>
      <w:r w:rsidRPr="000F43A4">
        <w:rPr>
          <w:lang w:eastAsia="ru-RU"/>
        </w:rPr>
        <w:t>го законодательства в январе 2016 года на рассмотрение Законодательного Собрания Ульяновской области внесён проект закона Ульяновской области «О внесении изменений в Закон Ульяновской области «О развитии инвестиционной деятельности на территории Ульяновской области», предусматривающий продление срока завершения реализации особо значимых инвестиционных проектов до 31.12.2020. В результате указанного продления срока завершения реализации особо значимых инвестиционных проектов инвестиционные проекты с инвестиционной стадией до 31.12.2020 смогут претендовать на получение статуса особо значимого инвестиционного проекта Ульяновской области и на применение соответствующих мер государственной поддержки.</w:t>
      </w:r>
    </w:p>
    <w:p w:rsidR="005237B2" w:rsidRPr="000F43A4" w:rsidRDefault="005237B2" w:rsidP="000F43A4">
      <w:pPr>
        <w:spacing w:line="312" w:lineRule="auto"/>
        <w:rPr>
          <w:lang w:eastAsia="ru-RU"/>
        </w:rPr>
      </w:pPr>
      <w:r w:rsidRPr="000F43A4">
        <w:rPr>
          <w:lang w:eastAsia="ru-RU"/>
        </w:rPr>
        <w:t xml:space="preserve">Принято решение о временном (до 2020 года) снижении критерия по фактическому объёму капитальных вложений для присвоения статуса приоритетного инвестиционного проекта до 50 млн. рублей (для муниципальных образований, по которым данный критерий установлен выше 50 млн. рублей). Данный критерий будет применяться для инвестиционных проектов, капитальные вложения по которым относятся к обрабатывающей промышленности. </w:t>
      </w:r>
    </w:p>
    <w:p w:rsidR="005237B2" w:rsidRPr="000F43A4" w:rsidRDefault="005237B2" w:rsidP="000F43A4">
      <w:pPr>
        <w:autoSpaceDE w:val="0"/>
        <w:autoSpaceDN w:val="0"/>
        <w:adjustRightInd w:val="0"/>
        <w:spacing w:line="312" w:lineRule="auto"/>
        <w:jc w:val="center"/>
        <w:rPr>
          <w:b/>
          <w:lang w:eastAsia="ru-RU"/>
        </w:rPr>
      </w:pPr>
      <w:r w:rsidRPr="000F43A4">
        <w:rPr>
          <w:b/>
          <w:lang w:eastAsia="ru-RU"/>
        </w:rPr>
        <w:t>Нормативное правовое регулирование по вопросам государственной поддержки инвестиционной деятельности и развития государственно-частного партнёрства</w:t>
      </w:r>
    </w:p>
    <w:p w:rsidR="005237B2" w:rsidRPr="000F43A4" w:rsidRDefault="005237B2" w:rsidP="000F43A4">
      <w:pPr>
        <w:autoSpaceDE w:val="0"/>
        <w:autoSpaceDN w:val="0"/>
        <w:adjustRightInd w:val="0"/>
        <w:spacing w:line="312" w:lineRule="auto"/>
        <w:rPr>
          <w:lang w:eastAsia="ru-RU"/>
        </w:rPr>
      </w:pPr>
      <w:r w:rsidRPr="000F43A4">
        <w:rPr>
          <w:lang w:eastAsia="ru-RU"/>
        </w:rPr>
        <w:t>Принятые в 2015 году законодательные акты:</w:t>
      </w:r>
    </w:p>
    <w:p w:rsidR="005237B2" w:rsidRPr="000F43A4" w:rsidRDefault="005237B2" w:rsidP="000F43A4">
      <w:pPr>
        <w:autoSpaceDE w:val="0"/>
        <w:autoSpaceDN w:val="0"/>
        <w:adjustRightInd w:val="0"/>
        <w:spacing w:line="312" w:lineRule="auto"/>
        <w:rPr>
          <w:lang w:eastAsia="ru-RU"/>
        </w:rPr>
      </w:pPr>
      <w:r w:rsidRPr="000F43A4">
        <w:rPr>
          <w:lang w:eastAsia="ru-RU"/>
        </w:rPr>
        <w:t>1. Закон Ульяновской области от 29.09.2015 № 126-ЗО «О внесении изменения в статью 2 Закона Ульяновской области «О налоге на имущество организаций на территории Ульяновской области» (установление налоговых льгот по налогу на имущество организаций для организаций, заключивших концессионные соглашения и соглашения о государственно-частном партнёрстве (соглашения о муниципально-частном партнёрстве) в отношении объектов в приоритетных отраслях развития государственно-частного партнёрства).</w:t>
      </w:r>
    </w:p>
    <w:p w:rsidR="005237B2" w:rsidRPr="000F43A4" w:rsidRDefault="005237B2" w:rsidP="000F43A4">
      <w:pPr>
        <w:spacing w:line="312" w:lineRule="auto"/>
        <w:rPr>
          <w:lang w:eastAsia="ru-RU"/>
        </w:rPr>
      </w:pPr>
      <w:r w:rsidRPr="000F43A4">
        <w:rPr>
          <w:bCs/>
          <w:kern w:val="1"/>
        </w:rPr>
        <w:t>Принятые в 2015 году нормативные правовые акты:</w:t>
      </w:r>
    </w:p>
    <w:p w:rsidR="005237B2" w:rsidRPr="000F43A4" w:rsidRDefault="005237B2" w:rsidP="000F43A4">
      <w:pPr>
        <w:spacing w:line="312" w:lineRule="auto"/>
        <w:rPr>
          <w:lang w:eastAsia="ru-RU"/>
        </w:rPr>
      </w:pPr>
      <w:r w:rsidRPr="000F43A4">
        <w:rPr>
          <w:lang w:eastAsia="ru-RU"/>
        </w:rPr>
        <w:t>1. Постановление Правительства Ульяновской области от 12.05.2015 № 188-П «О некоторых мерах по реализации Закона Ульяновской области «О правовом регулировании отдельных вопросов, связанных с развитием государственно-частного партнерства на территории Ульяновской области» (в целях реализации Закона Ульяновской области от 29.12.2014 № 216-ЗО «О правовом регулировании отдельных вопросов, связанных с развитием государственно-частного партнёрства на территории Ульяновской области»).</w:t>
      </w:r>
    </w:p>
    <w:p w:rsidR="005237B2" w:rsidRPr="000F43A4" w:rsidRDefault="005237B2" w:rsidP="000F43A4">
      <w:pPr>
        <w:autoSpaceDE w:val="0"/>
        <w:autoSpaceDN w:val="0"/>
        <w:adjustRightInd w:val="0"/>
        <w:spacing w:line="312" w:lineRule="auto"/>
        <w:rPr>
          <w:lang w:eastAsia="ru-RU"/>
        </w:rPr>
      </w:pPr>
      <w:r w:rsidRPr="000F43A4">
        <w:rPr>
          <w:lang w:eastAsia="ru-RU"/>
        </w:rPr>
        <w:t>2. Постановление Правительства Ульяновской области от 12.02.2015 № 31-П «О внесении изменений в постановление Правительства Ульяновской области от 01.12.2010 № 418-П» (расширение перечня видов экономической деятельности критерия по структуре капитальных вложений статуса особо значимого инвестиционного проекта Ульяновской области, а также изменение порядка предоставления субсидий организациям, реализовавшим особо значимые инвестиционные проекты Ульяновской области).</w:t>
      </w:r>
    </w:p>
    <w:p w:rsidR="005237B2" w:rsidRPr="000F43A4" w:rsidRDefault="005237B2" w:rsidP="000F43A4">
      <w:pPr>
        <w:autoSpaceDE w:val="0"/>
        <w:autoSpaceDN w:val="0"/>
        <w:adjustRightInd w:val="0"/>
        <w:spacing w:line="312" w:lineRule="auto"/>
        <w:rPr>
          <w:bCs/>
          <w:lang w:eastAsia="ru-RU"/>
        </w:rPr>
      </w:pPr>
      <w:r w:rsidRPr="000F43A4">
        <w:rPr>
          <w:lang w:eastAsia="ru-RU"/>
        </w:rPr>
        <w:t xml:space="preserve">3. </w:t>
      </w:r>
      <w:r w:rsidRPr="000F43A4">
        <w:rPr>
          <w:bCs/>
          <w:lang w:eastAsia="ru-RU"/>
        </w:rPr>
        <w:t>Постановление Правительства Ульяновской области от 17.07.2015  № 336-П «</w:t>
      </w:r>
      <w:r w:rsidRPr="000F43A4">
        <w:rPr>
          <w:bCs/>
          <w:color w:val="000000"/>
          <w:lang w:eastAsia="ru-RU"/>
        </w:rPr>
        <w:t>Об утверждении Порядка отбора инвестиционных проектов и принятия Правительством Ульяновской области решений о присвоении инвестиционным проектам статуса приоритетного инвестиционного проекта Ульяновской области</w:t>
      </w:r>
      <w:r w:rsidRPr="000F43A4">
        <w:rPr>
          <w:bCs/>
          <w:lang w:eastAsia="ru-RU"/>
        </w:rPr>
        <w:t>» (переиздание Порядка проведения отбора инвестиционных проектов и бизнес-планов на присвоение им статуса приоритетного инвестиционного проекта Ульяновской области, ранее утверждённого постановлением Правительства Ульяновской области от 05.02.2008 № 3/46-П «Об утверждении Порядка проведения отбора инвестиционных проектов и бизнес-планов на присвоение им статуса приоритетного инвестиционного проекта Ульяновской области» в целях приведения в соответствие с Законом Ульяновской области от 15.03.2005         № 019-ЗО «О развитии инвестиционной деятельности на территории Ульяновской области».</w:t>
      </w:r>
    </w:p>
    <w:p w:rsidR="005237B2" w:rsidRPr="000F43A4" w:rsidRDefault="005237B2" w:rsidP="000F43A4">
      <w:pPr>
        <w:autoSpaceDE w:val="0"/>
        <w:autoSpaceDN w:val="0"/>
        <w:adjustRightInd w:val="0"/>
        <w:spacing w:line="312" w:lineRule="auto"/>
        <w:rPr>
          <w:rFonts w:eastAsia="MS Mincho"/>
          <w:lang w:eastAsia="ja-JP"/>
        </w:rPr>
      </w:pPr>
      <w:r w:rsidRPr="000F43A4">
        <w:rPr>
          <w:bCs/>
          <w:lang w:eastAsia="ru-RU"/>
        </w:rPr>
        <w:t>4. Постановление Правительства Ульяновской области от 21.07.2015  № 342-П «</w:t>
      </w:r>
      <w:r w:rsidRPr="000F43A4">
        <w:rPr>
          <w:bCs/>
          <w:color w:val="000000"/>
          <w:lang w:eastAsia="ru-RU"/>
        </w:rPr>
        <w:t>О внесении изменений в постановление Правительства Ульяновской области от 27.12.2012 № 649-П и признании утратившими силу отдельных нормативных правовых актов (положений нормативных правовых актов) Правительства Ульяновской области</w:t>
      </w:r>
      <w:r w:rsidRPr="000F43A4">
        <w:rPr>
          <w:bCs/>
          <w:lang w:eastAsia="ru-RU"/>
        </w:rPr>
        <w:t>» (внесение изменений в п</w:t>
      </w:r>
      <w:r w:rsidRPr="000F43A4">
        <w:rPr>
          <w:rFonts w:eastAsia="MS Mincho"/>
          <w:lang w:eastAsia="ja-JP"/>
        </w:rPr>
        <w:t>остановление Правительства Ульяновской области от 27.12.2012 № 649-П «О некоторых мерах по реализации частей 5</w:t>
      </w:r>
      <w:r w:rsidRPr="000F43A4">
        <w:rPr>
          <w:rFonts w:eastAsia="MS Mincho"/>
          <w:vertAlign w:val="superscript"/>
          <w:lang w:eastAsia="ja-JP"/>
        </w:rPr>
        <w:t>1</w:t>
      </w:r>
      <w:r w:rsidRPr="000F43A4">
        <w:rPr>
          <w:rFonts w:eastAsia="MS Mincho"/>
          <w:lang w:eastAsia="ja-JP"/>
        </w:rPr>
        <w:t>, 5</w:t>
      </w:r>
      <w:r w:rsidRPr="000F43A4">
        <w:rPr>
          <w:rFonts w:eastAsia="MS Mincho"/>
          <w:vertAlign w:val="superscript"/>
          <w:lang w:eastAsia="ja-JP"/>
        </w:rPr>
        <w:t>2</w:t>
      </w:r>
      <w:r w:rsidRPr="000F43A4">
        <w:rPr>
          <w:rFonts w:eastAsia="MS Mincho"/>
          <w:lang w:eastAsia="ja-JP"/>
        </w:rPr>
        <w:t xml:space="preserve"> и 5</w:t>
      </w:r>
      <w:r w:rsidRPr="000F43A4">
        <w:rPr>
          <w:rFonts w:eastAsia="MS Mincho"/>
          <w:vertAlign w:val="superscript"/>
          <w:lang w:eastAsia="ja-JP"/>
        </w:rPr>
        <w:t>3</w:t>
      </w:r>
      <w:r w:rsidRPr="000F43A4">
        <w:rPr>
          <w:rFonts w:eastAsia="MS Mincho"/>
          <w:lang w:eastAsia="ja-JP"/>
        </w:rPr>
        <w:t xml:space="preserve"> статьи 7 Закона Ульяновской области от 15.03.2005 № 019-ЗО «О развитии инвестиционной деятельности на территории Ульяновской области» в целях приведения в соответствии с </w:t>
      </w:r>
      <w:r w:rsidRPr="000F43A4">
        <w:rPr>
          <w:bCs/>
          <w:lang w:eastAsia="ru-RU"/>
        </w:rPr>
        <w:t>Законом Ульяновской области от 15.03.2005 № 019-ЗО «О развитии инвестиционной деятельности на территории Ульяновской области» и в</w:t>
      </w:r>
      <w:r w:rsidRPr="000F43A4">
        <w:rPr>
          <w:rFonts w:eastAsia="MS Mincho"/>
          <w:lang w:eastAsia="ja-JP"/>
        </w:rPr>
        <w:t xml:space="preserve"> связи с принятием </w:t>
      </w:r>
      <w:r w:rsidRPr="000F43A4">
        <w:rPr>
          <w:lang w:eastAsia="ru-RU"/>
        </w:rPr>
        <w:t>постановления Правительства Ульяновской области от 17.07.2015 № 336-П «</w:t>
      </w:r>
      <w:r w:rsidRPr="000F43A4">
        <w:rPr>
          <w:color w:val="000000"/>
          <w:lang w:eastAsia="ru-RU"/>
        </w:rPr>
        <w:t>Об утверждении Порядка отбора инвестиционных проектов и принятия Правительством Ульяновской области решений о присвоении инвестиционным проектам статуса приоритетного инвестиционного проекта Ульяновской области</w:t>
      </w:r>
      <w:r w:rsidRPr="000F43A4">
        <w:rPr>
          <w:lang w:eastAsia="ru-RU"/>
        </w:rPr>
        <w:t>»)</w:t>
      </w:r>
      <w:r w:rsidRPr="000F43A4">
        <w:rPr>
          <w:bCs/>
          <w:lang w:eastAsia="ru-RU"/>
        </w:rPr>
        <w:t>.</w:t>
      </w:r>
    </w:p>
    <w:p w:rsidR="005237B2" w:rsidRPr="000F43A4" w:rsidRDefault="005237B2" w:rsidP="000F43A4">
      <w:pPr>
        <w:tabs>
          <w:tab w:val="left" w:pos="1260"/>
        </w:tabs>
        <w:autoSpaceDE w:val="0"/>
        <w:autoSpaceDN w:val="0"/>
        <w:adjustRightInd w:val="0"/>
        <w:spacing w:line="312" w:lineRule="auto"/>
        <w:rPr>
          <w:rFonts w:eastAsia="MS Mincho"/>
          <w:bCs/>
          <w:lang w:eastAsia="ja-JP"/>
        </w:rPr>
      </w:pPr>
      <w:r w:rsidRPr="000F43A4">
        <w:rPr>
          <w:lang w:eastAsia="ru-RU"/>
        </w:rPr>
        <w:t>5. Постановление Правительства Ульяновской области от 25.08.2015  № 426-П «О внесении изменений в постановление Правительства Ульяновской области от 23.08.2013 № 379-П»</w:t>
      </w:r>
      <w:r w:rsidRPr="000F43A4">
        <w:rPr>
          <w:bCs/>
          <w:lang w:eastAsia="ru-RU"/>
        </w:rPr>
        <w:t xml:space="preserve"> (в</w:t>
      </w:r>
      <w:r w:rsidRPr="000F43A4">
        <w:rPr>
          <w:lang w:eastAsia="ru-RU"/>
        </w:rPr>
        <w:t xml:space="preserve">несение изменений в постановление Правительства Ульяновской области от 23.08.2013 № 379-П «О Порядке представления в Правительство Ульяновской области информации, необходимой для оценки соответствия фактических показателей хозяйственной деятельности инвестора их значениям, предусмотренным бизнес-планом приоритетного инвестиционного проекта Ульяновской области, и для определения момента окончания фактического срока окупаемости инвестиционных затрат, и о Порядке принятия Правительством Ульяновской области решений о лишении инвестиционного проекта статуса приоритетного инвестиционного проекта Ульяновской области или о приостановке применения к инвестиционному проекту статуса приоритетного инвестиционного проекта Ульяновской области» </w:t>
      </w:r>
      <w:r w:rsidRPr="000F43A4">
        <w:rPr>
          <w:rFonts w:eastAsia="MS Mincho"/>
          <w:lang w:eastAsia="ja-JP"/>
        </w:rPr>
        <w:t xml:space="preserve">в целях приведения в соответствии с </w:t>
      </w:r>
      <w:r w:rsidRPr="000F43A4">
        <w:rPr>
          <w:bCs/>
          <w:lang w:eastAsia="ru-RU"/>
        </w:rPr>
        <w:t>Законом Ульяновской области от 15.03.2005 № 019-ЗО «О развитии инвестиционной деятельности на территории Ульяновской области» и в</w:t>
      </w:r>
      <w:r w:rsidRPr="000F43A4">
        <w:rPr>
          <w:rFonts w:eastAsia="MS Mincho"/>
          <w:lang w:eastAsia="ja-JP"/>
        </w:rPr>
        <w:t xml:space="preserve"> связи с принятием </w:t>
      </w:r>
      <w:r w:rsidRPr="000F43A4">
        <w:rPr>
          <w:lang w:eastAsia="ru-RU"/>
        </w:rPr>
        <w:t>постановления Правительства Ульяновской области от 17.07.2015 № 336-П «</w:t>
      </w:r>
      <w:r w:rsidRPr="000F43A4">
        <w:rPr>
          <w:color w:val="000000"/>
          <w:lang w:eastAsia="ru-RU"/>
        </w:rPr>
        <w:t>Об утверждении Порядка отбора инвестиционных проектов и принятия Правительством Ульяновской области решений о присвоении инвестиционным проектам статуса приоритетного инвестиционного проекта Ульяновской области</w:t>
      </w:r>
      <w:r w:rsidRPr="000F43A4">
        <w:rPr>
          <w:lang w:eastAsia="ru-RU"/>
        </w:rPr>
        <w:t>»)</w:t>
      </w:r>
      <w:r w:rsidRPr="000F43A4">
        <w:rPr>
          <w:bCs/>
          <w:lang w:eastAsia="ru-RU"/>
        </w:rPr>
        <w:t>.</w:t>
      </w:r>
    </w:p>
    <w:p w:rsidR="005237B2" w:rsidRPr="000F43A4" w:rsidRDefault="005237B2" w:rsidP="000F43A4">
      <w:pPr>
        <w:autoSpaceDE w:val="0"/>
        <w:autoSpaceDN w:val="0"/>
        <w:adjustRightInd w:val="0"/>
        <w:spacing w:line="312" w:lineRule="auto"/>
        <w:rPr>
          <w:rFonts w:eastAsia="MS Mincho"/>
          <w:lang w:eastAsia="ja-JP"/>
        </w:rPr>
      </w:pPr>
      <w:r w:rsidRPr="000F43A4">
        <w:rPr>
          <w:lang w:eastAsia="ru-RU"/>
        </w:rPr>
        <w:t xml:space="preserve">6. Внесение изменений в государственную программу Ульяновской области «Формирование благоприятного инвестиционного климата в Ульяновской области» на 2014-2018 годы, утверждённую </w:t>
      </w:r>
      <w:r w:rsidRPr="000F43A4">
        <w:rPr>
          <w:rFonts w:eastAsia="MS Mincho"/>
          <w:lang w:eastAsia="ja-JP"/>
        </w:rPr>
        <w:t>Постановлением Правительства Ульяновской обл. от 11.09.2013 № 37/417-П «Об утверждении государственной программы Ульяновской области «Формирование благоприятного инвестиционного климата в Ульяновской области» на 2014 - 2018 годы».</w:t>
      </w:r>
    </w:p>
    <w:p w:rsidR="005237B2" w:rsidRPr="000F43A4" w:rsidRDefault="005237B2" w:rsidP="00D96F0F">
      <w:pPr>
        <w:autoSpaceDE w:val="0"/>
        <w:autoSpaceDN w:val="0"/>
        <w:adjustRightInd w:val="0"/>
        <w:spacing w:line="312" w:lineRule="auto"/>
        <w:rPr>
          <w:lang w:eastAsia="ru-RU"/>
        </w:rPr>
      </w:pPr>
      <w:r w:rsidRPr="000F43A4">
        <w:rPr>
          <w:lang w:eastAsia="ru-RU"/>
        </w:rPr>
        <w:t xml:space="preserve">7. Внесение изменений в </w:t>
      </w:r>
      <w:r w:rsidRPr="000F43A4">
        <w:rPr>
          <w:rFonts w:eastAsia="MS Mincho"/>
          <w:lang w:eastAsia="ja-JP"/>
        </w:rPr>
        <w:t>постановление Правительства Ульяновской области от 20.05.2013 № 20/179-П «Об утверждении Порядка расходования и учёта средств, предоставляемых в виде иных межбюджетных трансфертов из областного бюджета Ульяновской области бюджету муниципального образования «город Димитровград» на реализацию мероприятий по развитию инфраструктуры муниципального образования «город Димитровград» (изменения от 25.02.2015 № 4/67-П, от 13.05.2015 № 193-П, от 09.07.2015 № 315-П, от 06.10.2015 № 497-П, от 25.02.2015 № 4/68-П) в целях корректировки перечня мероприятий и объёма финансирования.</w:t>
      </w:r>
    </w:p>
    <w:p w:rsidR="005237B2" w:rsidRPr="000F43A4" w:rsidRDefault="005237B2" w:rsidP="00D96F0F">
      <w:pPr>
        <w:tabs>
          <w:tab w:val="left" w:pos="1260"/>
        </w:tabs>
        <w:autoSpaceDE w:val="0"/>
        <w:autoSpaceDN w:val="0"/>
        <w:adjustRightInd w:val="0"/>
        <w:spacing w:line="312" w:lineRule="auto"/>
        <w:rPr>
          <w:rFonts w:eastAsia="MS Mincho"/>
          <w:lang w:eastAsia="ja-JP"/>
        </w:rPr>
      </w:pPr>
      <w:r w:rsidRPr="000F43A4">
        <w:rPr>
          <w:rFonts w:eastAsia="MS Mincho"/>
          <w:lang w:eastAsia="ja-JP"/>
        </w:rPr>
        <w:t>8. П</w:t>
      </w:r>
      <w:r w:rsidRPr="000F43A4">
        <w:rPr>
          <w:lang w:eastAsia="ru-RU"/>
        </w:rPr>
        <w:t xml:space="preserve">остановление Правительства Ульяновской области </w:t>
      </w:r>
      <w:r w:rsidRPr="000F43A4">
        <w:rPr>
          <w:rFonts w:eastAsia="MS Mincho"/>
          <w:lang w:eastAsia="ja-JP"/>
        </w:rPr>
        <w:t xml:space="preserve">от 19.01.2015 № 8-П </w:t>
      </w:r>
      <w:r w:rsidRPr="000F43A4">
        <w:rPr>
          <w:lang w:eastAsia="ru-RU"/>
        </w:rPr>
        <w:t xml:space="preserve">«О внесении изменений в отдельные нормативные правовые акты» (внесение изменений технического характера в </w:t>
      </w:r>
      <w:r w:rsidRPr="000F43A4">
        <w:rPr>
          <w:rFonts w:eastAsia="MS Mincho"/>
          <w:lang w:eastAsia="ja-JP"/>
        </w:rPr>
        <w:t>постановление Правительства Ульяновской области от 27.12.2012 № 649-П, постановление Правительства Ульяновской области от 20.05.2013 № 20/179-П, постановление Правительства Ульяновской области от 13.11.2013 № 532-П).</w:t>
      </w:r>
    </w:p>
    <w:p w:rsidR="005237B2" w:rsidRPr="000F43A4" w:rsidRDefault="005237B2" w:rsidP="00D96F0F">
      <w:pPr>
        <w:spacing w:line="312" w:lineRule="auto"/>
        <w:rPr>
          <w:bCs/>
          <w:kern w:val="1"/>
        </w:rPr>
      </w:pPr>
      <w:r w:rsidRPr="000F43A4">
        <w:rPr>
          <w:bCs/>
          <w:kern w:val="1"/>
        </w:rPr>
        <w:t>Принятые в 2015 году правовые акты:</w:t>
      </w:r>
    </w:p>
    <w:p w:rsidR="005237B2" w:rsidRPr="000F43A4" w:rsidRDefault="005237B2" w:rsidP="00D96F0F">
      <w:pPr>
        <w:numPr>
          <w:ilvl w:val="0"/>
          <w:numId w:val="29"/>
        </w:numPr>
        <w:tabs>
          <w:tab w:val="num" w:pos="0"/>
          <w:tab w:val="left" w:pos="1260"/>
        </w:tabs>
        <w:autoSpaceDE w:val="0"/>
        <w:autoSpaceDN w:val="0"/>
        <w:adjustRightInd w:val="0"/>
        <w:spacing w:line="312" w:lineRule="auto"/>
        <w:ind w:left="0" w:firstLine="720"/>
        <w:rPr>
          <w:rFonts w:eastAsia="MS Mincho"/>
          <w:color w:val="000000"/>
          <w:lang w:eastAsia="ja-JP"/>
        </w:rPr>
      </w:pPr>
      <w:r w:rsidRPr="000F43A4">
        <w:rPr>
          <w:rFonts w:eastAsia="MS Mincho"/>
          <w:color w:val="000000"/>
          <w:lang w:eastAsia="ja-JP"/>
        </w:rPr>
        <w:t>Внесение изменений в распоряжение Правительства Ульяновской области</w:t>
      </w:r>
      <w:r w:rsidRPr="000F43A4">
        <w:rPr>
          <w:lang w:eastAsia="ru-RU"/>
        </w:rPr>
        <w:t xml:space="preserve"> от 07.02.2011 № 64-пр «О комиссии по отбору инвестиционных проектов на присвоение им статуса особо значимого инвестиционного проекта» с целью актуализации состава комиссии по отбору инвестиционных проектов на присвоение им статуса особо значимого инвестиционного проекта Ульяновской области (изменения от 07.04.2015 № 181-пр, от 24.07.2015 № 417-пр, от 18.12.2015 № 721-пр).</w:t>
      </w:r>
    </w:p>
    <w:p w:rsidR="005237B2" w:rsidRPr="000F43A4" w:rsidRDefault="005237B2" w:rsidP="00D96F0F">
      <w:pPr>
        <w:numPr>
          <w:ilvl w:val="0"/>
          <w:numId w:val="29"/>
        </w:numPr>
        <w:tabs>
          <w:tab w:val="num" w:pos="0"/>
          <w:tab w:val="left" w:pos="1260"/>
        </w:tabs>
        <w:autoSpaceDE w:val="0"/>
        <w:autoSpaceDN w:val="0"/>
        <w:adjustRightInd w:val="0"/>
        <w:spacing w:line="312" w:lineRule="auto"/>
        <w:ind w:left="0" w:firstLine="720"/>
        <w:rPr>
          <w:rFonts w:eastAsia="MS Mincho"/>
          <w:color w:val="000000"/>
          <w:lang w:eastAsia="ja-JP"/>
        </w:rPr>
      </w:pPr>
      <w:r w:rsidRPr="000F43A4">
        <w:rPr>
          <w:lang w:eastAsia="ru-RU"/>
        </w:rPr>
        <w:t xml:space="preserve">Внесение изменений в распоряжение </w:t>
      </w:r>
      <w:r w:rsidRPr="000F43A4">
        <w:rPr>
          <w:rFonts w:eastAsia="MS Mincho"/>
          <w:color w:val="000000"/>
          <w:lang w:eastAsia="ja-JP"/>
        </w:rPr>
        <w:t>Правительства Ульяновской области</w:t>
      </w:r>
      <w:r w:rsidRPr="000F43A4">
        <w:rPr>
          <w:lang w:eastAsia="ru-RU"/>
        </w:rPr>
        <w:t xml:space="preserve"> от 04.04.2008 № 130-пр «О комиссии по отбору инвестиционных проектов в целях присвоения им статуса приоритетного инвестиционного проекта Ульяновской области» с целью актуализации состава комиссии по отбору инвестиционных проектов в целях присвоения им статуса приоритетного инвестиционного проекта Ульяновской области (изменения от 07.04.2015 № 179-пр, от 15.10.2015 № 583-пр, от 18.12.2015 № 722-пр).</w:t>
      </w:r>
    </w:p>
    <w:p w:rsidR="005237B2" w:rsidRPr="000F43A4" w:rsidRDefault="005237B2" w:rsidP="00D96F0F">
      <w:pPr>
        <w:numPr>
          <w:ilvl w:val="0"/>
          <w:numId w:val="29"/>
        </w:numPr>
        <w:tabs>
          <w:tab w:val="num" w:pos="0"/>
          <w:tab w:val="left" w:pos="1260"/>
        </w:tabs>
        <w:autoSpaceDE w:val="0"/>
        <w:autoSpaceDN w:val="0"/>
        <w:adjustRightInd w:val="0"/>
        <w:spacing w:line="312" w:lineRule="auto"/>
        <w:ind w:left="0" w:firstLine="720"/>
        <w:rPr>
          <w:rFonts w:eastAsia="MS Mincho"/>
          <w:color w:val="000000"/>
          <w:lang w:eastAsia="ja-JP"/>
        </w:rPr>
      </w:pPr>
      <w:r w:rsidRPr="000F43A4">
        <w:rPr>
          <w:rFonts w:eastAsia="MS Mincho"/>
          <w:lang w:eastAsia="ja-JP"/>
        </w:rPr>
        <w:t>Распоряжение</w:t>
      </w:r>
      <w:r w:rsidRPr="000F43A4">
        <w:rPr>
          <w:lang w:eastAsia="ru-RU"/>
        </w:rPr>
        <w:t xml:space="preserve"> Правительства Ульяновской области </w:t>
      </w:r>
      <w:r w:rsidRPr="000F43A4">
        <w:rPr>
          <w:rFonts w:eastAsia="MS Mincho"/>
          <w:lang w:eastAsia="ja-JP"/>
        </w:rPr>
        <w:t xml:space="preserve">№ 41-пр от 03.02.2015 </w:t>
      </w:r>
      <w:r w:rsidRPr="000F43A4">
        <w:rPr>
          <w:lang w:eastAsia="ru-RU"/>
        </w:rPr>
        <w:t>«</w:t>
      </w:r>
      <w:r w:rsidRPr="000F43A4">
        <w:rPr>
          <w:rFonts w:eastAsia="MS Mincho"/>
          <w:color w:val="000000"/>
          <w:lang w:eastAsia="ja-JP"/>
        </w:rPr>
        <w:t>О подтверждении факта завершения реализации инвестиционного проекта, которому присвоен статус особо значимого инвестиционного проекта Ульяновской области</w:t>
      </w:r>
      <w:r w:rsidRPr="000F43A4">
        <w:rPr>
          <w:lang w:eastAsia="ru-RU"/>
        </w:rPr>
        <w:t>» (ЗАО «Аэрокомпозит-Ульяновск»).</w:t>
      </w:r>
    </w:p>
    <w:p w:rsidR="005237B2" w:rsidRPr="000F43A4" w:rsidRDefault="005237B2" w:rsidP="00D96F0F">
      <w:pPr>
        <w:numPr>
          <w:ilvl w:val="0"/>
          <w:numId w:val="29"/>
        </w:numPr>
        <w:tabs>
          <w:tab w:val="num" w:pos="0"/>
          <w:tab w:val="left" w:pos="1260"/>
        </w:tabs>
        <w:suppressAutoHyphens/>
        <w:spacing w:line="312" w:lineRule="auto"/>
        <w:ind w:left="0" w:firstLine="720"/>
        <w:rPr>
          <w:lang w:eastAsia="ar-SA"/>
        </w:rPr>
      </w:pPr>
      <w:r w:rsidRPr="000F43A4">
        <w:rPr>
          <w:lang w:eastAsia="ar-SA"/>
        </w:rPr>
        <w:t>Распоряжение Правительства Ульяновской области от 24.04.2015 № 224-пр «О подтверждении факта завершения реализации инвестиционного проекта, которому присвоен статус особо значимого инвестиционного проекта Ульяновской области» (ООО «РОС-Бекон»).</w:t>
      </w:r>
    </w:p>
    <w:p w:rsidR="005237B2" w:rsidRPr="000F43A4" w:rsidRDefault="005237B2" w:rsidP="00D96F0F">
      <w:pPr>
        <w:numPr>
          <w:ilvl w:val="0"/>
          <w:numId w:val="29"/>
        </w:numPr>
        <w:tabs>
          <w:tab w:val="num" w:pos="0"/>
          <w:tab w:val="left" w:pos="1260"/>
        </w:tabs>
        <w:suppressAutoHyphens/>
        <w:spacing w:line="312" w:lineRule="auto"/>
        <w:ind w:left="0" w:firstLine="720"/>
        <w:rPr>
          <w:lang w:eastAsia="ar-SA"/>
        </w:rPr>
      </w:pPr>
      <w:r w:rsidRPr="000F43A4">
        <w:rPr>
          <w:lang w:eastAsia="ar-SA"/>
        </w:rPr>
        <w:t>Распоряжение Правительства Ульяновской области от 24.04.2015 № 225-пр «Об особо значимом инвестиционном проекте Ульяновской области» (ООО «Якушкинское масло»).</w:t>
      </w:r>
    </w:p>
    <w:p w:rsidR="005237B2" w:rsidRPr="000F43A4" w:rsidRDefault="005237B2" w:rsidP="00D96F0F">
      <w:pPr>
        <w:numPr>
          <w:ilvl w:val="0"/>
          <w:numId w:val="29"/>
        </w:numPr>
        <w:tabs>
          <w:tab w:val="num" w:pos="0"/>
          <w:tab w:val="left" w:pos="1260"/>
        </w:tabs>
        <w:autoSpaceDE w:val="0"/>
        <w:autoSpaceDN w:val="0"/>
        <w:adjustRightInd w:val="0"/>
        <w:spacing w:line="312" w:lineRule="auto"/>
        <w:ind w:left="0" w:firstLine="720"/>
        <w:rPr>
          <w:rFonts w:eastAsia="MS Mincho"/>
          <w:color w:val="000000"/>
          <w:lang w:eastAsia="ja-JP"/>
        </w:rPr>
      </w:pPr>
      <w:r w:rsidRPr="000F43A4">
        <w:rPr>
          <w:lang w:eastAsia="ru-RU"/>
        </w:rPr>
        <w:t>Распоряжение Губернатора Ульяновской области от 17.04.2015 № 182-р «О внесении изменения в распоряжение Губернатора Ульяновской области от 17.05.2007 № 267-р» (обновление состава конкурсной комиссии по предоставлению в залог объектов залогового фонда Ульяновской области).</w:t>
      </w:r>
    </w:p>
    <w:p w:rsidR="005237B2" w:rsidRPr="000F43A4" w:rsidRDefault="005237B2" w:rsidP="00D96F0F">
      <w:pPr>
        <w:numPr>
          <w:ilvl w:val="0"/>
          <w:numId w:val="29"/>
        </w:numPr>
        <w:tabs>
          <w:tab w:val="num" w:pos="0"/>
          <w:tab w:val="left" w:pos="1260"/>
        </w:tabs>
        <w:suppressAutoHyphens/>
        <w:spacing w:line="312" w:lineRule="auto"/>
        <w:ind w:left="0" w:firstLine="720"/>
        <w:rPr>
          <w:lang w:eastAsia="ar-SA"/>
        </w:rPr>
      </w:pPr>
      <w:r w:rsidRPr="000F43A4">
        <w:rPr>
          <w:lang w:eastAsia="ar-SA"/>
        </w:rPr>
        <w:t xml:space="preserve">Распоряжение Правительства Ульяновской области от 14.05.2015 </w:t>
      </w:r>
      <w:r w:rsidRPr="000F43A4">
        <w:rPr>
          <w:lang w:eastAsia="ar-SA"/>
        </w:rPr>
        <w:br/>
        <w:t>№ 254-пр «О подтверждении факта завершения реализации инвестиционного проекта, которому присвоен статус особо значимого инвестиционного проекта Ульяновской области» (ООО «Загора»).</w:t>
      </w:r>
    </w:p>
    <w:p w:rsidR="005237B2" w:rsidRPr="000F43A4" w:rsidRDefault="005237B2" w:rsidP="00D96F0F">
      <w:pPr>
        <w:numPr>
          <w:ilvl w:val="0"/>
          <w:numId w:val="29"/>
        </w:numPr>
        <w:tabs>
          <w:tab w:val="num" w:pos="0"/>
          <w:tab w:val="left" w:pos="1260"/>
        </w:tabs>
        <w:autoSpaceDE w:val="0"/>
        <w:autoSpaceDN w:val="0"/>
        <w:adjustRightInd w:val="0"/>
        <w:spacing w:line="312" w:lineRule="auto"/>
        <w:ind w:left="0" w:firstLine="720"/>
        <w:rPr>
          <w:rFonts w:eastAsia="MS Mincho"/>
          <w:bCs/>
          <w:lang w:eastAsia="ja-JP"/>
        </w:rPr>
      </w:pPr>
      <w:r w:rsidRPr="000F43A4">
        <w:rPr>
          <w:bCs/>
          <w:lang w:eastAsia="ru-RU"/>
        </w:rPr>
        <w:t>Распоряжение Правительства Ульяновской области от 20.07.2015 № 404-пр «</w:t>
      </w:r>
      <w:r w:rsidRPr="000F43A4">
        <w:rPr>
          <w:bCs/>
          <w:color w:val="000000"/>
          <w:lang w:eastAsia="ru-RU"/>
        </w:rPr>
        <w:t>Об определении фактического срока окупаемости инвестиционных затрат организации, реализующей приоритетный инвестиционный проект Ульяновской области</w:t>
      </w:r>
      <w:r w:rsidRPr="000F43A4">
        <w:rPr>
          <w:bCs/>
          <w:lang w:eastAsia="ru-RU"/>
        </w:rPr>
        <w:t>» (ООО «Симбирский бекон»).</w:t>
      </w:r>
    </w:p>
    <w:p w:rsidR="005237B2" w:rsidRPr="000F43A4" w:rsidRDefault="005237B2" w:rsidP="00D96F0F">
      <w:pPr>
        <w:numPr>
          <w:ilvl w:val="0"/>
          <w:numId w:val="29"/>
        </w:numPr>
        <w:tabs>
          <w:tab w:val="num" w:pos="0"/>
          <w:tab w:val="left" w:pos="1260"/>
        </w:tabs>
        <w:suppressAutoHyphens/>
        <w:spacing w:line="312" w:lineRule="auto"/>
        <w:ind w:left="0" w:firstLine="720"/>
        <w:rPr>
          <w:lang w:eastAsia="ar-SA"/>
        </w:rPr>
      </w:pPr>
      <w:r w:rsidRPr="000F43A4">
        <w:rPr>
          <w:lang w:eastAsia="ar-SA"/>
        </w:rPr>
        <w:t>Распоряжение Правительства Ульяновской области от 10.08.2015 № 440-пр «Об особо значимом инвестиционном проекте Ульяновской области» (ООО «ПК СЕДРУС ПОВОЛЖЬЕ»).</w:t>
      </w:r>
    </w:p>
    <w:p w:rsidR="005237B2" w:rsidRPr="000F43A4" w:rsidRDefault="005237B2" w:rsidP="00D96F0F">
      <w:pPr>
        <w:numPr>
          <w:ilvl w:val="0"/>
          <w:numId w:val="29"/>
        </w:numPr>
        <w:tabs>
          <w:tab w:val="num" w:pos="0"/>
          <w:tab w:val="left" w:pos="1260"/>
        </w:tabs>
        <w:autoSpaceDE w:val="0"/>
        <w:autoSpaceDN w:val="0"/>
        <w:adjustRightInd w:val="0"/>
        <w:spacing w:line="312" w:lineRule="auto"/>
        <w:ind w:left="0" w:firstLine="720"/>
        <w:rPr>
          <w:bCs/>
          <w:lang w:eastAsia="ru-RU"/>
        </w:rPr>
      </w:pPr>
      <w:r w:rsidRPr="000F43A4">
        <w:rPr>
          <w:lang w:eastAsia="ru-RU"/>
        </w:rPr>
        <w:t>Распоряжение Правительства Ульяновской области от 10.08.2015 № 438-пр «Об особо значимом инвестиционном проекте Ульяновской области» (ООО «НЕМАК РУС»).</w:t>
      </w:r>
    </w:p>
    <w:p w:rsidR="005237B2" w:rsidRPr="000F43A4" w:rsidRDefault="005237B2" w:rsidP="00D96F0F">
      <w:pPr>
        <w:numPr>
          <w:ilvl w:val="0"/>
          <w:numId w:val="29"/>
        </w:numPr>
        <w:tabs>
          <w:tab w:val="num" w:pos="0"/>
          <w:tab w:val="left" w:pos="1260"/>
        </w:tabs>
        <w:autoSpaceDE w:val="0"/>
        <w:autoSpaceDN w:val="0"/>
        <w:adjustRightInd w:val="0"/>
        <w:spacing w:line="312" w:lineRule="auto"/>
        <w:ind w:left="0" w:firstLine="720"/>
        <w:rPr>
          <w:rFonts w:eastAsia="MS Mincho"/>
          <w:bCs/>
          <w:lang w:eastAsia="ja-JP"/>
        </w:rPr>
      </w:pPr>
      <w:r w:rsidRPr="000F43A4">
        <w:rPr>
          <w:lang w:eastAsia="ru-RU"/>
        </w:rPr>
        <w:t>Распоряжение Правительства Ульяновской области от 10.08.2015 № 439-пр «Об особо значимом инвестиционном проекте Ульяновской области» (ООО «Агрофирма Лаишевская»)</w:t>
      </w:r>
      <w:r w:rsidRPr="000F43A4">
        <w:rPr>
          <w:bCs/>
          <w:lang w:eastAsia="ru-RU"/>
        </w:rPr>
        <w:t>.</w:t>
      </w:r>
    </w:p>
    <w:p w:rsidR="005237B2" w:rsidRPr="000F43A4" w:rsidRDefault="005237B2" w:rsidP="00D96F0F">
      <w:pPr>
        <w:numPr>
          <w:ilvl w:val="0"/>
          <w:numId w:val="29"/>
        </w:numPr>
        <w:tabs>
          <w:tab w:val="num" w:pos="0"/>
          <w:tab w:val="left" w:pos="1260"/>
        </w:tabs>
        <w:autoSpaceDE w:val="0"/>
        <w:autoSpaceDN w:val="0"/>
        <w:adjustRightInd w:val="0"/>
        <w:spacing w:line="312" w:lineRule="auto"/>
        <w:ind w:left="0" w:firstLine="720"/>
        <w:rPr>
          <w:rFonts w:eastAsia="MS Mincho"/>
          <w:bCs/>
          <w:lang w:eastAsia="ja-JP"/>
        </w:rPr>
      </w:pPr>
      <w:r w:rsidRPr="000F43A4">
        <w:rPr>
          <w:lang w:eastAsia="ru-RU"/>
        </w:rPr>
        <w:t>Распоряжение Правительства Ульяновской области от 13.08.2015 № 450-пр «О лишении инвестиционного проекта статуса особо значимого инвестиционного проекта Ульяновской области» (ООО «Мелекесский свиноводческий комплекс»)</w:t>
      </w:r>
      <w:r w:rsidRPr="000F43A4">
        <w:rPr>
          <w:bCs/>
          <w:lang w:eastAsia="ru-RU"/>
        </w:rPr>
        <w:t>.</w:t>
      </w:r>
    </w:p>
    <w:p w:rsidR="005237B2" w:rsidRPr="000F43A4" w:rsidRDefault="005237B2" w:rsidP="00D96F0F">
      <w:pPr>
        <w:numPr>
          <w:ilvl w:val="0"/>
          <w:numId w:val="29"/>
        </w:numPr>
        <w:tabs>
          <w:tab w:val="num" w:pos="0"/>
          <w:tab w:val="left" w:pos="1260"/>
        </w:tabs>
        <w:autoSpaceDE w:val="0"/>
        <w:autoSpaceDN w:val="0"/>
        <w:adjustRightInd w:val="0"/>
        <w:spacing w:line="312" w:lineRule="auto"/>
        <w:ind w:left="0" w:firstLine="720"/>
        <w:rPr>
          <w:bCs/>
          <w:lang w:eastAsia="ru-RU"/>
        </w:rPr>
      </w:pPr>
      <w:r w:rsidRPr="000F43A4">
        <w:rPr>
          <w:lang w:eastAsia="ru-RU"/>
        </w:rPr>
        <w:t xml:space="preserve">Распоряжение Правительства Ульяновской области от 17.08.2015 № 464-пр «О конкурсной комиссии ежегодного областного конкурса «Инвестор года» </w:t>
      </w:r>
      <w:r w:rsidRPr="000F43A4">
        <w:rPr>
          <w:bCs/>
          <w:lang w:eastAsia="ru-RU"/>
        </w:rPr>
        <w:t>(о</w:t>
      </w:r>
      <w:r w:rsidRPr="000F43A4">
        <w:rPr>
          <w:lang w:eastAsia="ru-RU"/>
        </w:rPr>
        <w:t>беспечение реализации постановления Правительства Ульяновской области от 18.11.2010 № 403-П «О ежегодном областном конкурсе «Инвестор года»</w:t>
      </w:r>
      <w:r w:rsidRPr="000F43A4">
        <w:rPr>
          <w:bCs/>
          <w:lang w:eastAsia="ru-RU"/>
        </w:rPr>
        <w:t>).</w:t>
      </w:r>
    </w:p>
    <w:p w:rsidR="005237B2" w:rsidRPr="000F43A4" w:rsidRDefault="005237B2" w:rsidP="00D96F0F">
      <w:pPr>
        <w:numPr>
          <w:ilvl w:val="0"/>
          <w:numId w:val="29"/>
        </w:numPr>
        <w:tabs>
          <w:tab w:val="num" w:pos="0"/>
          <w:tab w:val="left" w:pos="1260"/>
        </w:tabs>
        <w:autoSpaceDE w:val="0"/>
        <w:autoSpaceDN w:val="0"/>
        <w:adjustRightInd w:val="0"/>
        <w:spacing w:line="312" w:lineRule="auto"/>
        <w:ind w:left="0" w:firstLine="720"/>
        <w:rPr>
          <w:rFonts w:eastAsia="MS Mincho"/>
          <w:color w:val="000000"/>
          <w:lang w:eastAsia="ja-JP"/>
        </w:rPr>
      </w:pPr>
      <w:r w:rsidRPr="000F43A4">
        <w:rPr>
          <w:lang w:eastAsia="ru-RU"/>
        </w:rPr>
        <w:t>Распоряжение Правительства Ульяновской области от 18.11.2015 № 646-пр «</w:t>
      </w:r>
      <w:r w:rsidRPr="000F43A4">
        <w:rPr>
          <w:color w:val="000000"/>
          <w:lang w:eastAsia="ru-RU"/>
        </w:rPr>
        <w:t>О подтверждении факта завершения реализации инвестиционного проекта, которому присвоен статус особо значимого инвестиционного проекта Ульяновской области</w:t>
      </w:r>
      <w:r w:rsidRPr="000F43A4">
        <w:rPr>
          <w:lang w:eastAsia="ru-RU"/>
        </w:rPr>
        <w:t>» (ООО «Завод ТехноНИКОЛЬ – Ульяновск»)</w:t>
      </w:r>
      <w:r w:rsidRPr="000F43A4">
        <w:rPr>
          <w:rFonts w:eastAsia="MS Mincho"/>
          <w:color w:val="000000"/>
          <w:lang w:eastAsia="ja-JP"/>
        </w:rPr>
        <w:t>.</w:t>
      </w:r>
    </w:p>
    <w:p w:rsidR="005237B2" w:rsidRPr="000F43A4" w:rsidRDefault="005237B2" w:rsidP="00D96F0F">
      <w:pPr>
        <w:numPr>
          <w:ilvl w:val="0"/>
          <w:numId w:val="29"/>
        </w:numPr>
        <w:tabs>
          <w:tab w:val="num" w:pos="0"/>
          <w:tab w:val="left" w:pos="1260"/>
        </w:tabs>
        <w:spacing w:line="312" w:lineRule="auto"/>
        <w:ind w:left="0" w:firstLine="720"/>
        <w:rPr>
          <w:bCs/>
          <w:lang w:eastAsia="ru-RU"/>
        </w:rPr>
      </w:pPr>
      <w:r w:rsidRPr="000F43A4">
        <w:rPr>
          <w:lang w:eastAsia="ru-RU"/>
        </w:rPr>
        <w:t>Распоряжение Правительства Ульяновской области от 06.11.2015 № 621-пр «Об особо значимом инвестиционном проекте Ульяновской области» (ООО «ХЕРМЛЕ УЛЬЯНОВСК»)</w:t>
      </w:r>
      <w:r w:rsidRPr="000F43A4">
        <w:rPr>
          <w:bCs/>
          <w:lang w:eastAsia="ru-RU"/>
        </w:rPr>
        <w:t>.</w:t>
      </w:r>
    </w:p>
    <w:p w:rsidR="005237B2" w:rsidRPr="000F43A4" w:rsidRDefault="005237B2" w:rsidP="00D96F0F">
      <w:pPr>
        <w:numPr>
          <w:ilvl w:val="0"/>
          <w:numId w:val="29"/>
        </w:numPr>
        <w:tabs>
          <w:tab w:val="num" w:pos="0"/>
          <w:tab w:val="left" w:pos="1260"/>
        </w:tabs>
        <w:autoSpaceDE w:val="0"/>
        <w:autoSpaceDN w:val="0"/>
        <w:adjustRightInd w:val="0"/>
        <w:spacing w:line="312" w:lineRule="auto"/>
        <w:ind w:left="0" w:firstLine="720"/>
        <w:rPr>
          <w:color w:val="000000"/>
          <w:lang w:eastAsia="ru-RU"/>
        </w:rPr>
      </w:pPr>
      <w:r w:rsidRPr="000F43A4">
        <w:rPr>
          <w:lang w:eastAsia="ru-RU"/>
        </w:rPr>
        <w:t>Распоряжение Правительства Ульяновской области от 02.12.2015 № 669-пр «</w:t>
      </w:r>
      <w:r w:rsidRPr="000F43A4">
        <w:rPr>
          <w:color w:val="000000"/>
          <w:lang w:eastAsia="ru-RU"/>
        </w:rPr>
        <w:t>О победителях ежегодного областного конкурса «Инвестор года» (</w:t>
      </w:r>
      <w:r w:rsidRPr="000F43A4">
        <w:rPr>
          <w:lang w:eastAsia="ru-RU"/>
        </w:rPr>
        <w:t>официальное подведение итогов ежегодного областного конкурса «Инвестор года» на основании решения конкурсной комиссии ежегодного областного конкурса «Инвестор года»</w:t>
      </w:r>
      <w:r w:rsidRPr="000F43A4">
        <w:rPr>
          <w:color w:val="000000"/>
          <w:lang w:eastAsia="ru-RU"/>
        </w:rPr>
        <w:t>).</w:t>
      </w:r>
    </w:p>
    <w:p w:rsidR="005237B2" w:rsidRPr="000F43A4" w:rsidRDefault="005237B2" w:rsidP="00D96F0F">
      <w:pPr>
        <w:numPr>
          <w:ilvl w:val="0"/>
          <w:numId w:val="29"/>
        </w:numPr>
        <w:tabs>
          <w:tab w:val="num" w:pos="0"/>
          <w:tab w:val="left" w:pos="1260"/>
        </w:tabs>
        <w:autoSpaceDE w:val="0"/>
        <w:autoSpaceDN w:val="0"/>
        <w:adjustRightInd w:val="0"/>
        <w:spacing w:line="312" w:lineRule="auto"/>
        <w:ind w:left="0" w:firstLine="720"/>
        <w:rPr>
          <w:lang w:eastAsia="ru-RU"/>
        </w:rPr>
      </w:pPr>
      <w:r w:rsidRPr="000F43A4">
        <w:rPr>
          <w:lang w:eastAsia="ru-RU"/>
        </w:rPr>
        <w:t>Распоряжение Правительства Ульяновской области от 02.12.2015 № 672-пр «</w:t>
      </w:r>
      <w:r w:rsidRPr="000F43A4">
        <w:rPr>
          <w:color w:val="000000"/>
          <w:lang w:eastAsia="ru-RU"/>
        </w:rPr>
        <w:t>О приостановке применения к инвестиционному проекту статуса приоритетного инвестиционного проекта Ульяновской области</w:t>
      </w:r>
      <w:r w:rsidRPr="000F43A4">
        <w:rPr>
          <w:lang w:eastAsia="ru-RU"/>
        </w:rPr>
        <w:t>» (ООО «Симбирск Бройлер»).</w:t>
      </w:r>
    </w:p>
    <w:p w:rsidR="005237B2" w:rsidRPr="000F43A4" w:rsidRDefault="005237B2" w:rsidP="000F43A4">
      <w:pPr>
        <w:numPr>
          <w:ilvl w:val="0"/>
          <w:numId w:val="29"/>
        </w:numPr>
        <w:tabs>
          <w:tab w:val="num" w:pos="0"/>
          <w:tab w:val="left" w:pos="1260"/>
        </w:tabs>
        <w:autoSpaceDE w:val="0"/>
        <w:autoSpaceDN w:val="0"/>
        <w:adjustRightInd w:val="0"/>
        <w:spacing w:line="312" w:lineRule="auto"/>
        <w:ind w:left="0" w:firstLine="720"/>
        <w:jc w:val="left"/>
        <w:rPr>
          <w:color w:val="000000"/>
          <w:lang w:eastAsia="ru-RU"/>
        </w:rPr>
      </w:pPr>
      <w:r w:rsidRPr="000F43A4">
        <w:rPr>
          <w:lang w:eastAsia="ru-RU"/>
        </w:rPr>
        <w:t>Распоряжение Правительства Ульяновской области от 02.12.2015 № 671-пр «</w:t>
      </w:r>
      <w:r w:rsidRPr="000F43A4">
        <w:rPr>
          <w:color w:val="000000"/>
          <w:lang w:eastAsia="ru-RU"/>
        </w:rPr>
        <w:t>О лишении инвестиционного проекта статуса приоритетного инвестиционного проекта Ульяновской области</w:t>
      </w:r>
      <w:r w:rsidRPr="000F43A4">
        <w:rPr>
          <w:lang w:eastAsia="ru-RU"/>
        </w:rPr>
        <w:t>» (ООО «Искра-СХ»).</w:t>
      </w:r>
    </w:p>
    <w:p w:rsidR="005237B2" w:rsidRPr="000F43A4" w:rsidRDefault="005237B2" w:rsidP="000F43A4">
      <w:pPr>
        <w:spacing w:line="312" w:lineRule="auto"/>
        <w:rPr>
          <w:bCs/>
          <w:lang w:eastAsia="ru-RU"/>
        </w:rPr>
      </w:pPr>
      <w:r w:rsidRPr="000F43A4">
        <w:rPr>
          <w:bCs/>
          <w:lang w:eastAsia="ru-RU"/>
        </w:rPr>
        <w:t>19. Распоряжение Правительства Ульяновской области от 29.12.2015 № 754-пр «</w:t>
      </w:r>
      <w:r w:rsidRPr="000F43A4">
        <w:rPr>
          <w:bCs/>
          <w:color w:val="000000"/>
          <w:lang w:eastAsia="ru-RU"/>
        </w:rPr>
        <w:t>О подтверждении факта завершения реализации инвестиционного проекта, которому присвоен статус особо значимого инвестиционного проекта Ульяновской области</w:t>
      </w:r>
      <w:r w:rsidRPr="000F43A4">
        <w:rPr>
          <w:bCs/>
          <w:lang w:eastAsia="ru-RU"/>
        </w:rPr>
        <w:t>» (ООО «АКВАПАРК»).</w:t>
      </w:r>
    </w:p>
    <w:p w:rsidR="005237B2" w:rsidRPr="000F43A4" w:rsidRDefault="005237B2" w:rsidP="000F43A4">
      <w:pPr>
        <w:spacing w:line="312" w:lineRule="auto"/>
        <w:rPr>
          <w:bCs/>
          <w:lang w:eastAsia="ru-RU"/>
        </w:rPr>
      </w:pPr>
      <w:r w:rsidRPr="000F43A4">
        <w:rPr>
          <w:bCs/>
          <w:lang w:eastAsia="ru-RU"/>
        </w:rPr>
        <w:t>20. Распоряжение Правительства Ульяновской области от 29.12.2015 № 757-пр «</w:t>
      </w:r>
      <w:r w:rsidRPr="000F43A4">
        <w:rPr>
          <w:bCs/>
          <w:color w:val="000000"/>
          <w:lang w:eastAsia="ru-RU"/>
        </w:rPr>
        <w:t>О подтверждении факта завершения реализации инвестиционного проекта, которому присвоен статус особо значимого инвестиционного проекта Ульяновской области</w:t>
      </w:r>
      <w:r w:rsidRPr="000F43A4">
        <w:rPr>
          <w:bCs/>
          <w:lang w:eastAsia="ru-RU"/>
        </w:rPr>
        <w:t>» (ООО «</w:t>
      </w:r>
      <w:r w:rsidRPr="000F43A4">
        <w:rPr>
          <w:lang w:eastAsia="ru-RU"/>
        </w:rPr>
        <w:t>Джокей пластик Ульяновск</w:t>
      </w:r>
      <w:r w:rsidRPr="000F43A4">
        <w:rPr>
          <w:bCs/>
          <w:lang w:eastAsia="ru-RU"/>
        </w:rPr>
        <w:t>»).</w:t>
      </w:r>
    </w:p>
    <w:p w:rsidR="005237B2" w:rsidRPr="000F43A4" w:rsidRDefault="005237B2" w:rsidP="000F43A4">
      <w:pPr>
        <w:spacing w:line="312" w:lineRule="auto"/>
        <w:rPr>
          <w:lang w:eastAsia="ru-RU"/>
        </w:rPr>
      </w:pPr>
      <w:r w:rsidRPr="000F43A4">
        <w:rPr>
          <w:lang w:eastAsia="ru-RU"/>
        </w:rPr>
        <w:t>21. Распоряжения Правительства Ульяновской области от 29.12.2015 № 758-пр «О внесении изменения в распоряжение Правительства Ульяновской области от 21.08.2014 № 544-пр» (корректировка бизнес-плана инвестиционного проекта ООО «</w:t>
      </w:r>
      <w:r w:rsidRPr="000F43A4">
        <w:rPr>
          <w:bCs/>
          <w:lang w:eastAsia="ru-RU"/>
        </w:rPr>
        <w:t>Сталелитейная компания «Памир</w:t>
      </w:r>
      <w:r w:rsidRPr="000F43A4">
        <w:rPr>
          <w:lang w:eastAsia="ru-RU"/>
        </w:rPr>
        <w:t>»).</w:t>
      </w:r>
    </w:p>
    <w:p w:rsidR="005237B2" w:rsidRPr="00091E9F" w:rsidRDefault="005237B2" w:rsidP="00476D6B">
      <w:pPr>
        <w:pStyle w:val="Heading1"/>
        <w:spacing w:before="240" w:after="240" w:line="312" w:lineRule="auto"/>
        <w:ind w:firstLine="0"/>
        <w:jc w:val="center"/>
        <w:rPr>
          <w:rFonts w:ascii="Times New Roman" w:hAnsi="Times New Roman"/>
          <w:color w:val="auto"/>
        </w:rPr>
      </w:pPr>
      <w:bookmarkStart w:id="13" w:name="_Toc442859159"/>
      <w:r w:rsidRPr="00091E9F">
        <w:rPr>
          <w:rFonts w:ascii="Times New Roman" w:hAnsi="Times New Roman"/>
          <w:color w:val="auto"/>
          <w:lang w:val="en-US"/>
        </w:rPr>
        <w:t>IV</w:t>
      </w:r>
      <w:r w:rsidRPr="00091E9F">
        <w:rPr>
          <w:rFonts w:ascii="Times New Roman" w:hAnsi="Times New Roman"/>
          <w:color w:val="auto"/>
        </w:rPr>
        <w:t>. РЕАЛИЗАЦИЯ ИННОВАЦИОННОЙ ПОЛИТИКИ УЛЬЯНОВСКОЙ ОБЛАСТИ В 2015 ГОДУ</w:t>
      </w:r>
      <w:bookmarkEnd w:id="13"/>
    </w:p>
    <w:p w:rsidR="005237B2" w:rsidRPr="00091E9F" w:rsidRDefault="005237B2" w:rsidP="00476D6B">
      <w:pPr>
        <w:spacing w:line="312" w:lineRule="auto"/>
        <w:ind w:firstLine="708"/>
        <w:rPr>
          <w:lang w:eastAsia="ru-RU"/>
        </w:rPr>
      </w:pPr>
      <w:r w:rsidRPr="00091E9F">
        <w:rPr>
          <w:noProof/>
          <w:lang w:eastAsia="ru-RU"/>
        </w:rPr>
        <w:t xml:space="preserve">В целях реализации государственной политики региона в области инновационного развития в настоящее время в Ульяновской области принят </w:t>
      </w:r>
      <w:r>
        <w:rPr>
          <w:noProof/>
          <w:lang w:eastAsia="ru-RU"/>
        </w:rPr>
        <w:t>З</w:t>
      </w:r>
      <w:r w:rsidRPr="00091E9F">
        <w:rPr>
          <w:noProof/>
          <w:lang w:eastAsia="ru-RU"/>
        </w:rPr>
        <w:t>акон</w:t>
      </w:r>
      <w:r>
        <w:rPr>
          <w:noProof/>
          <w:lang w:eastAsia="ru-RU"/>
        </w:rPr>
        <w:t xml:space="preserve"> Ульяновской области </w:t>
      </w:r>
      <w:r w:rsidRPr="00091E9F">
        <w:rPr>
          <w:noProof/>
          <w:lang w:eastAsia="ru-RU"/>
        </w:rPr>
        <w:t>от 14.12.2015 № 27/704-пр «О развитии инновационной деятельности на территории Ульяновской области».</w:t>
      </w:r>
    </w:p>
    <w:p w:rsidR="005237B2" w:rsidRPr="00091E9F" w:rsidRDefault="005237B2" w:rsidP="00476D6B">
      <w:pPr>
        <w:spacing w:line="312" w:lineRule="auto"/>
        <w:ind w:firstLine="708"/>
        <w:rPr>
          <w:szCs w:val="24"/>
          <w:lang w:eastAsia="ru-RU"/>
        </w:rPr>
      </w:pPr>
      <w:r w:rsidRPr="00091E9F">
        <w:rPr>
          <w:szCs w:val="24"/>
          <w:lang w:eastAsia="ru-RU"/>
        </w:rPr>
        <w:t xml:space="preserve">В целях развития инновационного потенциала региона два кластера Ульяновской области (Ядерный инновационный кластер города Димитровграда Ульяновской области и Консорциум «Научно-образовательно-производственный кластер «Ульяновск-Авиа») включены в федеральный перечень территориальных инновационных кластеров, что позволяет привлекать финансовые средства, направляемые на поддержку инновационных компаний-участников кластеров. </w:t>
      </w:r>
      <w:r w:rsidRPr="00091E9F">
        <w:rPr>
          <w:szCs w:val="24"/>
          <w:lang w:eastAsia="ru-RU"/>
        </w:rPr>
        <w:br/>
        <w:t>В 2015 году из средств федерального бюджета  на реализацию комплексных инвестиционных проектов по развитию инновационных территориальных кластеров привлечено порядка 83 млн. рублей, в том числе на развитие:</w:t>
      </w:r>
    </w:p>
    <w:p w:rsidR="005237B2" w:rsidRPr="00091E9F" w:rsidRDefault="005237B2" w:rsidP="00476D6B">
      <w:pPr>
        <w:spacing w:line="312" w:lineRule="auto"/>
        <w:ind w:firstLine="708"/>
        <w:rPr>
          <w:szCs w:val="24"/>
          <w:lang w:eastAsia="ru-RU"/>
        </w:rPr>
      </w:pPr>
      <w:r w:rsidRPr="00091E9F">
        <w:rPr>
          <w:szCs w:val="24"/>
          <w:lang w:eastAsia="ru-RU"/>
        </w:rPr>
        <w:t>– Ядерного инновационного кластера города Димитровграда Ульяновской области – 69,9 млн. рублей;</w:t>
      </w:r>
    </w:p>
    <w:p w:rsidR="005237B2" w:rsidRPr="00091E9F" w:rsidRDefault="005237B2" w:rsidP="00476D6B">
      <w:pPr>
        <w:spacing w:line="312" w:lineRule="auto"/>
        <w:ind w:firstLine="708"/>
        <w:textAlignment w:val="baseline"/>
        <w:rPr>
          <w:lang w:eastAsia="ru-RU"/>
        </w:rPr>
      </w:pPr>
      <w:r w:rsidRPr="00091E9F">
        <w:rPr>
          <w:lang w:eastAsia="ru-RU"/>
        </w:rPr>
        <w:t>– Консорциума «Научно-образовательно-производственный кластер «Ульяновск-Авиа» - 9,9 млн. рублей.</w:t>
      </w:r>
    </w:p>
    <w:p w:rsidR="005237B2" w:rsidRPr="00091E9F" w:rsidRDefault="005237B2" w:rsidP="00476D6B">
      <w:pPr>
        <w:spacing w:line="312" w:lineRule="auto"/>
        <w:ind w:firstLine="708"/>
        <w:textAlignment w:val="baseline"/>
        <w:rPr>
          <w:lang w:eastAsia="ru-RU"/>
        </w:rPr>
      </w:pPr>
      <w:r w:rsidRPr="00091E9F">
        <w:rPr>
          <w:lang w:eastAsia="ru-RU"/>
        </w:rPr>
        <w:t>Также субсидию из федеральных средств в размере 3 млн. рублей получил новый Центр молодёжного инновационного творчества (ЦМИТ) «Прогресс».</w:t>
      </w:r>
    </w:p>
    <w:p w:rsidR="005237B2" w:rsidRPr="00091E9F" w:rsidRDefault="005237B2" w:rsidP="00476D6B">
      <w:pPr>
        <w:spacing w:line="312" w:lineRule="auto"/>
        <w:ind w:firstLine="708"/>
        <w:rPr>
          <w:szCs w:val="24"/>
          <w:shd w:val="clear" w:color="auto" w:fill="FFFFFF"/>
          <w:lang w:eastAsia="ru-RU"/>
        </w:rPr>
      </w:pPr>
      <w:r w:rsidRPr="00091E9F">
        <w:rPr>
          <w:szCs w:val="24"/>
          <w:lang w:eastAsia="ru-RU"/>
        </w:rPr>
        <w:t xml:space="preserve">Нельзя не отметить деятельность Ульяновского нанотехнологического центра (УЦТТ). </w:t>
      </w:r>
      <w:r w:rsidRPr="00091E9F">
        <w:rPr>
          <w:szCs w:val="24"/>
          <w:shd w:val="clear" w:color="auto" w:fill="FFFFFF"/>
          <w:lang w:eastAsia="ru-RU"/>
        </w:rPr>
        <w:t xml:space="preserve">В настоящее время Советом директоров УЦТТ утверждено </w:t>
      </w:r>
      <w:r w:rsidRPr="00091E9F">
        <w:rPr>
          <w:szCs w:val="24"/>
          <w:shd w:val="clear" w:color="auto" w:fill="FFFFFF"/>
          <w:lang w:eastAsia="ru-RU"/>
        </w:rPr>
        <w:br/>
        <w:t>10 технологических компаний и 99 стартапов. Объём финансирования инновационных стартапов в 2015 году составил порядка 60 млн. рублей.</w:t>
      </w:r>
    </w:p>
    <w:p w:rsidR="005237B2" w:rsidRPr="00091E9F" w:rsidRDefault="005237B2" w:rsidP="00476D6B">
      <w:pPr>
        <w:spacing w:line="312" w:lineRule="auto"/>
        <w:ind w:firstLine="708"/>
        <w:rPr>
          <w:szCs w:val="24"/>
          <w:lang w:eastAsia="ru-RU"/>
        </w:rPr>
      </w:pPr>
      <w:r w:rsidRPr="00091E9F">
        <w:rPr>
          <w:szCs w:val="24"/>
          <w:lang w:eastAsia="ru-RU"/>
        </w:rPr>
        <w:t>УЦТТ разработан комплексный проект «Парк возобновляемой энергетики»</w:t>
      </w:r>
      <w:r w:rsidRPr="00091E9F">
        <w:rPr>
          <w:b/>
          <w:szCs w:val="24"/>
          <w:lang w:eastAsia="ru-RU"/>
        </w:rPr>
        <w:t xml:space="preserve"> </w:t>
      </w:r>
      <w:r w:rsidRPr="00091E9F">
        <w:rPr>
          <w:szCs w:val="24"/>
          <w:lang w:eastAsia="ru-RU"/>
        </w:rPr>
        <w:t>(«</w:t>
      </w:r>
      <w:r w:rsidRPr="00091E9F">
        <w:rPr>
          <w:szCs w:val="24"/>
          <w:lang w:val="en-US" w:eastAsia="ru-RU"/>
        </w:rPr>
        <w:t>Renewables</w:t>
      </w:r>
      <w:r w:rsidRPr="00091E9F">
        <w:rPr>
          <w:szCs w:val="24"/>
          <w:lang w:eastAsia="ru-RU"/>
        </w:rPr>
        <w:t xml:space="preserve"> </w:t>
      </w:r>
      <w:r w:rsidRPr="00091E9F">
        <w:rPr>
          <w:szCs w:val="24"/>
          <w:lang w:val="en-US" w:eastAsia="ru-RU"/>
        </w:rPr>
        <w:t>Park</w:t>
      </w:r>
      <w:r w:rsidRPr="00091E9F">
        <w:rPr>
          <w:szCs w:val="24"/>
          <w:lang w:eastAsia="ru-RU"/>
        </w:rPr>
        <w:t>») по реализации указанных механизмов (далее – проект, ветропарк). В течение трёх лет в регионе планируется реализовать проект создания ветропарка мощностью 250 МВт. Ориентировочно объём инвестиций в проект составит 28,7 млрд. рублей.</w:t>
      </w:r>
    </w:p>
    <w:p w:rsidR="005237B2" w:rsidRPr="00091E9F" w:rsidRDefault="005237B2" w:rsidP="00476D6B">
      <w:pPr>
        <w:spacing w:line="312" w:lineRule="auto"/>
        <w:ind w:firstLine="708"/>
        <w:rPr>
          <w:szCs w:val="24"/>
          <w:lang w:eastAsia="ru-RU"/>
        </w:rPr>
      </w:pPr>
      <w:r w:rsidRPr="00091E9F">
        <w:rPr>
          <w:szCs w:val="24"/>
          <w:lang w:eastAsia="ru-RU"/>
        </w:rPr>
        <w:t>На базе УЦТТ создан региональный консультационный пункт «Сколково». На конец 2015 года в городе Ульяновске 6 резидентов Фонда Сколково.</w:t>
      </w:r>
    </w:p>
    <w:p w:rsidR="005237B2" w:rsidRPr="00091E9F" w:rsidRDefault="005237B2" w:rsidP="00476D6B">
      <w:pPr>
        <w:spacing w:line="312" w:lineRule="auto"/>
        <w:rPr>
          <w:szCs w:val="24"/>
          <w:lang w:eastAsia="ru-RU"/>
        </w:rPr>
      </w:pPr>
      <w:r w:rsidRPr="00091E9F">
        <w:rPr>
          <w:szCs w:val="24"/>
          <w:lang w:eastAsia="ru-RU"/>
        </w:rPr>
        <w:t xml:space="preserve">На протяжении пяти лет в Ульяновской области проводится ставший уже традиционным Фестиваль науки, который собирает на своей площадке представителей научного сообщества, бизнеса и власти. </w:t>
      </w:r>
    </w:p>
    <w:p w:rsidR="005237B2" w:rsidRPr="00091E9F" w:rsidRDefault="005237B2" w:rsidP="00476D6B">
      <w:pPr>
        <w:spacing w:line="312" w:lineRule="auto"/>
        <w:rPr>
          <w:szCs w:val="24"/>
          <w:shd w:val="clear" w:color="auto" w:fill="FFFFFF"/>
          <w:lang w:eastAsia="ru-RU"/>
        </w:rPr>
      </w:pPr>
      <w:r w:rsidRPr="00091E9F">
        <w:rPr>
          <w:szCs w:val="24"/>
          <w:shd w:val="clear" w:color="auto" w:fill="FFFFFF"/>
          <w:lang w:eastAsia="ru-RU"/>
        </w:rPr>
        <w:t xml:space="preserve">В целях популяризации инженерного творчества, повышения престижа профессии инженера ежегодно проводится  областной конкурс «Инженер года», лауреаты которого становятся участниками ежегодного Всероссийского конкурса «Инженер года». </w:t>
      </w:r>
      <w:r w:rsidRPr="00091E9F">
        <w:rPr>
          <w:bCs/>
          <w:szCs w:val="24"/>
          <w:lang w:eastAsia="ru-RU"/>
        </w:rPr>
        <w:t xml:space="preserve">По итогам </w:t>
      </w:r>
      <w:r w:rsidRPr="00091E9F">
        <w:rPr>
          <w:bCs/>
          <w:szCs w:val="24"/>
          <w:lang w:val="en-US" w:eastAsia="ru-RU"/>
        </w:rPr>
        <w:t>II</w:t>
      </w:r>
      <w:r w:rsidRPr="00091E9F">
        <w:rPr>
          <w:bCs/>
          <w:szCs w:val="24"/>
          <w:lang w:eastAsia="ru-RU"/>
        </w:rPr>
        <w:t xml:space="preserve"> тура Всероссийского конкурса лауреатами стали </w:t>
      </w:r>
      <w:r w:rsidRPr="00091E9F">
        <w:rPr>
          <w:bCs/>
          <w:szCs w:val="24"/>
          <w:lang w:eastAsia="ru-RU"/>
        </w:rPr>
        <w:br/>
        <w:t xml:space="preserve">13 инженеров Ульяновской области из 20 представителей региона (11 молодых инженеров и 2 профессионала). </w:t>
      </w:r>
    </w:p>
    <w:p w:rsidR="005237B2" w:rsidRPr="00091E9F" w:rsidRDefault="005237B2" w:rsidP="00476D6B">
      <w:pPr>
        <w:spacing w:line="312" w:lineRule="auto"/>
        <w:ind w:firstLine="708"/>
        <w:textAlignment w:val="baseline"/>
        <w:rPr>
          <w:lang w:eastAsia="ru-RU"/>
        </w:rPr>
      </w:pPr>
      <w:r w:rsidRPr="00091E9F">
        <w:rPr>
          <w:lang w:eastAsia="ru-RU"/>
        </w:rPr>
        <w:t xml:space="preserve">Внимание к деятельности Правительства Ульяновской области приковано </w:t>
      </w:r>
      <w:r w:rsidRPr="00091E9F">
        <w:rPr>
          <w:lang w:eastAsia="ru-RU"/>
        </w:rPr>
        <w:br/>
        <w:t xml:space="preserve">и извне. Уровень этого международного и межрегионального внимания оценивается нами по присуждаемым Ульяновской области рейтингам по инновационному развитию. Так, в рейтинге инновационного развития субъектов Российской Федерации (выпуск 3, 2015 г.) </w:t>
      </w:r>
      <w:hyperlink r:id="rId11" w:history="1">
        <w:r w:rsidRPr="00091E9F">
          <w:rPr>
            <w:lang w:eastAsia="ru-RU"/>
          </w:rPr>
          <w:t>Национального исследовательского университета «Высшая школа экономики</w:t>
        </w:r>
      </w:hyperlink>
      <w:r w:rsidRPr="00091E9F">
        <w:rPr>
          <w:lang w:eastAsia="ru-RU"/>
        </w:rPr>
        <w:t xml:space="preserve">» (ВШЭ) Ульяновская область стоит на 11 месте, занимая </w:t>
      </w:r>
      <w:r w:rsidRPr="00091E9F">
        <w:rPr>
          <w:lang w:val="en-US" w:eastAsia="ru-RU"/>
        </w:rPr>
        <w:t>I</w:t>
      </w:r>
      <w:r w:rsidRPr="00091E9F">
        <w:rPr>
          <w:lang w:eastAsia="ru-RU"/>
        </w:rPr>
        <w:t xml:space="preserve"> место в рейтинге по значению индекса «Научно-технический потенциал» среди всех субъектов Российской Федерации.</w:t>
      </w:r>
      <w:r w:rsidRPr="00091E9F">
        <w:rPr>
          <w:kern w:val="18"/>
          <w:sz w:val="24"/>
          <w:lang w:eastAsia="ru-RU"/>
        </w:rPr>
        <w:t xml:space="preserve"> </w:t>
      </w:r>
    </w:p>
    <w:p w:rsidR="005237B2" w:rsidRPr="00091E9F" w:rsidRDefault="005237B2" w:rsidP="00476D6B">
      <w:pPr>
        <w:autoSpaceDE w:val="0"/>
        <w:autoSpaceDN w:val="0"/>
        <w:adjustRightInd w:val="0"/>
        <w:spacing w:line="312" w:lineRule="auto"/>
        <w:ind w:firstLine="708"/>
        <w:rPr>
          <w:szCs w:val="24"/>
          <w:lang w:eastAsia="ru-RU"/>
        </w:rPr>
      </w:pPr>
      <w:r w:rsidRPr="00091E9F">
        <w:rPr>
          <w:szCs w:val="24"/>
          <w:lang w:eastAsia="ru-RU"/>
        </w:rPr>
        <w:t xml:space="preserve">В «Рейтинге инновационных регионов для целей мониторинга </w:t>
      </w:r>
      <w:r w:rsidRPr="00091E9F">
        <w:rPr>
          <w:szCs w:val="24"/>
          <w:lang w:eastAsia="ru-RU"/>
        </w:rPr>
        <w:br/>
        <w:t xml:space="preserve">и управления: версия 2015–1.0», разработанном Ассоциацией инновационных регионов России совместно с Министерством экономического развития Российской Федерации, при участии представителей региональных администраций и ведущих экспертов страны по итогам 2014 года Ульяновская область занимает 12 место, поднявшись на одну позицию вверх по сравнению с предыдущим годом и находясь </w:t>
      </w:r>
      <w:r>
        <w:rPr>
          <w:szCs w:val="24"/>
          <w:lang w:eastAsia="ru-RU"/>
        </w:rPr>
        <w:t xml:space="preserve"> </w:t>
      </w:r>
      <w:r w:rsidRPr="00091E9F">
        <w:rPr>
          <w:szCs w:val="24"/>
          <w:lang w:eastAsia="ru-RU"/>
        </w:rPr>
        <w:t xml:space="preserve">в группе «среднесильных инноваторов». Кроме того регион занимает </w:t>
      </w:r>
      <w:r w:rsidRPr="00091E9F">
        <w:rPr>
          <w:szCs w:val="24"/>
          <w:lang w:val="en-US" w:eastAsia="ru-RU"/>
        </w:rPr>
        <w:t>I</w:t>
      </w:r>
      <w:r w:rsidRPr="00091E9F">
        <w:rPr>
          <w:szCs w:val="24"/>
          <w:lang w:eastAsia="ru-RU"/>
        </w:rPr>
        <w:t xml:space="preserve"> место в России по показателю «Удельный вес средств организаций предпринимательского сектора в общем объеме внутренних затрат на исследования и разработки», а также является одним из лидеров по показателю «Внутренние затраты на исследования и разработки в процентах к ВРП».</w:t>
      </w:r>
    </w:p>
    <w:p w:rsidR="005237B2" w:rsidRPr="00091E9F" w:rsidRDefault="005237B2" w:rsidP="00476D6B">
      <w:pPr>
        <w:spacing w:line="312" w:lineRule="auto"/>
        <w:ind w:firstLine="708"/>
        <w:textAlignment w:val="baseline"/>
        <w:rPr>
          <w:bCs/>
          <w:u w:val="single"/>
          <w:bdr w:val="none" w:sz="0" w:space="0" w:color="auto" w:frame="1"/>
          <w:lang w:eastAsia="ru-RU"/>
        </w:rPr>
      </w:pPr>
      <w:r w:rsidRPr="00091E9F">
        <w:rPr>
          <w:u w:val="single"/>
          <w:bdr w:val="none" w:sz="0" w:space="0" w:color="auto" w:frame="1"/>
          <w:lang w:eastAsia="ru-RU"/>
        </w:rPr>
        <w:t>Меры финансовой поддержки инновационной деятельности в регионе.</w:t>
      </w:r>
    </w:p>
    <w:p w:rsidR="005237B2" w:rsidRPr="00091E9F" w:rsidRDefault="005237B2" w:rsidP="00476D6B">
      <w:pPr>
        <w:spacing w:line="312" w:lineRule="auto"/>
        <w:ind w:firstLine="708"/>
        <w:rPr>
          <w:szCs w:val="24"/>
          <w:lang w:eastAsia="ru-RU"/>
        </w:rPr>
      </w:pPr>
      <w:r w:rsidRPr="00091E9F">
        <w:rPr>
          <w:szCs w:val="24"/>
          <w:lang w:eastAsia="ru-RU"/>
        </w:rPr>
        <w:t xml:space="preserve">По итогам работы Правительства Ульяновской области в первом полугодии 2015 года 31 инновационный проект региона получил федеральную финансовую поддержку в размере 147 млн. рублей, из них поддержка в рамках реализации программ </w:t>
      </w:r>
      <w:r w:rsidRPr="00091E9F">
        <w:rPr>
          <w:bCs/>
          <w:szCs w:val="24"/>
          <w:lang w:eastAsia="ru-RU"/>
        </w:rPr>
        <w:t>Фонда И.М.Бор</w:t>
      </w:r>
      <w:r>
        <w:rPr>
          <w:bCs/>
          <w:szCs w:val="24"/>
          <w:lang w:eastAsia="ru-RU"/>
        </w:rPr>
        <w:t>т</w:t>
      </w:r>
      <w:r w:rsidRPr="00091E9F">
        <w:rPr>
          <w:bCs/>
          <w:szCs w:val="24"/>
          <w:lang w:eastAsia="ru-RU"/>
        </w:rPr>
        <w:t xml:space="preserve">ника – 142 млн. рублей, </w:t>
      </w:r>
      <w:r w:rsidRPr="00091E9F">
        <w:rPr>
          <w:szCs w:val="24"/>
          <w:lang w:eastAsia="ru-RU"/>
        </w:rPr>
        <w:t>суммарная финансовая поддержка фонда «Сколково»</w:t>
      </w:r>
      <w:r w:rsidRPr="00091E9F">
        <w:rPr>
          <w:bCs/>
          <w:szCs w:val="24"/>
          <w:lang w:eastAsia="ru-RU"/>
        </w:rPr>
        <w:t xml:space="preserve"> – </w:t>
      </w:r>
      <w:r w:rsidRPr="00091E9F">
        <w:rPr>
          <w:szCs w:val="24"/>
          <w:lang w:eastAsia="ru-RU"/>
        </w:rPr>
        <w:t xml:space="preserve">5 млн. рублей. </w:t>
      </w:r>
    </w:p>
    <w:p w:rsidR="005237B2" w:rsidRPr="00091E9F" w:rsidRDefault="005237B2" w:rsidP="00476D6B">
      <w:pPr>
        <w:spacing w:line="312" w:lineRule="auto"/>
        <w:rPr>
          <w:szCs w:val="24"/>
          <w:lang w:eastAsia="ru-RU"/>
        </w:rPr>
      </w:pPr>
      <w:r w:rsidRPr="00091E9F">
        <w:rPr>
          <w:szCs w:val="24"/>
          <w:lang w:eastAsia="ru-RU"/>
        </w:rPr>
        <w:t xml:space="preserve">На развитие инновационной инфраструктуры в целом в 2015 году Правительством Ульяновской области привлечено из средств федерального бюджета (по результатам участия в конкурсах Министерства экономического развития РФ </w:t>
      </w:r>
      <w:r w:rsidRPr="00091E9F">
        <w:rPr>
          <w:szCs w:val="24"/>
          <w:lang w:eastAsia="ru-RU"/>
        </w:rPr>
        <w:br/>
        <w:t>в рамках реализации Государственной программы РФ «Экономическое развитие и инновационная экономика») порядка 83 млн. рублей (ЯИК, Ульяновск-Авиа, ЦМИТ «Прогресс»; софинансирование из средств областного бюджета Ульяновской области составило порядка 7,3 млн. рублей).</w:t>
      </w:r>
    </w:p>
    <w:p w:rsidR="005237B2" w:rsidRPr="00091E9F" w:rsidRDefault="005237B2" w:rsidP="00476D6B">
      <w:pPr>
        <w:spacing w:line="312" w:lineRule="auto"/>
        <w:ind w:firstLine="708"/>
        <w:rPr>
          <w:lang w:eastAsia="ru-RU"/>
        </w:rPr>
      </w:pPr>
      <w:r w:rsidRPr="00091E9F">
        <w:rPr>
          <w:lang w:eastAsia="ru-RU"/>
        </w:rPr>
        <w:t xml:space="preserve">В 2015 году научно-исследовательские организации Ульяновской области принимали участие в федеральных целевых программах Российской Федерации: лимит АО «ГНЦ НИИАР» и Ульяновского филиала Института радиотехники </w:t>
      </w:r>
      <w:r w:rsidRPr="00091E9F">
        <w:rPr>
          <w:lang w:eastAsia="ru-RU"/>
        </w:rPr>
        <w:br/>
        <w:t xml:space="preserve">и электроники им. В.А.Котельникова РАН в реализации мероприятий </w:t>
      </w:r>
      <w:r w:rsidRPr="00091E9F">
        <w:rPr>
          <w:lang w:eastAsia="ru-RU"/>
        </w:rPr>
        <w:br/>
        <w:t>ФЦП определен в размере 4,7 млрд. руб.</w:t>
      </w:r>
    </w:p>
    <w:p w:rsidR="005237B2" w:rsidRPr="00091E9F" w:rsidRDefault="005237B2" w:rsidP="00476D6B">
      <w:pPr>
        <w:spacing w:line="312" w:lineRule="auto"/>
        <w:ind w:firstLine="708"/>
        <w:rPr>
          <w:lang w:eastAsia="ru-RU"/>
        </w:rPr>
      </w:pPr>
      <w:r w:rsidRPr="00091E9F">
        <w:rPr>
          <w:szCs w:val="24"/>
          <w:lang w:eastAsia="ru-RU"/>
        </w:rPr>
        <w:t xml:space="preserve">В 2015 г. научно-образовательные организации Ульяновской области принимали участие в федеральных целевых программах Российской Федерации. Лимит финансирования на 2015 год для вузов (УлГУ, УлГТУ, УГСХА, УВАУГА </w:t>
      </w:r>
      <w:r w:rsidRPr="00091E9F">
        <w:rPr>
          <w:szCs w:val="24"/>
          <w:lang w:eastAsia="ru-RU"/>
        </w:rPr>
        <w:br/>
        <w:t>и др.) определен в размере 450 млн. рублей.</w:t>
      </w:r>
    </w:p>
    <w:p w:rsidR="005237B2" w:rsidRPr="00091E9F" w:rsidRDefault="005237B2" w:rsidP="00476D6B">
      <w:pPr>
        <w:spacing w:line="312" w:lineRule="auto"/>
        <w:ind w:firstLine="708"/>
        <w:rPr>
          <w:szCs w:val="24"/>
          <w:lang w:eastAsia="ru-RU"/>
        </w:rPr>
      </w:pPr>
      <w:r w:rsidRPr="00091E9F">
        <w:rPr>
          <w:szCs w:val="24"/>
          <w:lang w:eastAsia="ru-RU"/>
        </w:rPr>
        <w:t xml:space="preserve">Итого на развитие инновационной деятельности в Ульяновской области </w:t>
      </w:r>
      <w:r w:rsidRPr="00091E9F">
        <w:rPr>
          <w:szCs w:val="24"/>
          <w:lang w:eastAsia="ru-RU"/>
        </w:rPr>
        <w:br/>
        <w:t xml:space="preserve">в 2015 году направлено: </w:t>
      </w:r>
    </w:p>
    <w:p w:rsidR="005237B2" w:rsidRPr="00091E9F" w:rsidRDefault="005237B2" w:rsidP="00476D6B">
      <w:pPr>
        <w:spacing w:line="312" w:lineRule="auto"/>
        <w:ind w:firstLine="708"/>
        <w:rPr>
          <w:szCs w:val="24"/>
          <w:lang w:eastAsia="ru-RU"/>
        </w:rPr>
      </w:pPr>
      <w:r w:rsidRPr="00091E9F">
        <w:rPr>
          <w:szCs w:val="24"/>
          <w:lang w:eastAsia="ru-RU"/>
        </w:rPr>
        <w:t>Малый и средний инновационный бизнес порядка – 290 млн. руб.;</w:t>
      </w:r>
    </w:p>
    <w:p w:rsidR="005237B2" w:rsidRPr="00091E9F" w:rsidRDefault="005237B2" w:rsidP="00476D6B">
      <w:pPr>
        <w:spacing w:line="312" w:lineRule="auto"/>
        <w:ind w:firstLine="708"/>
        <w:rPr>
          <w:szCs w:val="24"/>
          <w:lang w:eastAsia="ru-RU"/>
        </w:rPr>
      </w:pPr>
      <w:r w:rsidRPr="00091E9F">
        <w:rPr>
          <w:szCs w:val="24"/>
          <w:lang w:eastAsia="ru-RU"/>
        </w:rPr>
        <w:t>Научно-исследовательский комплекс порядка – 4,7 млрд. руб.;</w:t>
      </w:r>
    </w:p>
    <w:p w:rsidR="005237B2" w:rsidRPr="00091E9F" w:rsidRDefault="005237B2" w:rsidP="00476D6B">
      <w:pPr>
        <w:spacing w:line="312" w:lineRule="auto"/>
        <w:ind w:firstLine="708"/>
        <w:rPr>
          <w:szCs w:val="24"/>
          <w:lang w:eastAsia="ru-RU"/>
        </w:rPr>
      </w:pPr>
      <w:r w:rsidRPr="00091E9F">
        <w:rPr>
          <w:szCs w:val="24"/>
          <w:lang w:eastAsia="ru-RU"/>
        </w:rPr>
        <w:t>Научно-образовательный комплекс порядка – 450 млн. руб.</w:t>
      </w:r>
    </w:p>
    <w:p w:rsidR="005237B2" w:rsidRPr="00333167" w:rsidRDefault="005237B2" w:rsidP="00333167">
      <w:pPr>
        <w:pStyle w:val="Heading1"/>
        <w:spacing w:before="240" w:after="240"/>
        <w:ind w:firstLine="0"/>
        <w:jc w:val="center"/>
        <w:rPr>
          <w:rFonts w:ascii="Times New Roman" w:hAnsi="Times New Roman"/>
          <w:color w:val="auto"/>
        </w:rPr>
      </w:pPr>
      <w:bookmarkStart w:id="14" w:name="_Toc442859160"/>
      <w:r w:rsidRPr="00333167">
        <w:rPr>
          <w:rFonts w:ascii="Times New Roman" w:hAnsi="Times New Roman"/>
          <w:color w:val="auto"/>
          <w:lang w:val="en-US"/>
        </w:rPr>
        <w:t>V</w:t>
      </w:r>
      <w:r w:rsidRPr="00333167">
        <w:rPr>
          <w:rFonts w:ascii="Times New Roman" w:hAnsi="Times New Roman"/>
          <w:color w:val="auto"/>
        </w:rPr>
        <w:t>. РЕЗУЛЬТАТЫ ДЕЯТЕЛЬНОСТИ ПРАВИТЕЛЬСТВА УЛЬЯНОВСКОЙ ОБЛАСТИ В СФЕРЕ РЕГУЛИРОВАНИЯ ЦЕН И ТАРИФОВ. РЕАЛИЗАЦИЯ ГОСУДАРСТВЕННОЙ ТАРИФНОЙ ПОЛИТИКИ В 201</w:t>
      </w:r>
      <w:r>
        <w:rPr>
          <w:rFonts w:ascii="Times New Roman" w:hAnsi="Times New Roman"/>
          <w:color w:val="auto"/>
        </w:rPr>
        <w:t>5</w:t>
      </w:r>
      <w:r w:rsidRPr="00333167">
        <w:rPr>
          <w:rFonts w:ascii="Times New Roman" w:hAnsi="Times New Roman"/>
          <w:color w:val="auto"/>
        </w:rPr>
        <w:t xml:space="preserve"> ГОДУ</w:t>
      </w:r>
      <w:bookmarkEnd w:id="14"/>
    </w:p>
    <w:p w:rsidR="005237B2" w:rsidRPr="002F6783" w:rsidRDefault="005237B2" w:rsidP="002F6783">
      <w:pPr>
        <w:ind w:firstLine="709"/>
        <w:rPr>
          <w:bCs/>
          <w:iCs/>
          <w:lang w:eastAsia="ru-RU"/>
        </w:rPr>
      </w:pPr>
      <w:r w:rsidRPr="002F6783">
        <w:rPr>
          <w:bCs/>
          <w:iCs/>
          <w:lang w:eastAsia="ru-RU"/>
        </w:rPr>
        <w:t>Полномочия в сфере государственного регулирования цен и тарифов возложены на Министерство экономического развития Ульяновской области с января 2008 года в соответствии с постановлением Правительства Ульяновской области от 14.04.2014 № 8/125-П.</w:t>
      </w:r>
    </w:p>
    <w:p w:rsidR="005237B2" w:rsidRPr="002F6783" w:rsidRDefault="005237B2" w:rsidP="002F6783">
      <w:pPr>
        <w:ind w:firstLine="709"/>
        <w:rPr>
          <w:bCs/>
          <w:iCs/>
          <w:lang w:eastAsia="ru-RU"/>
        </w:rPr>
      </w:pPr>
      <w:r w:rsidRPr="002F6783">
        <w:rPr>
          <w:bCs/>
          <w:iCs/>
          <w:lang w:eastAsia="ru-RU"/>
        </w:rPr>
        <w:t>Для принятия решений, связанных с определением (установлением) цен (тарифов) и (или) их предельных уровней в сфере государственного регулирования, в Министерстве образовано Правление. Председателем является Министр экономического развития Ульяновской области.</w:t>
      </w:r>
    </w:p>
    <w:p w:rsidR="005237B2" w:rsidRPr="002F6783" w:rsidRDefault="005237B2" w:rsidP="002F6783">
      <w:pPr>
        <w:ind w:firstLine="709"/>
        <w:rPr>
          <w:bCs/>
          <w:iCs/>
          <w:lang w:eastAsia="ru-RU"/>
        </w:rPr>
      </w:pPr>
      <w:r w:rsidRPr="002F6783">
        <w:rPr>
          <w:bCs/>
          <w:iCs/>
          <w:lang w:eastAsia="ru-RU"/>
        </w:rPr>
        <w:t xml:space="preserve">В 2015 году состоялось 65 заседаний Правления Министерства экономического развития Ульяновской области по тарифам (далее – Правление). В соответствии с планом работы Правления Министерства на 2015 год, на заседаниях Правления было рассмотрено 645 вопроса и принято </w:t>
      </w:r>
      <w:r w:rsidRPr="002F6783">
        <w:rPr>
          <w:b/>
          <w:bCs/>
          <w:iCs/>
          <w:lang w:eastAsia="ru-RU"/>
        </w:rPr>
        <w:t>652</w:t>
      </w:r>
      <w:r w:rsidRPr="002F6783">
        <w:rPr>
          <w:bCs/>
          <w:iCs/>
          <w:lang w:eastAsia="ru-RU"/>
        </w:rPr>
        <w:t xml:space="preserve">  приказа. </w:t>
      </w:r>
    </w:p>
    <w:p w:rsidR="005237B2" w:rsidRPr="002F6783" w:rsidRDefault="005237B2" w:rsidP="002F6783">
      <w:pPr>
        <w:ind w:firstLine="709"/>
        <w:rPr>
          <w:bCs/>
          <w:iCs/>
          <w:lang w:eastAsia="ru-RU"/>
        </w:rPr>
      </w:pPr>
      <w:r w:rsidRPr="002F6783">
        <w:rPr>
          <w:bCs/>
          <w:iCs/>
          <w:lang w:eastAsia="ru-RU"/>
        </w:rPr>
        <w:t>Все приказы опубликованы в средствах массовой информации и размещены на официальном сайте Министерства экономического развития Ульяновской области.</w:t>
      </w:r>
    </w:p>
    <w:p w:rsidR="005237B2" w:rsidRPr="002F6783" w:rsidRDefault="005237B2" w:rsidP="002F6783">
      <w:pPr>
        <w:ind w:firstLine="709"/>
        <w:rPr>
          <w:bCs/>
          <w:iCs/>
          <w:lang w:eastAsia="ru-RU"/>
        </w:rPr>
      </w:pPr>
      <w:r w:rsidRPr="002F6783">
        <w:rPr>
          <w:bCs/>
          <w:iCs/>
          <w:lang w:eastAsia="ru-RU"/>
        </w:rPr>
        <w:t xml:space="preserve">В настоящее время Правительством Российской Федерации последовательно создаются и реализуются </w:t>
      </w:r>
      <w:r w:rsidRPr="002F6783">
        <w:rPr>
          <w:b/>
          <w:bCs/>
          <w:iCs/>
          <w:lang w:eastAsia="ru-RU"/>
        </w:rPr>
        <w:t>механизмы общественного контроля над деятельностью субъектов естественных монополий</w:t>
      </w:r>
      <w:r w:rsidRPr="002F6783">
        <w:rPr>
          <w:bCs/>
          <w:iCs/>
          <w:lang w:eastAsia="ru-RU"/>
        </w:rPr>
        <w:t xml:space="preserve"> с участием потребителей. </w:t>
      </w:r>
    </w:p>
    <w:p w:rsidR="005237B2" w:rsidRPr="002F6783" w:rsidRDefault="005237B2" w:rsidP="002F6783">
      <w:pPr>
        <w:ind w:firstLine="709"/>
        <w:rPr>
          <w:bCs/>
          <w:iCs/>
          <w:lang w:eastAsia="ru-RU"/>
        </w:rPr>
      </w:pPr>
      <w:r w:rsidRPr="002F6783">
        <w:rPr>
          <w:bCs/>
          <w:iCs/>
          <w:lang w:eastAsia="ru-RU"/>
        </w:rPr>
        <w:t>В соответствии с распоряжением Правительства Российской Федерации от 19.09.2013 № 1689-р «Об утверждении Концепции и Плана мероприятий («дорожной карты») по созданию и развитию  механизмов общественного контроля за деятельностью субъектов естественных монополий с участием потребителей», постановлением  Губернатора Ульяновской области от  20.01.2015 №9 создан  Межотраслевой совет потребителей по вопросам деятельности субъектов естественных монополий при Губернаторе Ульяновской области (далее – Совет) и утверждено Положение о Совете.</w:t>
      </w:r>
    </w:p>
    <w:p w:rsidR="005237B2" w:rsidRPr="002F6783" w:rsidRDefault="005237B2" w:rsidP="002F6783">
      <w:pPr>
        <w:ind w:firstLine="709"/>
        <w:rPr>
          <w:b/>
          <w:bCs/>
          <w:i/>
          <w:iCs/>
          <w:lang w:eastAsia="ru-RU"/>
        </w:rPr>
      </w:pPr>
      <w:r w:rsidRPr="002F6783">
        <w:rPr>
          <w:b/>
          <w:bCs/>
          <w:i/>
          <w:iCs/>
          <w:lang w:eastAsia="ru-RU"/>
        </w:rPr>
        <w:t>Организационное  сопровождение Совета осуществляется Министерством экономического развития Ульяновской области.</w:t>
      </w:r>
    </w:p>
    <w:p w:rsidR="005237B2" w:rsidRPr="002F6783" w:rsidRDefault="005237B2" w:rsidP="002F6783">
      <w:pPr>
        <w:ind w:firstLine="709"/>
        <w:rPr>
          <w:bCs/>
          <w:iCs/>
          <w:lang w:eastAsia="ru-RU"/>
        </w:rPr>
      </w:pPr>
      <w:r w:rsidRPr="002F6783">
        <w:rPr>
          <w:b/>
          <w:bCs/>
          <w:iCs/>
          <w:lang w:eastAsia="ru-RU"/>
        </w:rPr>
        <w:t xml:space="preserve"> </w:t>
      </w:r>
      <w:r w:rsidRPr="002F6783">
        <w:rPr>
          <w:bCs/>
          <w:iCs/>
          <w:lang w:eastAsia="ru-RU"/>
        </w:rPr>
        <w:t>В соответствии с утверждённым планом в  2015 году состоялось 4 заседания Совета.</w:t>
      </w:r>
    </w:p>
    <w:p w:rsidR="005237B2" w:rsidRPr="002F6783" w:rsidRDefault="005237B2" w:rsidP="002F6783">
      <w:pPr>
        <w:ind w:firstLine="709"/>
        <w:rPr>
          <w:bCs/>
          <w:iCs/>
          <w:lang w:eastAsia="ru-RU"/>
        </w:rPr>
      </w:pPr>
      <w:r w:rsidRPr="002F6783">
        <w:rPr>
          <w:bCs/>
          <w:iCs/>
          <w:lang w:eastAsia="ru-RU"/>
        </w:rPr>
        <w:t>На заседаниях</w:t>
      </w:r>
      <w:r w:rsidRPr="002F6783">
        <w:rPr>
          <w:b/>
          <w:bCs/>
          <w:iCs/>
          <w:lang w:eastAsia="ru-RU"/>
        </w:rPr>
        <w:t xml:space="preserve"> </w:t>
      </w:r>
      <w:r w:rsidRPr="002F6783">
        <w:rPr>
          <w:bCs/>
          <w:iCs/>
          <w:lang w:eastAsia="ru-RU"/>
        </w:rPr>
        <w:t xml:space="preserve">Совета были рассмотрены следующие основные вопросы:  </w:t>
      </w:r>
    </w:p>
    <w:p w:rsidR="005237B2" w:rsidRPr="002F6783" w:rsidRDefault="005237B2" w:rsidP="002F6783">
      <w:pPr>
        <w:ind w:firstLine="709"/>
        <w:rPr>
          <w:bCs/>
          <w:iCs/>
          <w:lang w:eastAsia="ru-RU"/>
        </w:rPr>
      </w:pPr>
      <w:r w:rsidRPr="002F6783">
        <w:rPr>
          <w:bCs/>
          <w:iCs/>
          <w:lang w:eastAsia="ru-RU"/>
        </w:rPr>
        <w:t>-  о существующем порядке утверждения инвестиционных программ субъектов естественных монополий в Ульяновской области;- о повышении тарифов на услуги организаций коммунального комплекса с 01.07.2015г. на территории Ульяновской области.</w:t>
      </w:r>
    </w:p>
    <w:p w:rsidR="005237B2" w:rsidRPr="002F6783" w:rsidRDefault="005237B2" w:rsidP="002F6783">
      <w:pPr>
        <w:ind w:firstLine="709"/>
        <w:rPr>
          <w:bCs/>
          <w:iCs/>
          <w:lang w:eastAsia="ru-RU"/>
        </w:rPr>
      </w:pPr>
      <w:r w:rsidRPr="002F6783">
        <w:rPr>
          <w:bCs/>
          <w:iCs/>
          <w:lang w:eastAsia="ru-RU"/>
        </w:rPr>
        <w:t>-  о рассмотрении инвестиционных программ субъектов естественных монополий в сфере электроэнергетики и теплоснабжения;</w:t>
      </w:r>
    </w:p>
    <w:p w:rsidR="005237B2" w:rsidRPr="002F6783" w:rsidRDefault="005237B2" w:rsidP="002F6783">
      <w:pPr>
        <w:ind w:firstLine="709"/>
        <w:rPr>
          <w:bCs/>
          <w:iCs/>
          <w:lang w:eastAsia="ru-RU"/>
        </w:rPr>
      </w:pPr>
      <w:r w:rsidRPr="002F6783">
        <w:rPr>
          <w:bCs/>
          <w:iCs/>
          <w:lang w:eastAsia="ru-RU"/>
        </w:rPr>
        <w:t xml:space="preserve">- о социальной норме потребления электрической энергии на территории Ульяновской области;      </w:t>
      </w:r>
    </w:p>
    <w:p w:rsidR="005237B2" w:rsidRPr="002F6783" w:rsidRDefault="005237B2" w:rsidP="002F6783">
      <w:pPr>
        <w:ind w:firstLine="709"/>
        <w:rPr>
          <w:bCs/>
          <w:iCs/>
          <w:lang w:eastAsia="ru-RU"/>
        </w:rPr>
      </w:pPr>
      <w:r w:rsidRPr="002F6783">
        <w:rPr>
          <w:bCs/>
          <w:iCs/>
          <w:lang w:eastAsia="ru-RU"/>
        </w:rPr>
        <w:t>- о применении понижающих коэффициентов к тарифам на электроэнергию для потребителей, приравненных к населению.</w:t>
      </w:r>
    </w:p>
    <w:p w:rsidR="005237B2" w:rsidRPr="002F6783" w:rsidRDefault="005237B2" w:rsidP="002F6783">
      <w:pPr>
        <w:ind w:firstLine="709"/>
        <w:rPr>
          <w:bCs/>
          <w:iCs/>
          <w:lang w:eastAsia="ru-RU"/>
        </w:rPr>
      </w:pPr>
      <w:r w:rsidRPr="002F6783">
        <w:rPr>
          <w:bCs/>
          <w:iCs/>
          <w:lang w:eastAsia="ru-RU"/>
        </w:rPr>
        <w:t xml:space="preserve">- о пересмотре  тарифов  на  услуги по  перевозке  пассажиров  пригородным железнодорожным  транспортом на территории  Ульяновской области для ОАО «Башкортостанской пригородной пассажирской компании» на 2016 год. </w:t>
      </w:r>
    </w:p>
    <w:p w:rsidR="005237B2" w:rsidRPr="002F6783" w:rsidRDefault="005237B2" w:rsidP="002F6783">
      <w:pPr>
        <w:ind w:firstLine="709"/>
        <w:rPr>
          <w:bCs/>
          <w:iCs/>
          <w:lang w:eastAsia="ru-RU"/>
        </w:rPr>
      </w:pPr>
      <w:r w:rsidRPr="002F6783">
        <w:rPr>
          <w:bCs/>
          <w:iCs/>
          <w:lang w:eastAsia="ru-RU"/>
        </w:rPr>
        <w:t>На основании утверждённых в установленном порядке инвестиционных программ затраты на капитальные вложения (инвестиции) включены Министерством экономического развития Ульяновской области в регулируемые тарифы. С учётом  ограничения  роста тарифов  на услуги организаций ЖКК на 2016 год затраты на реализацию мероприятий  инвестиционных программ  учтены в необходимой валовой выручке регулируемых организаций не в полном объёме и будут реализованы за счёт амортизации, а также прибыли на капитальные вложения.</w:t>
      </w:r>
    </w:p>
    <w:p w:rsidR="005237B2" w:rsidRPr="002F6783" w:rsidRDefault="005237B2" w:rsidP="002F6783">
      <w:pPr>
        <w:ind w:firstLine="709"/>
        <w:rPr>
          <w:bCs/>
          <w:iCs/>
          <w:lang w:eastAsia="ru-RU"/>
        </w:rPr>
      </w:pPr>
      <w:r w:rsidRPr="002F6783">
        <w:rPr>
          <w:bCs/>
          <w:iCs/>
          <w:lang w:eastAsia="ru-RU"/>
        </w:rPr>
        <w:t xml:space="preserve"> По итогам заседаний Министерству экономического развития Ульяновской области также рекомендовано подготовить предложение о переносе  сроков введения социальной нормы потребления электрической энергии, на территории Ульяновской области, (01.07.2016) в связи со снижением уровня доходов населения, вызванным сложившейся экономической ситуацией в стране; поддержано предложение Министерства экономического развития Ульяновской области о повышении тарифов на услуги по перевозке пассажиров железнодорожным транспортом на 2016 год в среднем на 7-9% в зависимости от зоны, принимая во внимание, что данные тарифы не пересматривались с 01.03.2014г. и т.д.                                                   </w:t>
      </w:r>
    </w:p>
    <w:p w:rsidR="005237B2" w:rsidRDefault="005237B2" w:rsidP="00476D6B">
      <w:pPr>
        <w:ind w:firstLine="0"/>
        <w:jc w:val="right"/>
        <w:rPr>
          <w:bCs/>
          <w:iCs/>
          <w:lang w:eastAsia="ru-RU"/>
        </w:rPr>
      </w:pPr>
      <w:r>
        <w:rPr>
          <w:bCs/>
          <w:iCs/>
          <w:lang w:eastAsia="ru-RU"/>
        </w:rPr>
        <w:t>Таблица 1</w:t>
      </w:r>
    </w:p>
    <w:p w:rsidR="005237B2" w:rsidRPr="002F6783" w:rsidRDefault="005237B2" w:rsidP="002F6783">
      <w:pPr>
        <w:ind w:firstLine="0"/>
        <w:jc w:val="center"/>
        <w:rPr>
          <w:bCs/>
          <w:iCs/>
          <w:lang w:eastAsia="ru-RU"/>
        </w:rPr>
      </w:pPr>
      <w:r w:rsidRPr="002F6783">
        <w:rPr>
          <w:bCs/>
          <w:iCs/>
          <w:lang w:eastAsia="ru-RU"/>
        </w:rPr>
        <w:t>Сопоставление плановых и фактических значений показателей динамики тарифов 2015-2016 гг.</w:t>
      </w:r>
    </w:p>
    <w:tbl>
      <w:tblPr>
        <w:tblpPr w:leftFromText="180" w:rightFromText="180" w:vertAnchor="text" w:tblpX="-318" w:tblpY="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28"/>
        <w:gridCol w:w="1718"/>
        <w:gridCol w:w="1417"/>
        <w:gridCol w:w="1701"/>
        <w:gridCol w:w="1701"/>
      </w:tblGrid>
      <w:tr w:rsidR="005237B2" w:rsidRPr="002F5004" w:rsidTr="002F6783">
        <w:trPr>
          <w:trHeight w:val="239"/>
        </w:trPr>
        <w:tc>
          <w:tcPr>
            <w:tcW w:w="3528" w:type="dxa"/>
            <w:vMerge w:val="restart"/>
          </w:tcPr>
          <w:p w:rsidR="005237B2" w:rsidRPr="002F6783" w:rsidRDefault="005237B2" w:rsidP="002F6783">
            <w:pPr>
              <w:ind w:firstLine="709"/>
              <w:rPr>
                <w:b/>
                <w:bCs/>
                <w:iCs/>
                <w:lang w:eastAsia="ru-RU"/>
              </w:rPr>
            </w:pPr>
          </w:p>
          <w:p w:rsidR="005237B2" w:rsidRPr="002F6783" w:rsidRDefault="005237B2" w:rsidP="002F6783">
            <w:pPr>
              <w:ind w:firstLine="709"/>
              <w:rPr>
                <w:b/>
                <w:bCs/>
                <w:iCs/>
                <w:lang w:eastAsia="ru-RU"/>
              </w:rPr>
            </w:pPr>
          </w:p>
          <w:p w:rsidR="005237B2" w:rsidRPr="002F6783" w:rsidRDefault="005237B2" w:rsidP="002F6783">
            <w:pPr>
              <w:ind w:firstLine="709"/>
              <w:rPr>
                <w:b/>
                <w:bCs/>
                <w:iCs/>
                <w:lang w:eastAsia="ru-RU"/>
              </w:rPr>
            </w:pPr>
          </w:p>
          <w:p w:rsidR="005237B2" w:rsidRPr="002F6783" w:rsidRDefault="005237B2" w:rsidP="002F6783">
            <w:pPr>
              <w:ind w:firstLine="709"/>
              <w:rPr>
                <w:b/>
                <w:bCs/>
                <w:iCs/>
                <w:lang w:eastAsia="ru-RU"/>
              </w:rPr>
            </w:pPr>
          </w:p>
          <w:p w:rsidR="005237B2" w:rsidRPr="002F6783" w:rsidRDefault="005237B2" w:rsidP="002F6783">
            <w:pPr>
              <w:ind w:firstLine="709"/>
              <w:rPr>
                <w:b/>
                <w:bCs/>
                <w:iCs/>
                <w:lang w:eastAsia="ru-RU"/>
              </w:rPr>
            </w:pPr>
            <w:r w:rsidRPr="002F6783">
              <w:rPr>
                <w:b/>
                <w:bCs/>
                <w:iCs/>
                <w:lang w:eastAsia="ru-RU"/>
              </w:rPr>
              <w:t>Наименование показателя</w:t>
            </w:r>
          </w:p>
        </w:tc>
        <w:tc>
          <w:tcPr>
            <w:tcW w:w="6537" w:type="dxa"/>
            <w:gridSpan w:val="4"/>
          </w:tcPr>
          <w:p w:rsidR="005237B2" w:rsidRPr="002F6783" w:rsidRDefault="005237B2" w:rsidP="002F6783">
            <w:pPr>
              <w:ind w:firstLine="709"/>
              <w:rPr>
                <w:b/>
                <w:bCs/>
                <w:iCs/>
                <w:lang w:eastAsia="ru-RU"/>
              </w:rPr>
            </w:pPr>
            <w:r w:rsidRPr="002F6783">
              <w:rPr>
                <w:b/>
                <w:bCs/>
                <w:iCs/>
                <w:lang w:eastAsia="ru-RU"/>
              </w:rPr>
              <w:t>Величина показателя</w:t>
            </w:r>
          </w:p>
        </w:tc>
      </w:tr>
      <w:tr w:rsidR="005237B2" w:rsidRPr="002F5004" w:rsidTr="002F6783">
        <w:trPr>
          <w:trHeight w:val="137"/>
        </w:trPr>
        <w:tc>
          <w:tcPr>
            <w:tcW w:w="3528" w:type="dxa"/>
            <w:vMerge/>
            <w:vAlign w:val="center"/>
          </w:tcPr>
          <w:p w:rsidR="005237B2" w:rsidRPr="002F6783" w:rsidRDefault="005237B2" w:rsidP="002F6783">
            <w:pPr>
              <w:ind w:firstLine="709"/>
              <w:rPr>
                <w:b/>
                <w:bCs/>
                <w:iCs/>
                <w:lang w:eastAsia="ru-RU"/>
              </w:rPr>
            </w:pPr>
          </w:p>
        </w:tc>
        <w:tc>
          <w:tcPr>
            <w:tcW w:w="3135" w:type="dxa"/>
            <w:gridSpan w:val="2"/>
          </w:tcPr>
          <w:p w:rsidR="005237B2" w:rsidRPr="002F6783" w:rsidRDefault="005237B2" w:rsidP="002F6783">
            <w:pPr>
              <w:ind w:firstLine="709"/>
              <w:rPr>
                <w:b/>
                <w:bCs/>
                <w:iCs/>
                <w:lang w:eastAsia="ru-RU"/>
              </w:rPr>
            </w:pPr>
            <w:r w:rsidRPr="002F6783">
              <w:rPr>
                <w:b/>
                <w:bCs/>
                <w:iCs/>
                <w:lang w:eastAsia="ru-RU"/>
              </w:rPr>
              <w:t>2015 год</w:t>
            </w:r>
          </w:p>
        </w:tc>
        <w:tc>
          <w:tcPr>
            <w:tcW w:w="3402" w:type="dxa"/>
            <w:gridSpan w:val="2"/>
          </w:tcPr>
          <w:p w:rsidR="005237B2" w:rsidRPr="002F6783" w:rsidRDefault="005237B2" w:rsidP="002F6783">
            <w:pPr>
              <w:ind w:firstLine="709"/>
              <w:rPr>
                <w:b/>
                <w:bCs/>
                <w:iCs/>
                <w:lang w:eastAsia="ru-RU"/>
              </w:rPr>
            </w:pPr>
            <w:r w:rsidRPr="002F6783">
              <w:rPr>
                <w:b/>
                <w:bCs/>
                <w:iCs/>
                <w:lang w:eastAsia="ru-RU"/>
              </w:rPr>
              <w:t>2016 год</w:t>
            </w:r>
          </w:p>
        </w:tc>
      </w:tr>
      <w:tr w:rsidR="005237B2" w:rsidRPr="002F5004" w:rsidTr="002F6783">
        <w:trPr>
          <w:trHeight w:val="740"/>
        </w:trPr>
        <w:tc>
          <w:tcPr>
            <w:tcW w:w="3528" w:type="dxa"/>
            <w:vMerge/>
            <w:vAlign w:val="center"/>
          </w:tcPr>
          <w:p w:rsidR="005237B2" w:rsidRPr="002F6783" w:rsidRDefault="005237B2" w:rsidP="002F6783">
            <w:pPr>
              <w:ind w:firstLine="709"/>
              <w:rPr>
                <w:b/>
                <w:bCs/>
                <w:iCs/>
                <w:lang w:eastAsia="ru-RU"/>
              </w:rPr>
            </w:pPr>
          </w:p>
        </w:tc>
        <w:tc>
          <w:tcPr>
            <w:tcW w:w="1718" w:type="dxa"/>
          </w:tcPr>
          <w:p w:rsidR="005237B2" w:rsidRPr="006C663F" w:rsidRDefault="005237B2" w:rsidP="006C663F">
            <w:pPr>
              <w:ind w:firstLine="16"/>
              <w:jc w:val="center"/>
              <w:rPr>
                <w:b/>
                <w:bCs/>
                <w:i/>
                <w:iCs/>
                <w:sz w:val="26"/>
                <w:szCs w:val="26"/>
                <w:lang w:eastAsia="ru-RU"/>
              </w:rPr>
            </w:pPr>
            <w:r w:rsidRPr="006C663F">
              <w:rPr>
                <w:b/>
                <w:bCs/>
                <w:i/>
                <w:iCs/>
                <w:sz w:val="26"/>
                <w:szCs w:val="26"/>
                <w:lang w:eastAsia="ru-RU"/>
              </w:rPr>
              <w:t>Предельный индекс,</w:t>
            </w:r>
          </w:p>
          <w:p w:rsidR="005237B2" w:rsidRPr="006C663F" w:rsidRDefault="005237B2" w:rsidP="006C663F">
            <w:pPr>
              <w:ind w:firstLine="16"/>
              <w:jc w:val="center"/>
              <w:rPr>
                <w:b/>
                <w:bCs/>
                <w:iCs/>
                <w:sz w:val="26"/>
                <w:szCs w:val="26"/>
                <w:lang w:eastAsia="ru-RU"/>
              </w:rPr>
            </w:pPr>
            <w:r w:rsidRPr="006C663F">
              <w:rPr>
                <w:b/>
                <w:bCs/>
                <w:i/>
                <w:iCs/>
                <w:sz w:val="26"/>
                <w:szCs w:val="26"/>
                <w:lang w:eastAsia="ru-RU"/>
              </w:rPr>
              <w:t>установленный ФСТ</w:t>
            </w:r>
          </w:p>
        </w:tc>
        <w:tc>
          <w:tcPr>
            <w:tcW w:w="1417" w:type="dxa"/>
          </w:tcPr>
          <w:p w:rsidR="005237B2" w:rsidRPr="006C663F" w:rsidRDefault="005237B2" w:rsidP="006C663F">
            <w:pPr>
              <w:ind w:firstLine="16"/>
              <w:jc w:val="center"/>
              <w:rPr>
                <w:b/>
                <w:bCs/>
                <w:i/>
                <w:iCs/>
                <w:sz w:val="26"/>
                <w:szCs w:val="26"/>
                <w:lang w:eastAsia="ru-RU"/>
              </w:rPr>
            </w:pPr>
            <w:r w:rsidRPr="006C663F">
              <w:rPr>
                <w:b/>
                <w:bCs/>
                <w:i/>
                <w:iCs/>
                <w:sz w:val="26"/>
                <w:szCs w:val="26"/>
                <w:lang w:eastAsia="ru-RU"/>
              </w:rPr>
              <w:t>Факт</w:t>
            </w:r>
          </w:p>
          <w:p w:rsidR="005237B2" w:rsidRPr="006C663F" w:rsidRDefault="005237B2" w:rsidP="006C663F">
            <w:pPr>
              <w:ind w:firstLine="16"/>
              <w:jc w:val="center"/>
              <w:rPr>
                <w:b/>
                <w:bCs/>
                <w:iCs/>
                <w:sz w:val="26"/>
                <w:szCs w:val="26"/>
                <w:lang w:eastAsia="ru-RU"/>
              </w:rPr>
            </w:pPr>
          </w:p>
        </w:tc>
        <w:tc>
          <w:tcPr>
            <w:tcW w:w="1701" w:type="dxa"/>
          </w:tcPr>
          <w:p w:rsidR="005237B2" w:rsidRPr="006C663F" w:rsidRDefault="005237B2" w:rsidP="006C663F">
            <w:pPr>
              <w:ind w:firstLine="16"/>
              <w:jc w:val="center"/>
              <w:rPr>
                <w:b/>
                <w:bCs/>
                <w:i/>
                <w:iCs/>
                <w:sz w:val="26"/>
                <w:szCs w:val="26"/>
                <w:lang w:eastAsia="ru-RU"/>
              </w:rPr>
            </w:pPr>
            <w:r w:rsidRPr="006C663F">
              <w:rPr>
                <w:b/>
                <w:bCs/>
                <w:i/>
                <w:iCs/>
                <w:sz w:val="26"/>
                <w:szCs w:val="26"/>
                <w:lang w:eastAsia="ru-RU"/>
              </w:rPr>
              <w:t>Предельный индекс,</w:t>
            </w:r>
          </w:p>
          <w:p w:rsidR="005237B2" w:rsidRPr="006C663F" w:rsidRDefault="005237B2" w:rsidP="006C663F">
            <w:pPr>
              <w:ind w:firstLine="16"/>
              <w:jc w:val="center"/>
              <w:rPr>
                <w:b/>
                <w:bCs/>
                <w:iCs/>
                <w:sz w:val="26"/>
                <w:szCs w:val="26"/>
                <w:lang w:eastAsia="ru-RU"/>
              </w:rPr>
            </w:pPr>
            <w:r w:rsidRPr="006C663F">
              <w:rPr>
                <w:b/>
                <w:bCs/>
                <w:i/>
                <w:iCs/>
                <w:sz w:val="26"/>
                <w:szCs w:val="26"/>
                <w:lang w:eastAsia="ru-RU"/>
              </w:rPr>
              <w:t>установленный ФСТ</w:t>
            </w:r>
          </w:p>
        </w:tc>
        <w:tc>
          <w:tcPr>
            <w:tcW w:w="1701" w:type="dxa"/>
          </w:tcPr>
          <w:p w:rsidR="005237B2" w:rsidRPr="006C663F" w:rsidRDefault="005237B2" w:rsidP="006C663F">
            <w:pPr>
              <w:ind w:firstLine="16"/>
              <w:jc w:val="center"/>
              <w:rPr>
                <w:b/>
                <w:bCs/>
                <w:i/>
                <w:iCs/>
                <w:sz w:val="26"/>
                <w:szCs w:val="26"/>
                <w:lang w:eastAsia="ru-RU"/>
              </w:rPr>
            </w:pPr>
            <w:r w:rsidRPr="006C663F">
              <w:rPr>
                <w:b/>
                <w:bCs/>
                <w:i/>
                <w:iCs/>
                <w:sz w:val="26"/>
                <w:szCs w:val="26"/>
                <w:lang w:eastAsia="ru-RU"/>
              </w:rPr>
              <w:t>Фактически</w:t>
            </w:r>
          </w:p>
          <w:p w:rsidR="005237B2" w:rsidRPr="006C663F" w:rsidRDefault="005237B2" w:rsidP="006C663F">
            <w:pPr>
              <w:ind w:firstLine="16"/>
              <w:jc w:val="center"/>
              <w:rPr>
                <w:b/>
                <w:bCs/>
                <w:iCs/>
                <w:sz w:val="26"/>
                <w:szCs w:val="26"/>
                <w:lang w:eastAsia="ru-RU"/>
              </w:rPr>
            </w:pPr>
          </w:p>
        </w:tc>
      </w:tr>
      <w:tr w:rsidR="005237B2" w:rsidRPr="002F5004" w:rsidTr="002F6783">
        <w:trPr>
          <w:trHeight w:val="2098"/>
        </w:trPr>
        <w:tc>
          <w:tcPr>
            <w:tcW w:w="3528" w:type="dxa"/>
          </w:tcPr>
          <w:p w:rsidR="005237B2" w:rsidRPr="002F6783" w:rsidRDefault="005237B2" w:rsidP="002F6783">
            <w:pPr>
              <w:ind w:firstLine="709"/>
              <w:rPr>
                <w:bCs/>
                <w:iCs/>
                <w:lang w:eastAsia="ru-RU"/>
              </w:rPr>
            </w:pPr>
            <w:r w:rsidRPr="002F6783">
              <w:rPr>
                <w:bCs/>
                <w:iCs/>
                <w:lang w:eastAsia="ru-RU"/>
              </w:rPr>
              <w:t>Рост тарифов на тепловую энергию по Ульяновской области (в среднем)</w:t>
            </w:r>
          </w:p>
        </w:tc>
        <w:tc>
          <w:tcPr>
            <w:tcW w:w="1718" w:type="dxa"/>
          </w:tcPr>
          <w:p w:rsidR="005237B2" w:rsidRPr="002F6783" w:rsidRDefault="005237B2" w:rsidP="002F6783">
            <w:pPr>
              <w:ind w:firstLine="51"/>
              <w:rPr>
                <w:bCs/>
                <w:iCs/>
                <w:sz w:val="26"/>
                <w:szCs w:val="26"/>
                <w:lang w:eastAsia="ru-RU"/>
              </w:rPr>
            </w:pPr>
            <w:r w:rsidRPr="002F6783">
              <w:rPr>
                <w:bCs/>
                <w:iCs/>
                <w:sz w:val="26"/>
                <w:szCs w:val="26"/>
                <w:lang w:eastAsia="ru-RU"/>
              </w:rPr>
              <w:t>с 01.01.2015 -100%</w:t>
            </w:r>
          </w:p>
          <w:p w:rsidR="005237B2" w:rsidRPr="002F6783" w:rsidRDefault="005237B2" w:rsidP="002F6783">
            <w:pPr>
              <w:ind w:firstLine="51"/>
              <w:rPr>
                <w:bCs/>
                <w:iCs/>
                <w:sz w:val="26"/>
                <w:szCs w:val="26"/>
                <w:lang w:eastAsia="ru-RU"/>
              </w:rPr>
            </w:pPr>
            <w:r w:rsidRPr="002F6783">
              <w:rPr>
                <w:bCs/>
                <w:iCs/>
                <w:sz w:val="26"/>
                <w:szCs w:val="26"/>
                <w:lang w:eastAsia="ru-RU"/>
              </w:rPr>
              <w:t>с 01.07.2015</w:t>
            </w:r>
          </w:p>
          <w:p w:rsidR="005237B2" w:rsidRPr="002F6783" w:rsidRDefault="005237B2" w:rsidP="002F6783">
            <w:pPr>
              <w:ind w:firstLine="0"/>
              <w:rPr>
                <w:b/>
                <w:bCs/>
                <w:iCs/>
                <w:sz w:val="26"/>
                <w:szCs w:val="26"/>
                <w:lang w:eastAsia="ru-RU"/>
              </w:rPr>
            </w:pPr>
            <w:r w:rsidRPr="002F6783">
              <w:rPr>
                <w:bCs/>
                <w:iCs/>
                <w:sz w:val="26"/>
                <w:szCs w:val="26"/>
                <w:lang w:eastAsia="ru-RU"/>
              </w:rPr>
              <w:t xml:space="preserve">-  108,8% </w:t>
            </w:r>
          </w:p>
        </w:tc>
        <w:tc>
          <w:tcPr>
            <w:tcW w:w="1417" w:type="dxa"/>
          </w:tcPr>
          <w:p w:rsidR="005237B2" w:rsidRPr="002F6783" w:rsidRDefault="005237B2" w:rsidP="002F6783">
            <w:pPr>
              <w:ind w:firstLine="34"/>
              <w:rPr>
                <w:b/>
                <w:bCs/>
                <w:iCs/>
                <w:sz w:val="26"/>
                <w:szCs w:val="26"/>
                <w:lang w:eastAsia="ru-RU"/>
              </w:rPr>
            </w:pPr>
            <w:r w:rsidRPr="002F6783">
              <w:rPr>
                <w:bCs/>
                <w:iCs/>
                <w:sz w:val="26"/>
                <w:szCs w:val="26"/>
                <w:lang w:eastAsia="ru-RU"/>
              </w:rPr>
              <w:t>с 0</w:t>
            </w:r>
            <w:r w:rsidRPr="002F6783">
              <w:rPr>
                <w:bCs/>
                <w:iCs/>
                <w:sz w:val="24"/>
                <w:szCs w:val="24"/>
                <w:lang w:eastAsia="ru-RU"/>
              </w:rPr>
              <w:t>1.01.2015</w:t>
            </w:r>
            <w:r w:rsidRPr="002F6783">
              <w:rPr>
                <w:b/>
                <w:bCs/>
                <w:iCs/>
                <w:sz w:val="26"/>
                <w:szCs w:val="26"/>
                <w:lang w:eastAsia="ru-RU"/>
              </w:rPr>
              <w:t>-100%</w:t>
            </w:r>
          </w:p>
          <w:p w:rsidR="005237B2" w:rsidRPr="002F6783" w:rsidRDefault="005237B2" w:rsidP="002F6783">
            <w:pPr>
              <w:ind w:firstLine="0"/>
              <w:rPr>
                <w:b/>
                <w:bCs/>
                <w:iCs/>
                <w:sz w:val="26"/>
                <w:szCs w:val="26"/>
                <w:lang w:eastAsia="ru-RU"/>
              </w:rPr>
            </w:pPr>
            <w:r w:rsidRPr="002F6783">
              <w:rPr>
                <w:b/>
                <w:bCs/>
                <w:iCs/>
                <w:sz w:val="26"/>
                <w:szCs w:val="26"/>
                <w:lang w:eastAsia="ru-RU"/>
              </w:rPr>
              <w:t xml:space="preserve">с </w:t>
            </w:r>
            <w:r w:rsidRPr="002F6783">
              <w:rPr>
                <w:bCs/>
                <w:iCs/>
                <w:sz w:val="26"/>
                <w:szCs w:val="26"/>
                <w:lang w:eastAsia="ru-RU"/>
              </w:rPr>
              <w:t>01.07.2014</w:t>
            </w:r>
            <w:r w:rsidRPr="002F6783">
              <w:rPr>
                <w:b/>
                <w:bCs/>
                <w:iCs/>
                <w:sz w:val="26"/>
                <w:szCs w:val="26"/>
                <w:lang w:eastAsia="ru-RU"/>
              </w:rPr>
              <w:t xml:space="preserve"> -  108,8%</w:t>
            </w:r>
          </w:p>
        </w:tc>
        <w:tc>
          <w:tcPr>
            <w:tcW w:w="1701" w:type="dxa"/>
          </w:tcPr>
          <w:p w:rsidR="005237B2" w:rsidRPr="002F6783" w:rsidRDefault="005237B2" w:rsidP="002F6783">
            <w:pPr>
              <w:ind w:firstLine="0"/>
              <w:rPr>
                <w:bCs/>
                <w:iCs/>
                <w:sz w:val="26"/>
                <w:szCs w:val="26"/>
                <w:lang w:eastAsia="ru-RU"/>
              </w:rPr>
            </w:pPr>
            <w:r w:rsidRPr="002F6783">
              <w:rPr>
                <w:bCs/>
                <w:iCs/>
                <w:sz w:val="26"/>
                <w:szCs w:val="26"/>
                <w:lang w:eastAsia="ru-RU"/>
              </w:rPr>
              <w:t>с 01.01.2016 -100%</w:t>
            </w:r>
          </w:p>
          <w:p w:rsidR="005237B2" w:rsidRPr="002F6783" w:rsidRDefault="005237B2" w:rsidP="002F6783">
            <w:pPr>
              <w:ind w:firstLine="34"/>
              <w:rPr>
                <w:bCs/>
                <w:iCs/>
                <w:sz w:val="26"/>
                <w:szCs w:val="26"/>
                <w:lang w:eastAsia="ru-RU"/>
              </w:rPr>
            </w:pPr>
            <w:r w:rsidRPr="002F6783">
              <w:rPr>
                <w:bCs/>
                <w:iCs/>
                <w:sz w:val="26"/>
                <w:szCs w:val="26"/>
                <w:lang w:eastAsia="ru-RU"/>
              </w:rPr>
              <w:t>с 01.07.2016 -  103,3%</w:t>
            </w:r>
          </w:p>
          <w:p w:rsidR="005237B2" w:rsidRPr="002F6783" w:rsidRDefault="005237B2" w:rsidP="002F6783">
            <w:pPr>
              <w:ind w:firstLine="34"/>
              <w:rPr>
                <w:b/>
                <w:bCs/>
                <w:iCs/>
                <w:sz w:val="26"/>
                <w:szCs w:val="26"/>
                <w:lang w:eastAsia="ru-RU"/>
              </w:rPr>
            </w:pPr>
            <w:r w:rsidRPr="002F6783">
              <w:rPr>
                <w:bCs/>
                <w:iCs/>
                <w:sz w:val="26"/>
                <w:szCs w:val="26"/>
                <w:lang w:eastAsia="ru-RU"/>
              </w:rPr>
              <w:t xml:space="preserve"> (регион)</w:t>
            </w:r>
          </w:p>
        </w:tc>
        <w:tc>
          <w:tcPr>
            <w:tcW w:w="1701" w:type="dxa"/>
          </w:tcPr>
          <w:p w:rsidR="005237B2" w:rsidRPr="002F6783" w:rsidRDefault="005237B2" w:rsidP="002F6783">
            <w:pPr>
              <w:ind w:firstLine="34"/>
              <w:rPr>
                <w:b/>
                <w:bCs/>
                <w:iCs/>
                <w:sz w:val="26"/>
                <w:szCs w:val="26"/>
                <w:lang w:eastAsia="ru-RU"/>
              </w:rPr>
            </w:pPr>
            <w:r w:rsidRPr="002F6783">
              <w:rPr>
                <w:b/>
                <w:bCs/>
                <w:iCs/>
                <w:sz w:val="26"/>
                <w:szCs w:val="26"/>
                <w:lang w:eastAsia="ru-RU"/>
              </w:rPr>
              <w:t>с 01.01.2016 -100%</w:t>
            </w:r>
          </w:p>
          <w:p w:rsidR="005237B2" w:rsidRPr="002F6783" w:rsidRDefault="005237B2" w:rsidP="002F6783">
            <w:pPr>
              <w:ind w:firstLine="0"/>
              <w:rPr>
                <w:b/>
                <w:bCs/>
                <w:iCs/>
                <w:sz w:val="26"/>
                <w:szCs w:val="26"/>
                <w:lang w:eastAsia="ru-RU"/>
              </w:rPr>
            </w:pPr>
            <w:r w:rsidRPr="002F6783">
              <w:rPr>
                <w:b/>
                <w:bCs/>
                <w:iCs/>
                <w:sz w:val="26"/>
                <w:szCs w:val="26"/>
                <w:lang w:eastAsia="ru-RU"/>
              </w:rPr>
              <w:t>с 01.07.2016</w:t>
            </w:r>
          </w:p>
          <w:p w:rsidR="005237B2" w:rsidRPr="002F6783" w:rsidRDefault="005237B2" w:rsidP="002F6783">
            <w:pPr>
              <w:ind w:firstLine="34"/>
              <w:rPr>
                <w:b/>
                <w:bCs/>
                <w:iCs/>
                <w:sz w:val="26"/>
                <w:szCs w:val="26"/>
                <w:lang w:eastAsia="ru-RU"/>
              </w:rPr>
            </w:pPr>
            <w:r w:rsidRPr="002F6783">
              <w:rPr>
                <w:b/>
                <w:bCs/>
                <w:iCs/>
                <w:sz w:val="26"/>
                <w:szCs w:val="26"/>
                <w:lang w:eastAsia="ru-RU"/>
              </w:rPr>
              <w:t>-  103,3%</w:t>
            </w:r>
          </w:p>
        </w:tc>
      </w:tr>
      <w:tr w:rsidR="005237B2" w:rsidRPr="002F5004" w:rsidTr="002F6783">
        <w:tc>
          <w:tcPr>
            <w:tcW w:w="3528" w:type="dxa"/>
          </w:tcPr>
          <w:p w:rsidR="005237B2" w:rsidRPr="002F6783" w:rsidRDefault="005237B2" w:rsidP="002F6783">
            <w:pPr>
              <w:ind w:firstLine="709"/>
              <w:rPr>
                <w:bCs/>
                <w:iCs/>
                <w:color w:val="FF0000"/>
                <w:lang w:eastAsia="ru-RU"/>
              </w:rPr>
            </w:pPr>
            <w:r w:rsidRPr="002F6783">
              <w:rPr>
                <w:bCs/>
                <w:iCs/>
                <w:lang w:eastAsia="ru-RU"/>
              </w:rPr>
              <w:t>Индекс максимально возможного изменения установленных тарифов на товары и услуги организаций коммунального комплекса, оказывающих услуги водоснабжения и водоотведения (в среднем)</w:t>
            </w:r>
          </w:p>
        </w:tc>
        <w:tc>
          <w:tcPr>
            <w:tcW w:w="1718" w:type="dxa"/>
          </w:tcPr>
          <w:p w:rsidR="005237B2" w:rsidRPr="002F6783" w:rsidRDefault="005237B2" w:rsidP="002F6783">
            <w:pPr>
              <w:ind w:firstLine="51"/>
              <w:rPr>
                <w:bCs/>
                <w:iCs/>
                <w:sz w:val="26"/>
                <w:szCs w:val="26"/>
                <w:lang w:eastAsia="ru-RU"/>
              </w:rPr>
            </w:pPr>
            <w:r w:rsidRPr="002F6783">
              <w:rPr>
                <w:bCs/>
                <w:iCs/>
                <w:sz w:val="26"/>
                <w:szCs w:val="26"/>
                <w:lang w:eastAsia="ru-RU"/>
              </w:rPr>
              <w:t>с 01.01.2015</w:t>
            </w:r>
          </w:p>
          <w:p w:rsidR="005237B2" w:rsidRPr="002F6783" w:rsidRDefault="005237B2" w:rsidP="002F6783">
            <w:pPr>
              <w:ind w:firstLine="51"/>
              <w:rPr>
                <w:bCs/>
                <w:iCs/>
                <w:sz w:val="26"/>
                <w:szCs w:val="26"/>
                <w:lang w:eastAsia="ru-RU"/>
              </w:rPr>
            </w:pPr>
            <w:r w:rsidRPr="002F6783">
              <w:rPr>
                <w:bCs/>
                <w:iCs/>
                <w:sz w:val="26"/>
                <w:szCs w:val="26"/>
                <w:lang w:eastAsia="ru-RU"/>
              </w:rPr>
              <w:t>- 100%</w:t>
            </w:r>
          </w:p>
          <w:p w:rsidR="005237B2" w:rsidRPr="002F6783" w:rsidRDefault="005237B2" w:rsidP="002F6783">
            <w:pPr>
              <w:ind w:firstLine="0"/>
              <w:rPr>
                <w:bCs/>
                <w:iCs/>
                <w:sz w:val="26"/>
                <w:szCs w:val="26"/>
                <w:lang w:eastAsia="ru-RU"/>
              </w:rPr>
            </w:pPr>
            <w:r w:rsidRPr="002F6783">
              <w:rPr>
                <w:bCs/>
                <w:iCs/>
                <w:sz w:val="26"/>
                <w:szCs w:val="26"/>
                <w:lang w:eastAsia="ru-RU"/>
              </w:rPr>
              <w:t>с 01.07.2015</w:t>
            </w:r>
          </w:p>
          <w:p w:rsidR="005237B2" w:rsidRPr="002F6783" w:rsidRDefault="005237B2" w:rsidP="002F6783">
            <w:pPr>
              <w:ind w:firstLine="0"/>
              <w:rPr>
                <w:bCs/>
                <w:iCs/>
                <w:sz w:val="26"/>
                <w:szCs w:val="26"/>
                <w:lang w:eastAsia="ru-RU"/>
              </w:rPr>
            </w:pPr>
            <w:r w:rsidRPr="002F6783">
              <w:rPr>
                <w:bCs/>
                <w:iCs/>
                <w:sz w:val="26"/>
                <w:szCs w:val="26"/>
                <w:lang w:eastAsia="ru-RU"/>
              </w:rPr>
              <w:t>-  108,5%</w:t>
            </w:r>
          </w:p>
          <w:p w:rsidR="005237B2" w:rsidRPr="002F6783" w:rsidRDefault="005237B2" w:rsidP="002F6783">
            <w:pPr>
              <w:ind w:firstLine="709"/>
              <w:rPr>
                <w:bCs/>
                <w:iCs/>
                <w:sz w:val="26"/>
                <w:szCs w:val="26"/>
                <w:lang w:eastAsia="ru-RU"/>
              </w:rPr>
            </w:pPr>
            <w:r w:rsidRPr="002F6783">
              <w:rPr>
                <w:bCs/>
                <w:iCs/>
                <w:sz w:val="26"/>
                <w:szCs w:val="26"/>
                <w:lang w:eastAsia="ru-RU"/>
              </w:rPr>
              <w:t xml:space="preserve"> (ФСТ)</w:t>
            </w:r>
          </w:p>
          <w:p w:rsidR="005237B2" w:rsidRPr="002F6783" w:rsidRDefault="005237B2" w:rsidP="002F6783">
            <w:pPr>
              <w:ind w:firstLine="709"/>
              <w:rPr>
                <w:bCs/>
                <w:iCs/>
                <w:sz w:val="26"/>
                <w:szCs w:val="26"/>
                <w:lang w:eastAsia="ru-RU"/>
              </w:rPr>
            </w:pPr>
          </w:p>
          <w:p w:rsidR="005237B2" w:rsidRPr="002F6783" w:rsidRDefault="005237B2" w:rsidP="002F6783">
            <w:pPr>
              <w:ind w:firstLine="709"/>
              <w:rPr>
                <w:bCs/>
                <w:iCs/>
                <w:sz w:val="26"/>
                <w:szCs w:val="26"/>
                <w:lang w:eastAsia="ru-RU"/>
              </w:rPr>
            </w:pPr>
          </w:p>
        </w:tc>
        <w:tc>
          <w:tcPr>
            <w:tcW w:w="1417" w:type="dxa"/>
          </w:tcPr>
          <w:p w:rsidR="005237B2" w:rsidRPr="002F6783" w:rsidRDefault="005237B2" w:rsidP="002F6783">
            <w:pPr>
              <w:ind w:firstLine="34"/>
              <w:rPr>
                <w:bCs/>
                <w:iCs/>
                <w:sz w:val="26"/>
                <w:szCs w:val="26"/>
                <w:lang w:eastAsia="ru-RU"/>
              </w:rPr>
            </w:pPr>
            <w:r w:rsidRPr="002F6783">
              <w:rPr>
                <w:bCs/>
                <w:iCs/>
                <w:sz w:val="26"/>
                <w:szCs w:val="26"/>
                <w:lang w:eastAsia="ru-RU"/>
              </w:rPr>
              <w:t>с 01.01.2015</w:t>
            </w:r>
          </w:p>
          <w:p w:rsidR="005237B2" w:rsidRPr="002F6783" w:rsidRDefault="005237B2" w:rsidP="002F6783">
            <w:pPr>
              <w:ind w:firstLine="34"/>
              <w:rPr>
                <w:b/>
                <w:bCs/>
                <w:iCs/>
                <w:sz w:val="26"/>
                <w:szCs w:val="26"/>
                <w:lang w:eastAsia="ru-RU"/>
              </w:rPr>
            </w:pPr>
            <w:r w:rsidRPr="002F6783">
              <w:rPr>
                <w:b/>
                <w:bCs/>
                <w:iCs/>
                <w:sz w:val="26"/>
                <w:szCs w:val="26"/>
                <w:lang w:eastAsia="ru-RU"/>
              </w:rPr>
              <w:t>- 100%</w:t>
            </w:r>
          </w:p>
          <w:p w:rsidR="005237B2" w:rsidRPr="002F6783" w:rsidRDefault="005237B2" w:rsidP="002F6783">
            <w:pPr>
              <w:ind w:firstLine="34"/>
              <w:rPr>
                <w:b/>
                <w:bCs/>
                <w:iCs/>
                <w:sz w:val="26"/>
                <w:szCs w:val="26"/>
                <w:lang w:eastAsia="ru-RU"/>
              </w:rPr>
            </w:pPr>
            <w:r w:rsidRPr="002F6783">
              <w:rPr>
                <w:b/>
                <w:bCs/>
                <w:iCs/>
                <w:sz w:val="26"/>
                <w:szCs w:val="26"/>
                <w:lang w:eastAsia="ru-RU"/>
              </w:rPr>
              <w:t xml:space="preserve">с </w:t>
            </w:r>
            <w:r w:rsidRPr="002F6783">
              <w:rPr>
                <w:bCs/>
                <w:iCs/>
                <w:sz w:val="26"/>
                <w:szCs w:val="26"/>
                <w:lang w:eastAsia="ru-RU"/>
              </w:rPr>
              <w:t>01.07.2015</w:t>
            </w:r>
          </w:p>
          <w:p w:rsidR="005237B2" w:rsidRPr="002F6783" w:rsidRDefault="005237B2" w:rsidP="002F6783">
            <w:pPr>
              <w:ind w:firstLine="34"/>
              <w:rPr>
                <w:b/>
                <w:bCs/>
                <w:iCs/>
                <w:sz w:val="26"/>
                <w:szCs w:val="26"/>
                <w:lang w:eastAsia="ru-RU"/>
              </w:rPr>
            </w:pPr>
            <w:r w:rsidRPr="002F6783">
              <w:rPr>
                <w:b/>
                <w:bCs/>
                <w:iCs/>
                <w:sz w:val="26"/>
                <w:szCs w:val="26"/>
                <w:lang w:eastAsia="ru-RU"/>
              </w:rPr>
              <w:t>- 108,4%</w:t>
            </w:r>
          </w:p>
          <w:p w:rsidR="005237B2" w:rsidRPr="002F6783" w:rsidRDefault="005237B2" w:rsidP="002F6783">
            <w:pPr>
              <w:ind w:firstLine="709"/>
              <w:rPr>
                <w:b/>
                <w:bCs/>
                <w:iCs/>
                <w:sz w:val="26"/>
                <w:szCs w:val="26"/>
                <w:lang w:eastAsia="ru-RU"/>
              </w:rPr>
            </w:pPr>
          </w:p>
        </w:tc>
        <w:tc>
          <w:tcPr>
            <w:tcW w:w="1701" w:type="dxa"/>
          </w:tcPr>
          <w:p w:rsidR="005237B2" w:rsidRPr="002F6783" w:rsidRDefault="005237B2" w:rsidP="002F6783">
            <w:pPr>
              <w:ind w:firstLine="0"/>
              <w:rPr>
                <w:bCs/>
                <w:iCs/>
                <w:sz w:val="26"/>
                <w:szCs w:val="26"/>
                <w:lang w:eastAsia="ru-RU"/>
              </w:rPr>
            </w:pPr>
            <w:r w:rsidRPr="002F6783">
              <w:rPr>
                <w:bCs/>
                <w:iCs/>
                <w:sz w:val="26"/>
                <w:szCs w:val="26"/>
                <w:lang w:eastAsia="ru-RU"/>
              </w:rPr>
              <w:t>с 01.01.2016</w:t>
            </w:r>
          </w:p>
          <w:p w:rsidR="005237B2" w:rsidRPr="002F6783" w:rsidRDefault="005237B2" w:rsidP="002F6783">
            <w:pPr>
              <w:ind w:firstLine="0"/>
              <w:rPr>
                <w:bCs/>
                <w:iCs/>
                <w:sz w:val="26"/>
                <w:szCs w:val="26"/>
                <w:lang w:eastAsia="ru-RU"/>
              </w:rPr>
            </w:pPr>
            <w:r w:rsidRPr="002F6783">
              <w:rPr>
                <w:bCs/>
                <w:iCs/>
                <w:sz w:val="26"/>
                <w:szCs w:val="26"/>
                <w:lang w:eastAsia="ru-RU"/>
              </w:rPr>
              <w:t>- 100%</w:t>
            </w:r>
          </w:p>
          <w:p w:rsidR="005237B2" w:rsidRPr="002F6783" w:rsidRDefault="005237B2" w:rsidP="002F6783">
            <w:pPr>
              <w:ind w:firstLine="0"/>
              <w:rPr>
                <w:bCs/>
                <w:iCs/>
                <w:sz w:val="26"/>
                <w:szCs w:val="26"/>
                <w:lang w:eastAsia="ru-RU"/>
              </w:rPr>
            </w:pPr>
            <w:r w:rsidRPr="002F6783">
              <w:rPr>
                <w:bCs/>
                <w:iCs/>
                <w:sz w:val="26"/>
                <w:szCs w:val="26"/>
                <w:lang w:eastAsia="ru-RU"/>
              </w:rPr>
              <w:t>с 01.07.2016</w:t>
            </w:r>
          </w:p>
          <w:p w:rsidR="005237B2" w:rsidRPr="002F6783" w:rsidRDefault="005237B2" w:rsidP="002F6783">
            <w:pPr>
              <w:ind w:firstLine="0"/>
              <w:rPr>
                <w:bCs/>
                <w:iCs/>
                <w:sz w:val="26"/>
                <w:szCs w:val="26"/>
                <w:lang w:eastAsia="ru-RU"/>
              </w:rPr>
            </w:pPr>
            <w:r w:rsidRPr="002F6783">
              <w:rPr>
                <w:bCs/>
                <w:iCs/>
                <w:sz w:val="26"/>
                <w:szCs w:val="26"/>
                <w:lang w:eastAsia="ru-RU"/>
              </w:rPr>
              <w:t>-  104,6%</w:t>
            </w:r>
          </w:p>
          <w:p w:rsidR="005237B2" w:rsidRPr="002F6783" w:rsidRDefault="005237B2" w:rsidP="002F6783">
            <w:pPr>
              <w:ind w:firstLine="709"/>
              <w:rPr>
                <w:bCs/>
                <w:iCs/>
                <w:sz w:val="26"/>
                <w:szCs w:val="26"/>
                <w:lang w:eastAsia="ru-RU"/>
              </w:rPr>
            </w:pPr>
            <w:r w:rsidRPr="002F6783">
              <w:rPr>
                <w:bCs/>
                <w:iCs/>
                <w:sz w:val="26"/>
                <w:szCs w:val="26"/>
                <w:lang w:eastAsia="ru-RU"/>
              </w:rPr>
              <w:t xml:space="preserve"> (ФСТ)</w:t>
            </w:r>
          </w:p>
          <w:p w:rsidR="005237B2" w:rsidRPr="002F6783" w:rsidRDefault="005237B2" w:rsidP="002F6783">
            <w:pPr>
              <w:ind w:firstLine="709"/>
              <w:rPr>
                <w:bCs/>
                <w:iCs/>
                <w:sz w:val="26"/>
                <w:szCs w:val="26"/>
                <w:lang w:eastAsia="ru-RU"/>
              </w:rPr>
            </w:pPr>
          </w:p>
          <w:p w:rsidR="005237B2" w:rsidRPr="002F6783" w:rsidRDefault="005237B2" w:rsidP="002F6783">
            <w:pPr>
              <w:ind w:firstLine="709"/>
              <w:rPr>
                <w:bCs/>
                <w:iCs/>
                <w:sz w:val="26"/>
                <w:szCs w:val="26"/>
                <w:lang w:eastAsia="ru-RU"/>
              </w:rPr>
            </w:pPr>
          </w:p>
        </w:tc>
        <w:tc>
          <w:tcPr>
            <w:tcW w:w="1701" w:type="dxa"/>
          </w:tcPr>
          <w:p w:rsidR="005237B2" w:rsidRPr="002F6783" w:rsidRDefault="005237B2" w:rsidP="002F6783">
            <w:pPr>
              <w:ind w:firstLine="0"/>
              <w:rPr>
                <w:b/>
                <w:bCs/>
                <w:iCs/>
                <w:sz w:val="26"/>
                <w:szCs w:val="26"/>
                <w:lang w:eastAsia="ru-RU"/>
              </w:rPr>
            </w:pPr>
            <w:r w:rsidRPr="002F6783">
              <w:rPr>
                <w:b/>
                <w:bCs/>
                <w:iCs/>
                <w:sz w:val="26"/>
                <w:szCs w:val="26"/>
                <w:lang w:eastAsia="ru-RU"/>
              </w:rPr>
              <w:t>с 01.01.2016</w:t>
            </w:r>
          </w:p>
          <w:p w:rsidR="005237B2" w:rsidRPr="002F6783" w:rsidRDefault="005237B2" w:rsidP="002F6783">
            <w:pPr>
              <w:ind w:firstLine="0"/>
              <w:rPr>
                <w:b/>
                <w:bCs/>
                <w:iCs/>
                <w:sz w:val="26"/>
                <w:szCs w:val="26"/>
                <w:lang w:eastAsia="ru-RU"/>
              </w:rPr>
            </w:pPr>
            <w:r w:rsidRPr="002F6783">
              <w:rPr>
                <w:b/>
                <w:bCs/>
                <w:iCs/>
                <w:sz w:val="26"/>
                <w:szCs w:val="26"/>
                <w:lang w:eastAsia="ru-RU"/>
              </w:rPr>
              <w:t>- 100%</w:t>
            </w:r>
          </w:p>
          <w:p w:rsidR="005237B2" w:rsidRPr="002F6783" w:rsidRDefault="005237B2" w:rsidP="002F6783">
            <w:pPr>
              <w:ind w:firstLine="0"/>
              <w:rPr>
                <w:b/>
                <w:bCs/>
                <w:iCs/>
                <w:sz w:val="26"/>
                <w:szCs w:val="26"/>
                <w:lang w:eastAsia="ru-RU"/>
              </w:rPr>
            </w:pPr>
            <w:r w:rsidRPr="002F6783">
              <w:rPr>
                <w:b/>
                <w:bCs/>
                <w:iCs/>
                <w:sz w:val="26"/>
                <w:szCs w:val="26"/>
                <w:lang w:eastAsia="ru-RU"/>
              </w:rPr>
              <w:t>с 01.07.2016</w:t>
            </w:r>
          </w:p>
          <w:p w:rsidR="005237B2" w:rsidRPr="002F6783" w:rsidRDefault="005237B2" w:rsidP="002F6783">
            <w:pPr>
              <w:ind w:firstLine="0"/>
              <w:rPr>
                <w:b/>
                <w:bCs/>
                <w:iCs/>
                <w:sz w:val="26"/>
                <w:szCs w:val="26"/>
                <w:lang w:eastAsia="ru-RU"/>
              </w:rPr>
            </w:pPr>
            <w:r w:rsidRPr="002F6783">
              <w:rPr>
                <w:b/>
                <w:bCs/>
                <w:iCs/>
                <w:sz w:val="26"/>
                <w:szCs w:val="26"/>
                <w:lang w:eastAsia="ru-RU"/>
              </w:rPr>
              <w:t>- 104,6%</w:t>
            </w:r>
          </w:p>
          <w:p w:rsidR="005237B2" w:rsidRPr="002F6783" w:rsidRDefault="005237B2" w:rsidP="002F6783">
            <w:pPr>
              <w:ind w:firstLine="709"/>
              <w:rPr>
                <w:b/>
                <w:bCs/>
                <w:iCs/>
                <w:sz w:val="26"/>
                <w:szCs w:val="26"/>
                <w:lang w:eastAsia="ru-RU"/>
              </w:rPr>
            </w:pPr>
          </w:p>
        </w:tc>
      </w:tr>
      <w:tr w:rsidR="005237B2" w:rsidRPr="002F5004" w:rsidTr="002F6783">
        <w:tc>
          <w:tcPr>
            <w:tcW w:w="3528" w:type="dxa"/>
          </w:tcPr>
          <w:p w:rsidR="005237B2" w:rsidRPr="002F6783" w:rsidRDefault="005237B2" w:rsidP="002F6783">
            <w:pPr>
              <w:ind w:firstLine="709"/>
              <w:rPr>
                <w:bCs/>
                <w:iCs/>
                <w:color w:val="FF0000"/>
                <w:lang w:eastAsia="ru-RU"/>
              </w:rPr>
            </w:pPr>
            <w:r w:rsidRPr="002F6783">
              <w:rPr>
                <w:bCs/>
                <w:iCs/>
                <w:lang w:eastAsia="ru-RU"/>
              </w:rPr>
              <w:t>Индекс максимально возможного изменения установленных тарифов на товары и услуги организаций коммунального комплекса оказывающих услуги утилизации (захоронения) твёрдых бытовых отходов (в среднем)</w:t>
            </w:r>
          </w:p>
        </w:tc>
        <w:tc>
          <w:tcPr>
            <w:tcW w:w="1718" w:type="dxa"/>
          </w:tcPr>
          <w:p w:rsidR="005237B2" w:rsidRPr="002F6783" w:rsidRDefault="005237B2" w:rsidP="002F6783">
            <w:pPr>
              <w:ind w:firstLine="51"/>
              <w:rPr>
                <w:bCs/>
                <w:iCs/>
                <w:lang w:eastAsia="ru-RU"/>
              </w:rPr>
            </w:pPr>
            <w:r w:rsidRPr="002F6783">
              <w:rPr>
                <w:bCs/>
                <w:iCs/>
                <w:lang w:eastAsia="ru-RU"/>
              </w:rPr>
              <w:t>с 01.01.2015</w:t>
            </w:r>
          </w:p>
          <w:p w:rsidR="005237B2" w:rsidRPr="002F6783" w:rsidRDefault="005237B2" w:rsidP="002F6783">
            <w:pPr>
              <w:ind w:firstLine="0"/>
              <w:rPr>
                <w:bCs/>
                <w:iCs/>
                <w:lang w:eastAsia="ru-RU"/>
              </w:rPr>
            </w:pPr>
            <w:r w:rsidRPr="002F6783">
              <w:rPr>
                <w:bCs/>
                <w:iCs/>
                <w:lang w:eastAsia="ru-RU"/>
              </w:rPr>
              <w:t>- 100%</w:t>
            </w:r>
          </w:p>
          <w:p w:rsidR="005237B2" w:rsidRPr="002F6783" w:rsidRDefault="005237B2" w:rsidP="002F6783">
            <w:pPr>
              <w:ind w:firstLine="51"/>
              <w:rPr>
                <w:bCs/>
                <w:iCs/>
                <w:lang w:eastAsia="ru-RU"/>
              </w:rPr>
            </w:pPr>
            <w:r w:rsidRPr="002F6783">
              <w:rPr>
                <w:bCs/>
                <w:iCs/>
                <w:lang w:eastAsia="ru-RU"/>
              </w:rPr>
              <w:t>с 01.07.2015</w:t>
            </w:r>
          </w:p>
          <w:p w:rsidR="005237B2" w:rsidRPr="002F6783" w:rsidRDefault="005237B2" w:rsidP="002F6783">
            <w:pPr>
              <w:ind w:firstLine="0"/>
              <w:rPr>
                <w:bCs/>
                <w:iCs/>
                <w:lang w:eastAsia="ru-RU"/>
              </w:rPr>
            </w:pPr>
            <w:r w:rsidRPr="002F6783">
              <w:rPr>
                <w:bCs/>
                <w:iCs/>
                <w:lang w:eastAsia="ru-RU"/>
              </w:rPr>
              <w:t>-  104,2%</w:t>
            </w:r>
          </w:p>
          <w:p w:rsidR="005237B2" w:rsidRPr="002F6783" w:rsidRDefault="005237B2" w:rsidP="002F6783">
            <w:pPr>
              <w:ind w:firstLine="0"/>
              <w:rPr>
                <w:bCs/>
                <w:iCs/>
                <w:lang w:eastAsia="ru-RU"/>
              </w:rPr>
            </w:pPr>
            <w:r w:rsidRPr="002F6783">
              <w:rPr>
                <w:bCs/>
                <w:iCs/>
                <w:lang w:eastAsia="ru-RU"/>
              </w:rPr>
              <w:t>(регион)</w:t>
            </w:r>
          </w:p>
          <w:p w:rsidR="005237B2" w:rsidRPr="002F6783" w:rsidRDefault="005237B2" w:rsidP="002F6783">
            <w:pPr>
              <w:ind w:firstLine="709"/>
              <w:rPr>
                <w:bCs/>
                <w:iCs/>
                <w:lang w:eastAsia="ru-RU"/>
              </w:rPr>
            </w:pPr>
          </w:p>
        </w:tc>
        <w:tc>
          <w:tcPr>
            <w:tcW w:w="1417" w:type="dxa"/>
          </w:tcPr>
          <w:p w:rsidR="005237B2" w:rsidRPr="002F6783" w:rsidRDefault="005237B2" w:rsidP="002F6783">
            <w:pPr>
              <w:ind w:firstLine="34"/>
              <w:rPr>
                <w:bCs/>
                <w:iCs/>
                <w:sz w:val="26"/>
                <w:szCs w:val="26"/>
                <w:lang w:eastAsia="ru-RU"/>
              </w:rPr>
            </w:pPr>
            <w:r w:rsidRPr="002F6783">
              <w:rPr>
                <w:bCs/>
                <w:iCs/>
                <w:sz w:val="26"/>
                <w:szCs w:val="26"/>
                <w:lang w:eastAsia="ru-RU"/>
              </w:rPr>
              <w:t>с 01.01.2015</w:t>
            </w:r>
          </w:p>
          <w:p w:rsidR="005237B2" w:rsidRPr="002F6783" w:rsidRDefault="005237B2" w:rsidP="002F6783">
            <w:pPr>
              <w:ind w:firstLine="34"/>
              <w:rPr>
                <w:b/>
                <w:bCs/>
                <w:iCs/>
                <w:lang w:eastAsia="ru-RU"/>
              </w:rPr>
            </w:pPr>
            <w:r w:rsidRPr="002F6783">
              <w:rPr>
                <w:b/>
                <w:bCs/>
                <w:iCs/>
                <w:lang w:eastAsia="ru-RU"/>
              </w:rPr>
              <w:t>- 100%</w:t>
            </w:r>
          </w:p>
          <w:p w:rsidR="005237B2" w:rsidRPr="002F6783" w:rsidRDefault="005237B2" w:rsidP="002F6783">
            <w:pPr>
              <w:ind w:firstLine="34"/>
              <w:rPr>
                <w:bCs/>
                <w:iCs/>
                <w:sz w:val="26"/>
                <w:szCs w:val="26"/>
                <w:lang w:eastAsia="ru-RU"/>
              </w:rPr>
            </w:pPr>
            <w:r w:rsidRPr="002F6783">
              <w:rPr>
                <w:bCs/>
                <w:iCs/>
                <w:sz w:val="26"/>
                <w:szCs w:val="26"/>
                <w:lang w:eastAsia="ru-RU"/>
              </w:rPr>
              <w:t>с 01.07.2015</w:t>
            </w:r>
          </w:p>
          <w:p w:rsidR="005237B2" w:rsidRPr="002F6783" w:rsidRDefault="005237B2" w:rsidP="002F6783">
            <w:pPr>
              <w:ind w:firstLine="34"/>
              <w:rPr>
                <w:b/>
                <w:bCs/>
                <w:iCs/>
                <w:lang w:eastAsia="ru-RU"/>
              </w:rPr>
            </w:pPr>
            <w:r w:rsidRPr="002F6783">
              <w:rPr>
                <w:b/>
                <w:bCs/>
                <w:iCs/>
                <w:lang w:eastAsia="ru-RU"/>
              </w:rPr>
              <w:t>- 100 %</w:t>
            </w:r>
          </w:p>
          <w:p w:rsidR="005237B2" w:rsidRPr="002F6783" w:rsidRDefault="005237B2" w:rsidP="002F6783">
            <w:pPr>
              <w:ind w:firstLine="709"/>
              <w:rPr>
                <w:b/>
                <w:bCs/>
                <w:iCs/>
                <w:lang w:eastAsia="ru-RU"/>
              </w:rPr>
            </w:pPr>
          </w:p>
        </w:tc>
        <w:tc>
          <w:tcPr>
            <w:tcW w:w="1701" w:type="dxa"/>
          </w:tcPr>
          <w:p w:rsidR="005237B2" w:rsidRPr="002F6783" w:rsidRDefault="005237B2" w:rsidP="002F6783">
            <w:pPr>
              <w:ind w:firstLine="34"/>
              <w:rPr>
                <w:bCs/>
                <w:iCs/>
                <w:lang w:eastAsia="ru-RU"/>
              </w:rPr>
            </w:pPr>
            <w:r w:rsidRPr="002F6783">
              <w:rPr>
                <w:bCs/>
                <w:iCs/>
                <w:lang w:eastAsia="ru-RU"/>
              </w:rPr>
              <w:t>с 01.01.2016</w:t>
            </w:r>
          </w:p>
          <w:p w:rsidR="005237B2" w:rsidRPr="002F6783" w:rsidRDefault="005237B2" w:rsidP="002F6783">
            <w:pPr>
              <w:ind w:firstLine="34"/>
              <w:rPr>
                <w:bCs/>
                <w:iCs/>
                <w:lang w:eastAsia="ru-RU"/>
              </w:rPr>
            </w:pPr>
            <w:r w:rsidRPr="002F6783">
              <w:rPr>
                <w:bCs/>
                <w:iCs/>
                <w:lang w:eastAsia="ru-RU"/>
              </w:rPr>
              <w:t>- 100%</w:t>
            </w:r>
          </w:p>
          <w:p w:rsidR="005237B2" w:rsidRPr="002F6783" w:rsidRDefault="005237B2" w:rsidP="002F6783">
            <w:pPr>
              <w:ind w:firstLine="34"/>
              <w:rPr>
                <w:bCs/>
                <w:iCs/>
                <w:lang w:eastAsia="ru-RU"/>
              </w:rPr>
            </w:pPr>
            <w:r w:rsidRPr="002F6783">
              <w:rPr>
                <w:bCs/>
                <w:iCs/>
                <w:lang w:eastAsia="ru-RU"/>
              </w:rPr>
              <w:t>с 01.07.2016</w:t>
            </w:r>
          </w:p>
          <w:p w:rsidR="005237B2" w:rsidRPr="002F6783" w:rsidRDefault="005237B2" w:rsidP="002F6783">
            <w:pPr>
              <w:ind w:firstLine="0"/>
              <w:rPr>
                <w:bCs/>
                <w:iCs/>
                <w:lang w:eastAsia="ru-RU"/>
              </w:rPr>
            </w:pPr>
            <w:r w:rsidRPr="002F6783">
              <w:rPr>
                <w:bCs/>
                <w:iCs/>
                <w:lang w:eastAsia="ru-RU"/>
              </w:rPr>
              <w:t>-  100%</w:t>
            </w:r>
          </w:p>
          <w:p w:rsidR="005237B2" w:rsidRPr="002F6783" w:rsidRDefault="005237B2" w:rsidP="002F6783">
            <w:pPr>
              <w:ind w:firstLine="34"/>
              <w:rPr>
                <w:bCs/>
                <w:iCs/>
                <w:lang w:eastAsia="ru-RU"/>
              </w:rPr>
            </w:pPr>
            <w:r w:rsidRPr="002F6783">
              <w:rPr>
                <w:bCs/>
                <w:iCs/>
                <w:lang w:eastAsia="ru-RU"/>
              </w:rPr>
              <w:t>(регион)</w:t>
            </w:r>
          </w:p>
          <w:p w:rsidR="005237B2" w:rsidRPr="002F6783" w:rsidRDefault="005237B2" w:rsidP="002F6783">
            <w:pPr>
              <w:ind w:firstLine="709"/>
              <w:rPr>
                <w:bCs/>
                <w:iCs/>
                <w:lang w:eastAsia="ru-RU"/>
              </w:rPr>
            </w:pPr>
          </w:p>
        </w:tc>
        <w:tc>
          <w:tcPr>
            <w:tcW w:w="1701" w:type="dxa"/>
          </w:tcPr>
          <w:p w:rsidR="005237B2" w:rsidRPr="002F6783" w:rsidRDefault="005237B2" w:rsidP="002F6783">
            <w:pPr>
              <w:ind w:firstLine="0"/>
              <w:rPr>
                <w:b/>
                <w:bCs/>
                <w:iCs/>
                <w:lang w:eastAsia="ru-RU"/>
              </w:rPr>
            </w:pPr>
            <w:r w:rsidRPr="002F6783">
              <w:rPr>
                <w:b/>
                <w:bCs/>
                <w:iCs/>
                <w:lang w:eastAsia="ru-RU"/>
              </w:rPr>
              <w:t>с 01.01.2016</w:t>
            </w:r>
          </w:p>
          <w:p w:rsidR="005237B2" w:rsidRPr="002F6783" w:rsidRDefault="005237B2" w:rsidP="002F6783">
            <w:pPr>
              <w:ind w:firstLine="34"/>
              <w:rPr>
                <w:b/>
                <w:bCs/>
                <w:iCs/>
                <w:lang w:eastAsia="ru-RU"/>
              </w:rPr>
            </w:pPr>
            <w:r w:rsidRPr="002F6783">
              <w:rPr>
                <w:b/>
                <w:bCs/>
                <w:iCs/>
                <w:lang w:eastAsia="ru-RU"/>
              </w:rPr>
              <w:t>- 100%</w:t>
            </w:r>
          </w:p>
          <w:p w:rsidR="005237B2" w:rsidRPr="002F6783" w:rsidRDefault="005237B2" w:rsidP="002F6783">
            <w:pPr>
              <w:ind w:firstLine="0"/>
              <w:rPr>
                <w:b/>
                <w:bCs/>
                <w:iCs/>
                <w:lang w:eastAsia="ru-RU"/>
              </w:rPr>
            </w:pPr>
            <w:r w:rsidRPr="002F6783">
              <w:rPr>
                <w:b/>
                <w:bCs/>
                <w:iCs/>
                <w:lang w:eastAsia="ru-RU"/>
              </w:rPr>
              <w:t>с 01.07.2016</w:t>
            </w:r>
          </w:p>
          <w:p w:rsidR="005237B2" w:rsidRPr="002F6783" w:rsidRDefault="005237B2" w:rsidP="002F6783">
            <w:pPr>
              <w:ind w:firstLine="0"/>
              <w:rPr>
                <w:b/>
                <w:bCs/>
                <w:iCs/>
                <w:lang w:eastAsia="ru-RU"/>
              </w:rPr>
            </w:pPr>
            <w:r w:rsidRPr="002F6783">
              <w:rPr>
                <w:b/>
                <w:bCs/>
                <w:iCs/>
                <w:lang w:eastAsia="ru-RU"/>
              </w:rPr>
              <w:t>- 100%</w:t>
            </w:r>
          </w:p>
          <w:p w:rsidR="005237B2" w:rsidRPr="002F6783" w:rsidRDefault="005237B2" w:rsidP="002F6783">
            <w:pPr>
              <w:ind w:firstLine="709"/>
              <w:rPr>
                <w:b/>
                <w:bCs/>
                <w:iCs/>
                <w:lang w:eastAsia="ru-RU"/>
              </w:rPr>
            </w:pPr>
          </w:p>
        </w:tc>
      </w:tr>
      <w:tr w:rsidR="005237B2" w:rsidRPr="002F5004" w:rsidTr="002F6783">
        <w:trPr>
          <w:trHeight w:val="743"/>
        </w:trPr>
        <w:tc>
          <w:tcPr>
            <w:tcW w:w="3528" w:type="dxa"/>
          </w:tcPr>
          <w:p w:rsidR="005237B2" w:rsidRPr="002F6783" w:rsidRDefault="005237B2" w:rsidP="002F6783">
            <w:pPr>
              <w:ind w:firstLine="34"/>
              <w:rPr>
                <w:bCs/>
                <w:iCs/>
                <w:color w:val="FF0000"/>
                <w:lang w:eastAsia="ru-RU"/>
              </w:rPr>
            </w:pPr>
            <w:r w:rsidRPr="002F6783">
              <w:rPr>
                <w:bCs/>
                <w:iCs/>
                <w:lang w:eastAsia="ru-RU"/>
              </w:rPr>
              <w:t>Электроэнергия для населения</w:t>
            </w:r>
          </w:p>
        </w:tc>
        <w:tc>
          <w:tcPr>
            <w:tcW w:w="1718" w:type="dxa"/>
          </w:tcPr>
          <w:p w:rsidR="005237B2" w:rsidRPr="002F6783" w:rsidRDefault="005237B2" w:rsidP="002F6783">
            <w:pPr>
              <w:ind w:firstLine="51"/>
              <w:rPr>
                <w:bCs/>
                <w:iCs/>
                <w:sz w:val="26"/>
                <w:szCs w:val="26"/>
                <w:lang w:eastAsia="ru-RU"/>
              </w:rPr>
            </w:pPr>
            <w:r w:rsidRPr="002F6783">
              <w:rPr>
                <w:bCs/>
                <w:iCs/>
                <w:sz w:val="26"/>
                <w:szCs w:val="26"/>
                <w:lang w:eastAsia="ru-RU"/>
              </w:rPr>
              <w:t>с 01.01.2015</w:t>
            </w:r>
          </w:p>
          <w:p w:rsidR="005237B2" w:rsidRPr="002F6783" w:rsidRDefault="005237B2" w:rsidP="002F6783">
            <w:pPr>
              <w:ind w:firstLine="0"/>
              <w:rPr>
                <w:bCs/>
                <w:iCs/>
                <w:lang w:eastAsia="ru-RU"/>
              </w:rPr>
            </w:pPr>
            <w:r w:rsidRPr="002F6783">
              <w:rPr>
                <w:bCs/>
                <w:iCs/>
                <w:lang w:eastAsia="ru-RU"/>
              </w:rPr>
              <w:t xml:space="preserve">- 101% </w:t>
            </w:r>
          </w:p>
          <w:p w:rsidR="005237B2" w:rsidRPr="002F6783" w:rsidRDefault="005237B2" w:rsidP="002F6783">
            <w:pPr>
              <w:ind w:firstLine="0"/>
              <w:rPr>
                <w:bCs/>
                <w:iCs/>
                <w:sz w:val="26"/>
                <w:szCs w:val="26"/>
                <w:lang w:eastAsia="ru-RU"/>
              </w:rPr>
            </w:pPr>
            <w:r w:rsidRPr="002F6783">
              <w:rPr>
                <w:bCs/>
                <w:iCs/>
                <w:sz w:val="26"/>
                <w:szCs w:val="26"/>
                <w:lang w:eastAsia="ru-RU"/>
              </w:rPr>
              <w:t>с 01.07.2015</w:t>
            </w:r>
          </w:p>
          <w:p w:rsidR="005237B2" w:rsidRPr="002F6783" w:rsidRDefault="005237B2" w:rsidP="002F6783">
            <w:pPr>
              <w:ind w:firstLine="0"/>
              <w:rPr>
                <w:bCs/>
                <w:iCs/>
                <w:lang w:eastAsia="ru-RU"/>
              </w:rPr>
            </w:pPr>
            <w:r w:rsidRPr="002F6783">
              <w:rPr>
                <w:bCs/>
                <w:iCs/>
                <w:lang w:eastAsia="ru-RU"/>
              </w:rPr>
              <w:t>- 108,8%</w:t>
            </w:r>
          </w:p>
          <w:p w:rsidR="005237B2" w:rsidRPr="002F6783" w:rsidRDefault="005237B2" w:rsidP="002F6783">
            <w:pPr>
              <w:ind w:firstLine="709"/>
              <w:rPr>
                <w:b/>
                <w:bCs/>
                <w:iCs/>
                <w:lang w:eastAsia="ru-RU"/>
              </w:rPr>
            </w:pPr>
          </w:p>
        </w:tc>
        <w:tc>
          <w:tcPr>
            <w:tcW w:w="1417" w:type="dxa"/>
          </w:tcPr>
          <w:p w:rsidR="005237B2" w:rsidRPr="002F6783" w:rsidRDefault="005237B2" w:rsidP="002F6783">
            <w:pPr>
              <w:ind w:firstLine="34"/>
              <w:rPr>
                <w:bCs/>
                <w:iCs/>
                <w:sz w:val="26"/>
                <w:szCs w:val="26"/>
                <w:lang w:eastAsia="ru-RU"/>
              </w:rPr>
            </w:pPr>
            <w:r w:rsidRPr="002F6783">
              <w:rPr>
                <w:bCs/>
                <w:iCs/>
                <w:sz w:val="26"/>
                <w:szCs w:val="26"/>
                <w:lang w:eastAsia="ru-RU"/>
              </w:rPr>
              <w:t>с 01.01.2015</w:t>
            </w:r>
          </w:p>
          <w:p w:rsidR="005237B2" w:rsidRPr="002F6783" w:rsidRDefault="005237B2" w:rsidP="002F6783">
            <w:pPr>
              <w:ind w:firstLine="0"/>
              <w:rPr>
                <w:b/>
                <w:bCs/>
                <w:iCs/>
                <w:lang w:eastAsia="ru-RU"/>
              </w:rPr>
            </w:pPr>
            <w:r w:rsidRPr="002F6783">
              <w:rPr>
                <w:b/>
                <w:bCs/>
                <w:iCs/>
                <w:lang w:eastAsia="ru-RU"/>
              </w:rPr>
              <w:t xml:space="preserve">- 101% </w:t>
            </w:r>
          </w:p>
          <w:p w:rsidR="005237B2" w:rsidRPr="002F6783" w:rsidRDefault="005237B2" w:rsidP="002F6783">
            <w:pPr>
              <w:ind w:firstLine="34"/>
              <w:rPr>
                <w:b/>
                <w:bCs/>
                <w:iCs/>
                <w:lang w:eastAsia="ru-RU"/>
              </w:rPr>
            </w:pPr>
            <w:r w:rsidRPr="002F6783">
              <w:rPr>
                <w:bCs/>
                <w:iCs/>
                <w:sz w:val="26"/>
                <w:szCs w:val="26"/>
                <w:lang w:eastAsia="ru-RU"/>
              </w:rPr>
              <w:t xml:space="preserve">с 01.07.2015- </w:t>
            </w:r>
            <w:r w:rsidRPr="002F6783">
              <w:rPr>
                <w:b/>
                <w:bCs/>
                <w:iCs/>
                <w:lang w:eastAsia="ru-RU"/>
              </w:rPr>
              <w:t xml:space="preserve"> 108,8%</w:t>
            </w:r>
          </w:p>
        </w:tc>
        <w:tc>
          <w:tcPr>
            <w:tcW w:w="1701" w:type="dxa"/>
          </w:tcPr>
          <w:p w:rsidR="005237B2" w:rsidRPr="002F6783" w:rsidRDefault="005237B2" w:rsidP="002F6783">
            <w:pPr>
              <w:ind w:firstLine="0"/>
              <w:rPr>
                <w:bCs/>
                <w:iCs/>
                <w:lang w:eastAsia="ru-RU"/>
              </w:rPr>
            </w:pPr>
            <w:r w:rsidRPr="002F6783">
              <w:rPr>
                <w:bCs/>
                <w:iCs/>
                <w:lang w:eastAsia="ru-RU"/>
              </w:rPr>
              <w:t>с 01.01.2016</w:t>
            </w:r>
          </w:p>
          <w:p w:rsidR="005237B2" w:rsidRPr="002F6783" w:rsidRDefault="005237B2" w:rsidP="002F6783">
            <w:pPr>
              <w:ind w:firstLine="34"/>
              <w:rPr>
                <w:bCs/>
                <w:iCs/>
                <w:lang w:eastAsia="ru-RU"/>
              </w:rPr>
            </w:pPr>
            <w:r w:rsidRPr="002F6783">
              <w:rPr>
                <w:bCs/>
                <w:iCs/>
                <w:lang w:eastAsia="ru-RU"/>
              </w:rPr>
              <w:t xml:space="preserve">- 100% </w:t>
            </w:r>
          </w:p>
          <w:p w:rsidR="005237B2" w:rsidRPr="002F6783" w:rsidRDefault="005237B2" w:rsidP="002F6783">
            <w:pPr>
              <w:ind w:firstLine="0"/>
              <w:rPr>
                <w:bCs/>
                <w:iCs/>
                <w:lang w:eastAsia="ru-RU"/>
              </w:rPr>
            </w:pPr>
            <w:r w:rsidRPr="002F6783">
              <w:rPr>
                <w:bCs/>
                <w:iCs/>
                <w:lang w:eastAsia="ru-RU"/>
              </w:rPr>
              <w:t>с 01.07.2016</w:t>
            </w:r>
          </w:p>
          <w:p w:rsidR="005237B2" w:rsidRPr="002F6783" w:rsidRDefault="005237B2" w:rsidP="002F6783">
            <w:pPr>
              <w:ind w:firstLine="0"/>
              <w:rPr>
                <w:bCs/>
                <w:iCs/>
                <w:lang w:eastAsia="ru-RU"/>
              </w:rPr>
            </w:pPr>
            <w:r w:rsidRPr="002F6783">
              <w:rPr>
                <w:bCs/>
                <w:iCs/>
                <w:lang w:eastAsia="ru-RU"/>
              </w:rPr>
              <w:t>- 107,5%</w:t>
            </w:r>
          </w:p>
          <w:p w:rsidR="005237B2" w:rsidRPr="002F6783" w:rsidRDefault="005237B2" w:rsidP="002F6783">
            <w:pPr>
              <w:ind w:firstLine="709"/>
              <w:rPr>
                <w:b/>
                <w:bCs/>
                <w:iCs/>
                <w:lang w:eastAsia="ru-RU"/>
              </w:rPr>
            </w:pPr>
            <w:r w:rsidRPr="002F6783">
              <w:rPr>
                <w:bCs/>
                <w:iCs/>
                <w:lang w:eastAsia="ru-RU"/>
              </w:rPr>
              <w:t xml:space="preserve"> </w:t>
            </w:r>
          </w:p>
        </w:tc>
        <w:tc>
          <w:tcPr>
            <w:tcW w:w="1701" w:type="dxa"/>
          </w:tcPr>
          <w:p w:rsidR="005237B2" w:rsidRPr="002F6783" w:rsidRDefault="005237B2" w:rsidP="002F6783">
            <w:pPr>
              <w:ind w:firstLine="0"/>
              <w:rPr>
                <w:b/>
                <w:bCs/>
                <w:iCs/>
                <w:lang w:eastAsia="ru-RU"/>
              </w:rPr>
            </w:pPr>
            <w:r w:rsidRPr="002F6783">
              <w:rPr>
                <w:b/>
                <w:bCs/>
                <w:iCs/>
                <w:lang w:eastAsia="ru-RU"/>
              </w:rPr>
              <w:t>с 01.01.2016</w:t>
            </w:r>
          </w:p>
          <w:p w:rsidR="005237B2" w:rsidRPr="002F6783" w:rsidRDefault="005237B2" w:rsidP="002F6783">
            <w:pPr>
              <w:ind w:firstLine="0"/>
              <w:rPr>
                <w:b/>
                <w:bCs/>
                <w:iCs/>
                <w:lang w:eastAsia="ru-RU"/>
              </w:rPr>
            </w:pPr>
            <w:r w:rsidRPr="002F6783">
              <w:rPr>
                <w:b/>
                <w:bCs/>
                <w:iCs/>
                <w:lang w:eastAsia="ru-RU"/>
              </w:rPr>
              <w:t xml:space="preserve">- 100% </w:t>
            </w:r>
          </w:p>
          <w:p w:rsidR="005237B2" w:rsidRPr="002F6783" w:rsidRDefault="005237B2" w:rsidP="002F6783">
            <w:pPr>
              <w:ind w:firstLine="34"/>
              <w:rPr>
                <w:b/>
                <w:bCs/>
                <w:iCs/>
                <w:lang w:eastAsia="ru-RU"/>
              </w:rPr>
            </w:pPr>
            <w:r w:rsidRPr="002F6783">
              <w:rPr>
                <w:b/>
                <w:bCs/>
                <w:iCs/>
                <w:lang w:eastAsia="ru-RU"/>
              </w:rPr>
              <w:t xml:space="preserve">с 01.07.2016 </w:t>
            </w:r>
          </w:p>
          <w:p w:rsidR="005237B2" w:rsidRPr="002F6783" w:rsidRDefault="005237B2" w:rsidP="002F6783">
            <w:pPr>
              <w:ind w:firstLine="34"/>
              <w:rPr>
                <w:b/>
                <w:bCs/>
                <w:iCs/>
                <w:lang w:eastAsia="ru-RU"/>
              </w:rPr>
            </w:pPr>
            <w:r w:rsidRPr="002F6783">
              <w:rPr>
                <w:b/>
                <w:bCs/>
                <w:iCs/>
                <w:lang w:eastAsia="ru-RU"/>
              </w:rPr>
              <w:t>- 106,2%</w:t>
            </w:r>
          </w:p>
        </w:tc>
      </w:tr>
      <w:tr w:rsidR="005237B2" w:rsidRPr="002F5004" w:rsidTr="002F6783">
        <w:tc>
          <w:tcPr>
            <w:tcW w:w="3528" w:type="dxa"/>
          </w:tcPr>
          <w:p w:rsidR="005237B2" w:rsidRPr="002F6783" w:rsidRDefault="005237B2" w:rsidP="002F6783">
            <w:pPr>
              <w:ind w:firstLine="0"/>
              <w:rPr>
                <w:bCs/>
                <w:iCs/>
                <w:color w:val="FF0000"/>
                <w:lang w:eastAsia="ru-RU"/>
              </w:rPr>
            </w:pPr>
            <w:r w:rsidRPr="002F6783">
              <w:rPr>
                <w:bCs/>
                <w:iCs/>
                <w:lang w:eastAsia="ru-RU"/>
              </w:rPr>
              <w:t>Газ природный для населения</w:t>
            </w:r>
          </w:p>
        </w:tc>
        <w:tc>
          <w:tcPr>
            <w:tcW w:w="1718" w:type="dxa"/>
          </w:tcPr>
          <w:p w:rsidR="005237B2" w:rsidRPr="002F6783" w:rsidRDefault="005237B2" w:rsidP="002F6783">
            <w:pPr>
              <w:ind w:firstLine="0"/>
              <w:rPr>
                <w:bCs/>
                <w:iCs/>
                <w:lang w:eastAsia="ru-RU"/>
              </w:rPr>
            </w:pPr>
            <w:r w:rsidRPr="002F6783">
              <w:rPr>
                <w:bCs/>
                <w:iCs/>
                <w:lang w:eastAsia="ru-RU"/>
              </w:rPr>
              <w:t>с 01.01.2015-</w:t>
            </w:r>
          </w:p>
          <w:p w:rsidR="005237B2" w:rsidRPr="002F6783" w:rsidRDefault="005237B2" w:rsidP="002F6783">
            <w:pPr>
              <w:ind w:firstLine="0"/>
              <w:rPr>
                <w:bCs/>
                <w:iCs/>
                <w:lang w:eastAsia="ru-RU"/>
              </w:rPr>
            </w:pPr>
            <w:r w:rsidRPr="002F6783">
              <w:rPr>
                <w:bCs/>
                <w:iCs/>
                <w:lang w:eastAsia="ru-RU"/>
              </w:rPr>
              <w:t>100%</w:t>
            </w:r>
          </w:p>
          <w:p w:rsidR="005237B2" w:rsidRPr="002F6783" w:rsidRDefault="005237B2" w:rsidP="002F6783">
            <w:pPr>
              <w:ind w:firstLine="51"/>
              <w:rPr>
                <w:bCs/>
                <w:iCs/>
                <w:lang w:eastAsia="ru-RU"/>
              </w:rPr>
            </w:pPr>
            <w:r w:rsidRPr="002F6783">
              <w:rPr>
                <w:bCs/>
                <w:iCs/>
                <w:lang w:eastAsia="ru-RU"/>
              </w:rPr>
              <w:t xml:space="preserve">с 01.07.2015- </w:t>
            </w:r>
          </w:p>
          <w:p w:rsidR="005237B2" w:rsidRPr="002F6783" w:rsidRDefault="005237B2" w:rsidP="002F6783">
            <w:pPr>
              <w:ind w:firstLine="0"/>
              <w:rPr>
                <w:bCs/>
                <w:iCs/>
                <w:lang w:eastAsia="ru-RU"/>
              </w:rPr>
            </w:pPr>
            <w:r w:rsidRPr="002F6783">
              <w:rPr>
                <w:bCs/>
                <w:iCs/>
                <w:lang w:eastAsia="ru-RU"/>
              </w:rPr>
              <w:t>107,5%</w:t>
            </w:r>
          </w:p>
          <w:p w:rsidR="005237B2" w:rsidRPr="002F6783" w:rsidRDefault="005237B2" w:rsidP="002F6783">
            <w:pPr>
              <w:ind w:firstLine="709"/>
              <w:rPr>
                <w:bCs/>
                <w:iCs/>
                <w:lang w:eastAsia="ru-RU"/>
              </w:rPr>
            </w:pPr>
            <w:r w:rsidRPr="002F6783">
              <w:rPr>
                <w:bCs/>
                <w:iCs/>
                <w:lang w:eastAsia="ru-RU"/>
              </w:rPr>
              <w:t xml:space="preserve"> </w:t>
            </w:r>
          </w:p>
        </w:tc>
        <w:tc>
          <w:tcPr>
            <w:tcW w:w="1417" w:type="dxa"/>
          </w:tcPr>
          <w:p w:rsidR="005237B2" w:rsidRPr="002F6783" w:rsidRDefault="005237B2" w:rsidP="002F6783">
            <w:pPr>
              <w:ind w:firstLine="0"/>
              <w:rPr>
                <w:bCs/>
                <w:iCs/>
                <w:sz w:val="26"/>
                <w:szCs w:val="26"/>
                <w:lang w:eastAsia="ru-RU"/>
              </w:rPr>
            </w:pPr>
            <w:r w:rsidRPr="002F6783">
              <w:rPr>
                <w:bCs/>
                <w:iCs/>
                <w:sz w:val="26"/>
                <w:szCs w:val="26"/>
                <w:lang w:eastAsia="ru-RU"/>
              </w:rPr>
              <w:t>с 01.01.2015</w:t>
            </w:r>
          </w:p>
          <w:p w:rsidR="005237B2" w:rsidRPr="002F6783" w:rsidRDefault="005237B2" w:rsidP="002F6783">
            <w:pPr>
              <w:ind w:firstLine="0"/>
              <w:rPr>
                <w:b/>
                <w:bCs/>
                <w:iCs/>
                <w:lang w:eastAsia="ru-RU"/>
              </w:rPr>
            </w:pPr>
            <w:r w:rsidRPr="002F6783">
              <w:rPr>
                <w:b/>
                <w:bCs/>
                <w:iCs/>
                <w:lang w:eastAsia="ru-RU"/>
              </w:rPr>
              <w:t xml:space="preserve">- 100% </w:t>
            </w:r>
          </w:p>
          <w:p w:rsidR="005237B2" w:rsidRPr="002F6783" w:rsidRDefault="005237B2" w:rsidP="002F6783">
            <w:pPr>
              <w:ind w:firstLine="34"/>
              <w:rPr>
                <w:bCs/>
                <w:iCs/>
                <w:sz w:val="26"/>
                <w:szCs w:val="26"/>
                <w:lang w:eastAsia="ru-RU"/>
              </w:rPr>
            </w:pPr>
            <w:r w:rsidRPr="002F6783">
              <w:rPr>
                <w:bCs/>
                <w:iCs/>
                <w:sz w:val="26"/>
                <w:szCs w:val="26"/>
                <w:lang w:eastAsia="ru-RU"/>
              </w:rPr>
              <w:t>с 01.07.2015</w:t>
            </w:r>
          </w:p>
          <w:p w:rsidR="005237B2" w:rsidRPr="002F6783" w:rsidRDefault="005237B2" w:rsidP="002F6783">
            <w:pPr>
              <w:ind w:firstLine="0"/>
              <w:rPr>
                <w:b/>
                <w:bCs/>
                <w:iCs/>
                <w:lang w:eastAsia="ru-RU"/>
              </w:rPr>
            </w:pPr>
            <w:r w:rsidRPr="002F6783">
              <w:rPr>
                <w:b/>
                <w:bCs/>
                <w:iCs/>
                <w:lang w:eastAsia="ru-RU"/>
              </w:rPr>
              <w:t xml:space="preserve">-107,5% </w:t>
            </w:r>
          </w:p>
        </w:tc>
        <w:tc>
          <w:tcPr>
            <w:tcW w:w="1701" w:type="dxa"/>
          </w:tcPr>
          <w:p w:rsidR="005237B2" w:rsidRPr="002F6783" w:rsidRDefault="005237B2" w:rsidP="002F6783">
            <w:pPr>
              <w:ind w:firstLine="34"/>
              <w:rPr>
                <w:bCs/>
                <w:iCs/>
                <w:lang w:eastAsia="ru-RU"/>
              </w:rPr>
            </w:pPr>
            <w:r w:rsidRPr="002F6783">
              <w:rPr>
                <w:bCs/>
                <w:iCs/>
                <w:lang w:eastAsia="ru-RU"/>
              </w:rPr>
              <w:t>с 01.01.2016-</w:t>
            </w:r>
          </w:p>
          <w:p w:rsidR="005237B2" w:rsidRPr="002F6783" w:rsidRDefault="005237B2" w:rsidP="002F6783">
            <w:pPr>
              <w:ind w:firstLine="0"/>
              <w:rPr>
                <w:bCs/>
                <w:iCs/>
                <w:lang w:eastAsia="ru-RU"/>
              </w:rPr>
            </w:pPr>
            <w:r w:rsidRPr="002F6783">
              <w:rPr>
                <w:bCs/>
                <w:iCs/>
                <w:lang w:eastAsia="ru-RU"/>
              </w:rPr>
              <w:t>100%</w:t>
            </w:r>
          </w:p>
          <w:p w:rsidR="005237B2" w:rsidRPr="002F6783" w:rsidRDefault="005237B2" w:rsidP="002F6783">
            <w:pPr>
              <w:ind w:firstLine="0"/>
              <w:rPr>
                <w:bCs/>
                <w:iCs/>
                <w:lang w:eastAsia="ru-RU"/>
              </w:rPr>
            </w:pPr>
            <w:r w:rsidRPr="002F6783">
              <w:rPr>
                <w:bCs/>
                <w:iCs/>
                <w:lang w:eastAsia="ru-RU"/>
              </w:rPr>
              <w:t xml:space="preserve">с 01.07.2016- </w:t>
            </w:r>
          </w:p>
          <w:p w:rsidR="005237B2" w:rsidRPr="002F6783" w:rsidRDefault="005237B2" w:rsidP="002F6783">
            <w:pPr>
              <w:ind w:firstLine="34"/>
              <w:rPr>
                <w:bCs/>
                <w:iCs/>
                <w:lang w:eastAsia="ru-RU"/>
              </w:rPr>
            </w:pPr>
            <w:r w:rsidRPr="002F6783">
              <w:rPr>
                <w:bCs/>
                <w:iCs/>
                <w:lang w:eastAsia="ru-RU"/>
              </w:rPr>
              <w:t>102%</w:t>
            </w:r>
          </w:p>
          <w:p w:rsidR="005237B2" w:rsidRPr="002F6783" w:rsidRDefault="005237B2" w:rsidP="002F6783">
            <w:pPr>
              <w:ind w:firstLine="709"/>
              <w:rPr>
                <w:bCs/>
                <w:iCs/>
                <w:lang w:eastAsia="ru-RU"/>
              </w:rPr>
            </w:pPr>
            <w:r w:rsidRPr="002F6783">
              <w:rPr>
                <w:bCs/>
                <w:iCs/>
                <w:lang w:eastAsia="ru-RU"/>
              </w:rPr>
              <w:t xml:space="preserve"> </w:t>
            </w:r>
          </w:p>
        </w:tc>
        <w:tc>
          <w:tcPr>
            <w:tcW w:w="1701" w:type="dxa"/>
          </w:tcPr>
          <w:p w:rsidR="005237B2" w:rsidRPr="002F6783" w:rsidRDefault="005237B2" w:rsidP="002F6783">
            <w:pPr>
              <w:ind w:firstLine="0"/>
              <w:rPr>
                <w:b/>
                <w:bCs/>
                <w:iCs/>
                <w:lang w:eastAsia="ru-RU"/>
              </w:rPr>
            </w:pPr>
            <w:r w:rsidRPr="002F6783">
              <w:rPr>
                <w:b/>
                <w:bCs/>
                <w:iCs/>
                <w:lang w:eastAsia="ru-RU"/>
              </w:rPr>
              <w:t>с 01.01.2016</w:t>
            </w:r>
          </w:p>
          <w:p w:rsidR="005237B2" w:rsidRPr="002F6783" w:rsidRDefault="005237B2" w:rsidP="002F6783">
            <w:pPr>
              <w:ind w:firstLine="0"/>
              <w:rPr>
                <w:b/>
                <w:bCs/>
                <w:iCs/>
                <w:lang w:eastAsia="ru-RU"/>
              </w:rPr>
            </w:pPr>
            <w:r w:rsidRPr="002F6783">
              <w:rPr>
                <w:b/>
                <w:bCs/>
                <w:iCs/>
                <w:lang w:eastAsia="ru-RU"/>
              </w:rPr>
              <w:t xml:space="preserve">- 100% </w:t>
            </w:r>
          </w:p>
          <w:p w:rsidR="005237B2" w:rsidRPr="002F6783" w:rsidRDefault="005237B2" w:rsidP="002F6783">
            <w:pPr>
              <w:ind w:firstLine="0"/>
              <w:rPr>
                <w:b/>
                <w:bCs/>
                <w:iCs/>
                <w:lang w:eastAsia="ru-RU"/>
              </w:rPr>
            </w:pPr>
            <w:r w:rsidRPr="002F6783">
              <w:rPr>
                <w:b/>
                <w:bCs/>
                <w:iCs/>
                <w:lang w:eastAsia="ru-RU"/>
              </w:rPr>
              <w:t>с 01.07.2016</w:t>
            </w:r>
          </w:p>
          <w:p w:rsidR="005237B2" w:rsidRPr="002F6783" w:rsidRDefault="005237B2" w:rsidP="002F6783">
            <w:pPr>
              <w:ind w:firstLine="0"/>
              <w:rPr>
                <w:b/>
                <w:bCs/>
                <w:iCs/>
                <w:lang w:eastAsia="ru-RU"/>
              </w:rPr>
            </w:pPr>
            <w:r w:rsidRPr="002F6783">
              <w:rPr>
                <w:b/>
                <w:bCs/>
                <w:iCs/>
                <w:lang w:eastAsia="ru-RU"/>
              </w:rPr>
              <w:t>-102% (прогноз)</w:t>
            </w:r>
          </w:p>
        </w:tc>
      </w:tr>
      <w:tr w:rsidR="005237B2" w:rsidRPr="002F5004" w:rsidTr="002F6783">
        <w:trPr>
          <w:trHeight w:val="280"/>
        </w:trPr>
        <w:tc>
          <w:tcPr>
            <w:tcW w:w="3528" w:type="dxa"/>
          </w:tcPr>
          <w:p w:rsidR="005237B2" w:rsidRPr="002F6783" w:rsidRDefault="005237B2" w:rsidP="002F6783">
            <w:pPr>
              <w:ind w:firstLine="0"/>
              <w:rPr>
                <w:bCs/>
                <w:iCs/>
                <w:color w:val="FF0000"/>
                <w:lang w:eastAsia="ru-RU"/>
              </w:rPr>
            </w:pPr>
            <w:r w:rsidRPr="002F6783">
              <w:rPr>
                <w:bCs/>
                <w:iCs/>
                <w:lang w:eastAsia="ru-RU"/>
              </w:rPr>
              <w:t>Газ сжиженный для населения (предельный)</w:t>
            </w:r>
          </w:p>
        </w:tc>
        <w:tc>
          <w:tcPr>
            <w:tcW w:w="1718" w:type="dxa"/>
          </w:tcPr>
          <w:p w:rsidR="005237B2" w:rsidRPr="002F6783" w:rsidRDefault="005237B2" w:rsidP="002F6783">
            <w:pPr>
              <w:ind w:firstLine="709"/>
              <w:rPr>
                <w:bCs/>
                <w:iCs/>
                <w:color w:val="FF0000"/>
                <w:lang w:eastAsia="ru-RU"/>
              </w:rPr>
            </w:pPr>
          </w:p>
        </w:tc>
        <w:tc>
          <w:tcPr>
            <w:tcW w:w="1417" w:type="dxa"/>
          </w:tcPr>
          <w:p w:rsidR="005237B2" w:rsidRPr="002F6783" w:rsidRDefault="005237B2" w:rsidP="002F6783">
            <w:pPr>
              <w:ind w:firstLine="709"/>
              <w:rPr>
                <w:b/>
                <w:bCs/>
                <w:iCs/>
                <w:color w:val="FF0000"/>
                <w:lang w:eastAsia="ru-RU"/>
              </w:rPr>
            </w:pPr>
          </w:p>
        </w:tc>
        <w:tc>
          <w:tcPr>
            <w:tcW w:w="1701" w:type="dxa"/>
          </w:tcPr>
          <w:p w:rsidR="005237B2" w:rsidRPr="002F6783" w:rsidRDefault="005237B2" w:rsidP="002F6783">
            <w:pPr>
              <w:ind w:firstLine="709"/>
              <w:rPr>
                <w:bCs/>
                <w:iCs/>
                <w:color w:val="FF0000"/>
                <w:lang w:eastAsia="ru-RU"/>
              </w:rPr>
            </w:pPr>
          </w:p>
        </w:tc>
        <w:tc>
          <w:tcPr>
            <w:tcW w:w="1701" w:type="dxa"/>
          </w:tcPr>
          <w:p w:rsidR="005237B2" w:rsidRPr="002F6783" w:rsidRDefault="005237B2" w:rsidP="002F6783">
            <w:pPr>
              <w:ind w:firstLine="709"/>
              <w:rPr>
                <w:b/>
                <w:bCs/>
                <w:iCs/>
                <w:color w:val="FF0000"/>
                <w:lang w:eastAsia="ru-RU"/>
              </w:rPr>
            </w:pPr>
          </w:p>
        </w:tc>
      </w:tr>
      <w:tr w:rsidR="005237B2" w:rsidRPr="002F5004" w:rsidTr="002F6783">
        <w:trPr>
          <w:trHeight w:val="361"/>
        </w:trPr>
        <w:tc>
          <w:tcPr>
            <w:tcW w:w="3528" w:type="dxa"/>
          </w:tcPr>
          <w:p w:rsidR="005237B2" w:rsidRPr="002F6783" w:rsidRDefault="005237B2" w:rsidP="002F6783">
            <w:pPr>
              <w:ind w:firstLine="0"/>
              <w:rPr>
                <w:bCs/>
                <w:iCs/>
                <w:color w:val="FF0000"/>
                <w:lang w:eastAsia="ru-RU"/>
              </w:rPr>
            </w:pPr>
            <w:r w:rsidRPr="002F6783">
              <w:rPr>
                <w:bCs/>
                <w:iCs/>
                <w:lang w:eastAsia="ru-RU"/>
              </w:rPr>
              <w:t>В баллонах с доставкой</w:t>
            </w:r>
          </w:p>
        </w:tc>
        <w:tc>
          <w:tcPr>
            <w:tcW w:w="1718" w:type="dxa"/>
            <w:vMerge w:val="restart"/>
          </w:tcPr>
          <w:p w:rsidR="005237B2" w:rsidRPr="002F6783" w:rsidRDefault="005237B2" w:rsidP="002F6783">
            <w:pPr>
              <w:ind w:firstLine="51"/>
              <w:rPr>
                <w:bCs/>
                <w:iCs/>
                <w:lang w:eastAsia="ru-RU"/>
              </w:rPr>
            </w:pPr>
          </w:p>
          <w:p w:rsidR="005237B2" w:rsidRPr="002F6783" w:rsidRDefault="005237B2" w:rsidP="002F6783">
            <w:pPr>
              <w:ind w:firstLine="51"/>
              <w:rPr>
                <w:bCs/>
                <w:iCs/>
                <w:lang w:eastAsia="ru-RU"/>
              </w:rPr>
            </w:pPr>
          </w:p>
          <w:p w:rsidR="005237B2" w:rsidRPr="002F6783" w:rsidRDefault="005237B2" w:rsidP="002F6783">
            <w:pPr>
              <w:ind w:firstLine="51"/>
              <w:rPr>
                <w:bCs/>
                <w:iCs/>
                <w:lang w:eastAsia="ru-RU"/>
              </w:rPr>
            </w:pPr>
          </w:p>
          <w:p w:rsidR="005237B2" w:rsidRPr="002F6783" w:rsidRDefault="005237B2" w:rsidP="002F6783">
            <w:pPr>
              <w:ind w:firstLine="51"/>
              <w:rPr>
                <w:bCs/>
                <w:iCs/>
                <w:lang w:eastAsia="ru-RU"/>
              </w:rPr>
            </w:pPr>
          </w:p>
          <w:p w:rsidR="005237B2" w:rsidRPr="002F6783" w:rsidRDefault="005237B2" w:rsidP="002F6783">
            <w:pPr>
              <w:ind w:firstLine="51"/>
              <w:rPr>
                <w:bCs/>
                <w:iCs/>
                <w:lang w:eastAsia="ru-RU"/>
              </w:rPr>
            </w:pPr>
            <w:r w:rsidRPr="002F6783">
              <w:rPr>
                <w:bCs/>
                <w:iCs/>
                <w:lang w:eastAsia="ru-RU"/>
              </w:rPr>
              <w:t>с 01.01.2015</w:t>
            </w:r>
          </w:p>
          <w:p w:rsidR="005237B2" w:rsidRPr="002F6783" w:rsidRDefault="005237B2" w:rsidP="002F6783">
            <w:pPr>
              <w:ind w:firstLine="0"/>
              <w:rPr>
                <w:bCs/>
                <w:iCs/>
                <w:lang w:eastAsia="ru-RU"/>
              </w:rPr>
            </w:pPr>
            <w:r w:rsidRPr="002F6783">
              <w:rPr>
                <w:bCs/>
                <w:iCs/>
                <w:lang w:eastAsia="ru-RU"/>
              </w:rPr>
              <w:t>- 100%</w:t>
            </w:r>
          </w:p>
          <w:p w:rsidR="005237B2" w:rsidRPr="002F6783" w:rsidRDefault="005237B2" w:rsidP="002F6783">
            <w:pPr>
              <w:ind w:firstLine="0"/>
              <w:rPr>
                <w:bCs/>
                <w:iCs/>
                <w:lang w:eastAsia="ru-RU"/>
              </w:rPr>
            </w:pPr>
            <w:r w:rsidRPr="002F6783">
              <w:rPr>
                <w:bCs/>
                <w:iCs/>
                <w:lang w:eastAsia="ru-RU"/>
              </w:rPr>
              <w:t>с 01.07.2015</w:t>
            </w:r>
          </w:p>
          <w:p w:rsidR="005237B2" w:rsidRPr="002F6783" w:rsidRDefault="005237B2" w:rsidP="002F6783">
            <w:pPr>
              <w:ind w:firstLine="51"/>
              <w:rPr>
                <w:bCs/>
                <w:iCs/>
                <w:lang w:eastAsia="ru-RU"/>
              </w:rPr>
            </w:pPr>
            <w:r w:rsidRPr="002F6783">
              <w:rPr>
                <w:bCs/>
                <w:iCs/>
                <w:lang w:eastAsia="ru-RU"/>
              </w:rPr>
              <w:t>- 107,5%</w:t>
            </w:r>
          </w:p>
          <w:p w:rsidR="005237B2" w:rsidRPr="002F6783" w:rsidRDefault="005237B2" w:rsidP="002F6783">
            <w:pPr>
              <w:ind w:firstLine="51"/>
              <w:rPr>
                <w:bCs/>
                <w:iCs/>
                <w:lang w:eastAsia="ru-RU"/>
              </w:rPr>
            </w:pPr>
            <w:r w:rsidRPr="002F6783">
              <w:rPr>
                <w:bCs/>
                <w:iCs/>
                <w:lang w:eastAsia="ru-RU"/>
              </w:rPr>
              <w:t>(ФСТ)</w:t>
            </w:r>
          </w:p>
          <w:p w:rsidR="005237B2" w:rsidRPr="002F6783" w:rsidRDefault="005237B2" w:rsidP="002F6783">
            <w:pPr>
              <w:ind w:firstLine="709"/>
              <w:rPr>
                <w:bCs/>
                <w:iCs/>
                <w:lang w:eastAsia="ru-RU"/>
              </w:rPr>
            </w:pPr>
            <w:r w:rsidRPr="002F6783">
              <w:rPr>
                <w:bCs/>
                <w:iCs/>
                <w:lang w:eastAsia="ru-RU"/>
              </w:rPr>
              <w:t xml:space="preserve"> </w:t>
            </w:r>
          </w:p>
          <w:p w:rsidR="005237B2" w:rsidRPr="002F6783" w:rsidRDefault="005237B2" w:rsidP="002F6783">
            <w:pPr>
              <w:ind w:firstLine="709"/>
              <w:rPr>
                <w:bCs/>
                <w:iCs/>
                <w:lang w:eastAsia="ru-RU"/>
              </w:rPr>
            </w:pPr>
          </w:p>
        </w:tc>
        <w:tc>
          <w:tcPr>
            <w:tcW w:w="1417" w:type="dxa"/>
          </w:tcPr>
          <w:p w:rsidR="005237B2" w:rsidRPr="002F6783" w:rsidRDefault="005237B2" w:rsidP="002F6783">
            <w:pPr>
              <w:ind w:firstLine="34"/>
              <w:rPr>
                <w:bCs/>
                <w:iCs/>
                <w:sz w:val="26"/>
                <w:szCs w:val="26"/>
                <w:lang w:eastAsia="ru-RU"/>
              </w:rPr>
            </w:pPr>
            <w:r w:rsidRPr="002F6783">
              <w:rPr>
                <w:bCs/>
                <w:iCs/>
                <w:sz w:val="26"/>
                <w:szCs w:val="26"/>
                <w:lang w:eastAsia="ru-RU"/>
              </w:rPr>
              <w:t>с 01.01.2015</w:t>
            </w:r>
          </w:p>
          <w:p w:rsidR="005237B2" w:rsidRPr="002F6783" w:rsidRDefault="005237B2" w:rsidP="002F6783">
            <w:pPr>
              <w:ind w:firstLine="0"/>
              <w:rPr>
                <w:b/>
                <w:bCs/>
                <w:iCs/>
                <w:lang w:eastAsia="ru-RU"/>
              </w:rPr>
            </w:pPr>
            <w:r w:rsidRPr="002F6783">
              <w:rPr>
                <w:b/>
                <w:bCs/>
                <w:iCs/>
                <w:lang w:eastAsia="ru-RU"/>
              </w:rPr>
              <w:t xml:space="preserve">- 100% </w:t>
            </w:r>
          </w:p>
          <w:p w:rsidR="005237B2" w:rsidRPr="002F6783" w:rsidRDefault="005237B2" w:rsidP="002F6783">
            <w:pPr>
              <w:ind w:firstLine="34"/>
              <w:rPr>
                <w:bCs/>
                <w:iCs/>
                <w:sz w:val="26"/>
                <w:szCs w:val="26"/>
                <w:lang w:eastAsia="ru-RU"/>
              </w:rPr>
            </w:pPr>
            <w:r w:rsidRPr="002F6783">
              <w:rPr>
                <w:bCs/>
                <w:iCs/>
                <w:sz w:val="26"/>
                <w:szCs w:val="26"/>
                <w:lang w:eastAsia="ru-RU"/>
              </w:rPr>
              <w:t>с 01.07.2015</w:t>
            </w:r>
          </w:p>
          <w:p w:rsidR="005237B2" w:rsidRPr="002F6783" w:rsidRDefault="005237B2" w:rsidP="002F6783">
            <w:pPr>
              <w:ind w:firstLine="0"/>
              <w:rPr>
                <w:b/>
                <w:bCs/>
                <w:iCs/>
                <w:lang w:val="en-US" w:eastAsia="ru-RU"/>
              </w:rPr>
            </w:pPr>
            <w:r w:rsidRPr="002F6783">
              <w:rPr>
                <w:b/>
                <w:bCs/>
                <w:iCs/>
                <w:lang w:eastAsia="ru-RU"/>
              </w:rPr>
              <w:t xml:space="preserve">-107,5% </w:t>
            </w:r>
          </w:p>
        </w:tc>
        <w:tc>
          <w:tcPr>
            <w:tcW w:w="1701" w:type="dxa"/>
            <w:vMerge w:val="restart"/>
          </w:tcPr>
          <w:p w:rsidR="005237B2" w:rsidRPr="002F6783" w:rsidRDefault="005237B2" w:rsidP="002F6783">
            <w:pPr>
              <w:ind w:firstLine="709"/>
              <w:rPr>
                <w:bCs/>
                <w:iCs/>
                <w:lang w:eastAsia="ru-RU"/>
              </w:rPr>
            </w:pPr>
          </w:p>
          <w:p w:rsidR="005237B2" w:rsidRPr="002F6783" w:rsidRDefault="005237B2" w:rsidP="002F6783">
            <w:pPr>
              <w:ind w:firstLine="709"/>
              <w:rPr>
                <w:bCs/>
                <w:iCs/>
                <w:lang w:eastAsia="ru-RU"/>
              </w:rPr>
            </w:pPr>
          </w:p>
          <w:p w:rsidR="005237B2" w:rsidRPr="002F6783" w:rsidRDefault="005237B2" w:rsidP="002F6783">
            <w:pPr>
              <w:ind w:firstLine="0"/>
              <w:rPr>
                <w:bCs/>
                <w:iCs/>
                <w:lang w:eastAsia="ru-RU"/>
              </w:rPr>
            </w:pPr>
          </w:p>
          <w:p w:rsidR="005237B2" w:rsidRPr="002F6783" w:rsidRDefault="005237B2" w:rsidP="002F6783">
            <w:pPr>
              <w:ind w:firstLine="0"/>
              <w:rPr>
                <w:bCs/>
                <w:iCs/>
                <w:lang w:eastAsia="ru-RU"/>
              </w:rPr>
            </w:pPr>
          </w:p>
          <w:p w:rsidR="005237B2" w:rsidRPr="002F6783" w:rsidRDefault="005237B2" w:rsidP="002F6783">
            <w:pPr>
              <w:ind w:firstLine="709"/>
              <w:rPr>
                <w:bCs/>
                <w:iCs/>
                <w:lang w:eastAsia="ru-RU"/>
              </w:rPr>
            </w:pPr>
          </w:p>
        </w:tc>
        <w:tc>
          <w:tcPr>
            <w:tcW w:w="1701" w:type="dxa"/>
          </w:tcPr>
          <w:p w:rsidR="005237B2" w:rsidRPr="002F6783" w:rsidRDefault="005237B2" w:rsidP="002F6783">
            <w:pPr>
              <w:ind w:firstLine="0"/>
              <w:rPr>
                <w:b/>
                <w:bCs/>
                <w:iCs/>
                <w:lang w:eastAsia="ru-RU"/>
              </w:rPr>
            </w:pPr>
            <w:r w:rsidRPr="002F6783">
              <w:rPr>
                <w:b/>
                <w:bCs/>
                <w:iCs/>
                <w:lang w:eastAsia="ru-RU"/>
              </w:rPr>
              <w:t>с 01.01.2016</w:t>
            </w:r>
          </w:p>
          <w:p w:rsidR="005237B2" w:rsidRPr="002F6783" w:rsidRDefault="005237B2" w:rsidP="002F6783">
            <w:pPr>
              <w:ind w:firstLine="0"/>
              <w:rPr>
                <w:b/>
                <w:bCs/>
                <w:iCs/>
                <w:lang w:eastAsia="ru-RU"/>
              </w:rPr>
            </w:pPr>
            <w:r w:rsidRPr="002F6783">
              <w:rPr>
                <w:b/>
                <w:bCs/>
                <w:iCs/>
                <w:lang w:eastAsia="ru-RU"/>
              </w:rPr>
              <w:t xml:space="preserve">- 100% </w:t>
            </w:r>
          </w:p>
          <w:p w:rsidR="005237B2" w:rsidRPr="002F6783" w:rsidRDefault="005237B2" w:rsidP="002F6783">
            <w:pPr>
              <w:ind w:firstLine="0"/>
              <w:rPr>
                <w:b/>
                <w:bCs/>
                <w:iCs/>
                <w:lang w:eastAsia="ru-RU"/>
              </w:rPr>
            </w:pPr>
            <w:r w:rsidRPr="002F6783">
              <w:rPr>
                <w:b/>
                <w:bCs/>
                <w:iCs/>
                <w:lang w:eastAsia="ru-RU"/>
              </w:rPr>
              <w:t>с 01.07.2016</w:t>
            </w:r>
          </w:p>
          <w:p w:rsidR="005237B2" w:rsidRPr="002F6783" w:rsidRDefault="005237B2" w:rsidP="002F6783">
            <w:pPr>
              <w:ind w:firstLine="0"/>
              <w:rPr>
                <w:b/>
                <w:bCs/>
                <w:iCs/>
                <w:lang w:val="en-US" w:eastAsia="ru-RU"/>
              </w:rPr>
            </w:pPr>
            <w:r w:rsidRPr="002F6783">
              <w:rPr>
                <w:b/>
                <w:bCs/>
                <w:iCs/>
                <w:lang w:eastAsia="ru-RU"/>
              </w:rPr>
              <w:t>-102% (прогноз)</w:t>
            </w:r>
          </w:p>
        </w:tc>
      </w:tr>
      <w:tr w:rsidR="005237B2" w:rsidRPr="002F5004" w:rsidTr="002F6783">
        <w:trPr>
          <w:trHeight w:val="582"/>
        </w:trPr>
        <w:tc>
          <w:tcPr>
            <w:tcW w:w="3528" w:type="dxa"/>
          </w:tcPr>
          <w:p w:rsidR="005237B2" w:rsidRPr="002F6783" w:rsidRDefault="005237B2" w:rsidP="002F6783">
            <w:pPr>
              <w:ind w:firstLine="0"/>
              <w:rPr>
                <w:bCs/>
                <w:iCs/>
                <w:color w:val="FF0000"/>
                <w:lang w:eastAsia="ru-RU"/>
              </w:rPr>
            </w:pPr>
            <w:r w:rsidRPr="002F6783">
              <w:rPr>
                <w:bCs/>
                <w:iCs/>
                <w:lang w:eastAsia="ru-RU"/>
              </w:rPr>
              <w:t>От групповых установок</w:t>
            </w:r>
          </w:p>
        </w:tc>
        <w:tc>
          <w:tcPr>
            <w:tcW w:w="1718" w:type="dxa"/>
            <w:vMerge/>
          </w:tcPr>
          <w:p w:rsidR="005237B2" w:rsidRPr="002F6783" w:rsidRDefault="005237B2" w:rsidP="002F6783">
            <w:pPr>
              <w:ind w:firstLine="709"/>
              <w:rPr>
                <w:b/>
                <w:bCs/>
                <w:iCs/>
                <w:lang w:eastAsia="ru-RU"/>
              </w:rPr>
            </w:pPr>
          </w:p>
        </w:tc>
        <w:tc>
          <w:tcPr>
            <w:tcW w:w="1417" w:type="dxa"/>
          </w:tcPr>
          <w:p w:rsidR="005237B2" w:rsidRPr="002F6783" w:rsidRDefault="005237B2" w:rsidP="002F6783">
            <w:pPr>
              <w:ind w:firstLine="34"/>
              <w:rPr>
                <w:bCs/>
                <w:iCs/>
                <w:sz w:val="26"/>
                <w:szCs w:val="26"/>
                <w:lang w:eastAsia="ru-RU"/>
              </w:rPr>
            </w:pPr>
            <w:r w:rsidRPr="002F6783">
              <w:rPr>
                <w:bCs/>
                <w:iCs/>
                <w:sz w:val="26"/>
                <w:szCs w:val="26"/>
                <w:lang w:eastAsia="ru-RU"/>
              </w:rPr>
              <w:t>с 01.01.2015</w:t>
            </w:r>
          </w:p>
          <w:p w:rsidR="005237B2" w:rsidRPr="002F6783" w:rsidRDefault="005237B2" w:rsidP="002F6783">
            <w:pPr>
              <w:ind w:firstLine="34"/>
              <w:rPr>
                <w:b/>
                <w:bCs/>
                <w:iCs/>
                <w:lang w:eastAsia="ru-RU"/>
              </w:rPr>
            </w:pPr>
            <w:r w:rsidRPr="002F6783">
              <w:rPr>
                <w:b/>
                <w:bCs/>
                <w:iCs/>
                <w:lang w:eastAsia="ru-RU"/>
              </w:rPr>
              <w:t xml:space="preserve">- 100% </w:t>
            </w:r>
          </w:p>
          <w:p w:rsidR="005237B2" w:rsidRPr="002F6783" w:rsidRDefault="005237B2" w:rsidP="002F6783">
            <w:pPr>
              <w:ind w:firstLine="0"/>
              <w:rPr>
                <w:bCs/>
                <w:iCs/>
                <w:sz w:val="26"/>
                <w:szCs w:val="26"/>
                <w:lang w:eastAsia="ru-RU"/>
              </w:rPr>
            </w:pPr>
            <w:r w:rsidRPr="002F6783">
              <w:rPr>
                <w:bCs/>
                <w:iCs/>
                <w:sz w:val="26"/>
                <w:szCs w:val="26"/>
                <w:lang w:eastAsia="ru-RU"/>
              </w:rPr>
              <w:t>с 01.07.2015</w:t>
            </w:r>
          </w:p>
          <w:p w:rsidR="005237B2" w:rsidRPr="002F6783" w:rsidRDefault="005237B2" w:rsidP="002F6783">
            <w:pPr>
              <w:ind w:firstLine="34"/>
              <w:rPr>
                <w:b/>
                <w:bCs/>
                <w:iCs/>
                <w:lang w:val="en-US" w:eastAsia="ru-RU"/>
              </w:rPr>
            </w:pPr>
            <w:r w:rsidRPr="002F6783">
              <w:rPr>
                <w:b/>
                <w:bCs/>
                <w:iCs/>
                <w:lang w:eastAsia="ru-RU"/>
              </w:rPr>
              <w:t>- 107,5% (прогноз)</w:t>
            </w:r>
          </w:p>
        </w:tc>
        <w:tc>
          <w:tcPr>
            <w:tcW w:w="1701" w:type="dxa"/>
            <w:vMerge/>
          </w:tcPr>
          <w:p w:rsidR="005237B2" w:rsidRPr="002F6783" w:rsidRDefault="005237B2" w:rsidP="002F6783">
            <w:pPr>
              <w:ind w:firstLine="709"/>
              <w:rPr>
                <w:b/>
                <w:bCs/>
                <w:iCs/>
                <w:lang w:eastAsia="ru-RU"/>
              </w:rPr>
            </w:pPr>
          </w:p>
        </w:tc>
        <w:tc>
          <w:tcPr>
            <w:tcW w:w="1701" w:type="dxa"/>
          </w:tcPr>
          <w:p w:rsidR="005237B2" w:rsidRPr="002F6783" w:rsidRDefault="005237B2" w:rsidP="002F6783">
            <w:pPr>
              <w:ind w:firstLine="0"/>
              <w:rPr>
                <w:b/>
                <w:bCs/>
                <w:iCs/>
                <w:lang w:eastAsia="ru-RU"/>
              </w:rPr>
            </w:pPr>
            <w:r w:rsidRPr="002F6783">
              <w:rPr>
                <w:b/>
                <w:bCs/>
                <w:iCs/>
                <w:lang w:eastAsia="ru-RU"/>
              </w:rPr>
              <w:t>с 01.01.2016</w:t>
            </w:r>
          </w:p>
          <w:p w:rsidR="005237B2" w:rsidRPr="002F6783" w:rsidRDefault="005237B2" w:rsidP="002F6783">
            <w:pPr>
              <w:ind w:firstLine="0"/>
              <w:rPr>
                <w:b/>
                <w:bCs/>
                <w:iCs/>
                <w:lang w:eastAsia="ru-RU"/>
              </w:rPr>
            </w:pPr>
            <w:r w:rsidRPr="002F6783">
              <w:rPr>
                <w:b/>
                <w:bCs/>
                <w:iCs/>
                <w:lang w:eastAsia="ru-RU"/>
              </w:rPr>
              <w:t xml:space="preserve">- 100% </w:t>
            </w:r>
          </w:p>
          <w:p w:rsidR="005237B2" w:rsidRPr="002F6783" w:rsidRDefault="005237B2" w:rsidP="002F6783">
            <w:pPr>
              <w:ind w:firstLine="0"/>
              <w:rPr>
                <w:b/>
                <w:bCs/>
                <w:iCs/>
                <w:lang w:eastAsia="ru-RU"/>
              </w:rPr>
            </w:pPr>
            <w:r w:rsidRPr="002F6783">
              <w:rPr>
                <w:b/>
                <w:bCs/>
                <w:iCs/>
                <w:lang w:eastAsia="ru-RU"/>
              </w:rPr>
              <w:t>с 01.07.2016</w:t>
            </w:r>
          </w:p>
          <w:p w:rsidR="005237B2" w:rsidRPr="002F6783" w:rsidRDefault="005237B2" w:rsidP="002F6783">
            <w:pPr>
              <w:ind w:firstLine="34"/>
              <w:rPr>
                <w:b/>
                <w:bCs/>
                <w:iCs/>
                <w:lang w:val="en-US" w:eastAsia="ru-RU"/>
              </w:rPr>
            </w:pPr>
            <w:r w:rsidRPr="002F6783">
              <w:rPr>
                <w:b/>
                <w:bCs/>
                <w:iCs/>
                <w:lang w:eastAsia="ru-RU"/>
              </w:rPr>
              <w:t>- 102% (прогноз)</w:t>
            </w:r>
          </w:p>
        </w:tc>
      </w:tr>
      <w:tr w:rsidR="005237B2" w:rsidRPr="002F5004" w:rsidTr="002F6783">
        <w:trPr>
          <w:trHeight w:val="582"/>
        </w:trPr>
        <w:tc>
          <w:tcPr>
            <w:tcW w:w="3528" w:type="dxa"/>
          </w:tcPr>
          <w:p w:rsidR="005237B2" w:rsidRPr="002F6783" w:rsidRDefault="005237B2" w:rsidP="002F6783">
            <w:pPr>
              <w:ind w:firstLine="0"/>
              <w:rPr>
                <w:bCs/>
                <w:iCs/>
                <w:lang w:eastAsia="ru-RU"/>
              </w:rPr>
            </w:pPr>
            <w:r w:rsidRPr="002F6783">
              <w:rPr>
                <w:bCs/>
                <w:iCs/>
                <w:lang w:eastAsia="ru-RU"/>
              </w:rPr>
              <w:t xml:space="preserve">Средний индекс роста размера платы граждан за коммунальные услуги по муниципальным образованиям Ульяновской области </w:t>
            </w:r>
          </w:p>
          <w:p w:rsidR="005237B2" w:rsidRPr="002F6783" w:rsidRDefault="005237B2" w:rsidP="002F6783">
            <w:pPr>
              <w:ind w:firstLine="0"/>
              <w:rPr>
                <w:bCs/>
                <w:iCs/>
                <w:lang w:eastAsia="ru-RU"/>
              </w:rPr>
            </w:pPr>
          </w:p>
          <w:p w:rsidR="005237B2" w:rsidRPr="002F6783" w:rsidRDefault="005237B2" w:rsidP="002F6783">
            <w:pPr>
              <w:ind w:firstLine="0"/>
              <w:rPr>
                <w:bCs/>
                <w:iCs/>
                <w:lang w:eastAsia="ru-RU"/>
              </w:rPr>
            </w:pPr>
            <w:r w:rsidRPr="002F6783">
              <w:rPr>
                <w:bCs/>
                <w:iCs/>
                <w:lang w:eastAsia="ru-RU"/>
              </w:rPr>
              <w:t>- предельно допустимое отклонение по отдельным муниципальным образованиям</w:t>
            </w:r>
          </w:p>
          <w:p w:rsidR="005237B2" w:rsidRPr="002F6783" w:rsidRDefault="005237B2" w:rsidP="002F6783">
            <w:pPr>
              <w:ind w:firstLine="0"/>
              <w:rPr>
                <w:bCs/>
                <w:iCs/>
                <w:lang w:eastAsia="ru-RU"/>
              </w:rPr>
            </w:pPr>
          </w:p>
          <w:p w:rsidR="005237B2" w:rsidRPr="002F6783" w:rsidRDefault="005237B2" w:rsidP="002F6783">
            <w:pPr>
              <w:ind w:firstLine="0"/>
              <w:rPr>
                <w:bCs/>
                <w:iCs/>
                <w:lang w:eastAsia="ru-RU"/>
              </w:rPr>
            </w:pPr>
            <w:r w:rsidRPr="002F6783">
              <w:rPr>
                <w:bCs/>
                <w:iCs/>
                <w:lang w:eastAsia="ru-RU"/>
              </w:rPr>
              <w:t>-предельно максимальный индекс по отдельным муниципальным образованиям</w:t>
            </w:r>
          </w:p>
          <w:p w:rsidR="005237B2" w:rsidRPr="002F6783" w:rsidRDefault="005237B2" w:rsidP="002F6783">
            <w:pPr>
              <w:ind w:firstLine="0"/>
              <w:rPr>
                <w:bCs/>
                <w:iCs/>
                <w:lang w:eastAsia="ru-RU"/>
              </w:rPr>
            </w:pPr>
          </w:p>
        </w:tc>
        <w:tc>
          <w:tcPr>
            <w:tcW w:w="1718" w:type="dxa"/>
          </w:tcPr>
          <w:p w:rsidR="005237B2" w:rsidRPr="002F6783" w:rsidRDefault="005237B2" w:rsidP="002F6783">
            <w:pPr>
              <w:ind w:firstLine="709"/>
              <w:rPr>
                <w:b/>
                <w:bCs/>
                <w:iCs/>
                <w:lang w:eastAsia="ru-RU"/>
              </w:rPr>
            </w:pPr>
          </w:p>
        </w:tc>
        <w:tc>
          <w:tcPr>
            <w:tcW w:w="1417" w:type="dxa"/>
          </w:tcPr>
          <w:p w:rsidR="005237B2" w:rsidRPr="002F6783" w:rsidRDefault="005237B2" w:rsidP="002F6783">
            <w:pPr>
              <w:ind w:firstLine="34"/>
              <w:rPr>
                <w:b/>
                <w:bCs/>
                <w:iCs/>
                <w:sz w:val="26"/>
                <w:szCs w:val="26"/>
                <w:lang w:eastAsia="ru-RU"/>
              </w:rPr>
            </w:pPr>
            <w:r w:rsidRPr="002F6783">
              <w:rPr>
                <w:bCs/>
                <w:iCs/>
                <w:sz w:val="26"/>
                <w:szCs w:val="26"/>
                <w:lang w:eastAsia="ru-RU"/>
              </w:rPr>
              <w:t>с 01.01.2015 –</w:t>
            </w:r>
            <w:r w:rsidRPr="002F6783">
              <w:rPr>
                <w:b/>
                <w:bCs/>
                <w:iCs/>
                <w:sz w:val="26"/>
                <w:szCs w:val="26"/>
                <w:lang w:eastAsia="ru-RU"/>
              </w:rPr>
              <w:t>100,0%</w:t>
            </w:r>
          </w:p>
          <w:p w:rsidR="005237B2" w:rsidRPr="002F6783" w:rsidRDefault="005237B2" w:rsidP="002F6783">
            <w:pPr>
              <w:ind w:firstLine="34"/>
              <w:rPr>
                <w:b/>
                <w:bCs/>
                <w:iCs/>
                <w:sz w:val="26"/>
                <w:szCs w:val="26"/>
                <w:lang w:eastAsia="ru-RU"/>
              </w:rPr>
            </w:pPr>
            <w:r w:rsidRPr="002F6783">
              <w:rPr>
                <w:bCs/>
                <w:iCs/>
                <w:sz w:val="26"/>
                <w:szCs w:val="26"/>
                <w:lang w:eastAsia="ru-RU"/>
              </w:rPr>
              <w:t>с 01.07.2015-</w:t>
            </w:r>
            <w:r w:rsidRPr="002F6783">
              <w:rPr>
                <w:b/>
                <w:bCs/>
                <w:iCs/>
                <w:sz w:val="26"/>
                <w:szCs w:val="26"/>
                <w:lang w:eastAsia="ru-RU"/>
              </w:rPr>
              <w:t>108,9%</w:t>
            </w:r>
          </w:p>
          <w:p w:rsidR="005237B2" w:rsidRPr="002F6783" w:rsidRDefault="005237B2" w:rsidP="002F6783">
            <w:pPr>
              <w:ind w:firstLine="34"/>
              <w:rPr>
                <w:b/>
                <w:bCs/>
                <w:iCs/>
                <w:sz w:val="26"/>
                <w:szCs w:val="26"/>
                <w:lang w:eastAsia="ru-RU"/>
              </w:rPr>
            </w:pPr>
          </w:p>
          <w:p w:rsidR="005237B2" w:rsidRPr="002F6783" w:rsidRDefault="005237B2" w:rsidP="002F6783">
            <w:pPr>
              <w:ind w:firstLine="34"/>
              <w:rPr>
                <w:b/>
                <w:bCs/>
                <w:iCs/>
                <w:sz w:val="26"/>
                <w:szCs w:val="26"/>
                <w:lang w:eastAsia="ru-RU"/>
              </w:rPr>
            </w:pPr>
            <w:r w:rsidRPr="002F6783">
              <w:rPr>
                <w:bCs/>
                <w:iCs/>
                <w:sz w:val="26"/>
                <w:szCs w:val="26"/>
                <w:lang w:eastAsia="ru-RU"/>
              </w:rPr>
              <w:t>с 01.07.2015</w:t>
            </w:r>
            <w:r w:rsidRPr="002F6783">
              <w:rPr>
                <w:b/>
                <w:bCs/>
                <w:iCs/>
                <w:sz w:val="26"/>
                <w:szCs w:val="26"/>
                <w:lang w:eastAsia="ru-RU"/>
              </w:rPr>
              <w:t>-2,3%</w:t>
            </w:r>
          </w:p>
          <w:p w:rsidR="005237B2" w:rsidRPr="002F6783" w:rsidRDefault="005237B2" w:rsidP="002F6783">
            <w:pPr>
              <w:ind w:firstLine="34"/>
              <w:rPr>
                <w:b/>
                <w:bCs/>
                <w:iCs/>
                <w:sz w:val="26"/>
                <w:szCs w:val="26"/>
                <w:lang w:eastAsia="ru-RU"/>
              </w:rPr>
            </w:pPr>
          </w:p>
          <w:p w:rsidR="005237B2" w:rsidRPr="002F6783" w:rsidRDefault="005237B2" w:rsidP="002F6783">
            <w:pPr>
              <w:ind w:firstLine="34"/>
              <w:rPr>
                <w:bCs/>
                <w:iCs/>
                <w:sz w:val="26"/>
                <w:szCs w:val="26"/>
                <w:lang w:eastAsia="ru-RU"/>
              </w:rPr>
            </w:pPr>
          </w:p>
          <w:p w:rsidR="005237B2" w:rsidRPr="002F6783" w:rsidRDefault="005237B2" w:rsidP="002F6783">
            <w:pPr>
              <w:ind w:firstLine="34"/>
              <w:rPr>
                <w:bCs/>
                <w:iCs/>
                <w:sz w:val="26"/>
                <w:szCs w:val="26"/>
                <w:lang w:eastAsia="ru-RU"/>
              </w:rPr>
            </w:pPr>
          </w:p>
          <w:p w:rsidR="005237B2" w:rsidRPr="002F6783" w:rsidRDefault="005237B2" w:rsidP="002F6783">
            <w:pPr>
              <w:ind w:firstLine="34"/>
              <w:rPr>
                <w:bCs/>
                <w:iCs/>
                <w:sz w:val="26"/>
                <w:szCs w:val="26"/>
                <w:lang w:eastAsia="ru-RU"/>
              </w:rPr>
            </w:pPr>
            <w:r w:rsidRPr="002F6783">
              <w:rPr>
                <w:bCs/>
                <w:iCs/>
                <w:sz w:val="26"/>
                <w:szCs w:val="26"/>
                <w:lang w:eastAsia="ru-RU"/>
              </w:rPr>
              <w:t>с 01.07.2015-</w:t>
            </w:r>
            <w:r w:rsidRPr="002F6783">
              <w:rPr>
                <w:b/>
                <w:bCs/>
                <w:iCs/>
                <w:sz w:val="26"/>
                <w:szCs w:val="26"/>
                <w:lang w:eastAsia="ru-RU"/>
              </w:rPr>
              <w:t>111,2%</w:t>
            </w:r>
          </w:p>
        </w:tc>
        <w:tc>
          <w:tcPr>
            <w:tcW w:w="1701" w:type="dxa"/>
          </w:tcPr>
          <w:p w:rsidR="005237B2" w:rsidRPr="002F6783" w:rsidRDefault="005237B2" w:rsidP="002F6783">
            <w:pPr>
              <w:ind w:firstLine="709"/>
              <w:rPr>
                <w:b/>
                <w:bCs/>
                <w:iCs/>
                <w:lang w:eastAsia="ru-RU"/>
              </w:rPr>
            </w:pPr>
          </w:p>
        </w:tc>
        <w:tc>
          <w:tcPr>
            <w:tcW w:w="1701" w:type="dxa"/>
          </w:tcPr>
          <w:p w:rsidR="005237B2" w:rsidRPr="002F6783" w:rsidRDefault="005237B2" w:rsidP="002F6783">
            <w:pPr>
              <w:ind w:firstLine="0"/>
              <w:rPr>
                <w:b/>
                <w:bCs/>
                <w:iCs/>
                <w:lang w:eastAsia="ru-RU"/>
              </w:rPr>
            </w:pPr>
            <w:r w:rsidRPr="002F6783">
              <w:rPr>
                <w:b/>
                <w:bCs/>
                <w:iCs/>
                <w:lang w:eastAsia="ru-RU"/>
              </w:rPr>
              <w:t>с 01.01.2015 –100,0%</w:t>
            </w:r>
          </w:p>
          <w:p w:rsidR="005237B2" w:rsidRPr="002F6783" w:rsidRDefault="005237B2" w:rsidP="002F6783">
            <w:pPr>
              <w:ind w:firstLine="0"/>
              <w:rPr>
                <w:b/>
                <w:bCs/>
                <w:iCs/>
                <w:lang w:eastAsia="ru-RU"/>
              </w:rPr>
            </w:pPr>
            <w:r w:rsidRPr="002F6783">
              <w:rPr>
                <w:b/>
                <w:bCs/>
                <w:iCs/>
                <w:lang w:eastAsia="ru-RU"/>
              </w:rPr>
              <w:t>с 01.07.2015-</w:t>
            </w:r>
          </w:p>
          <w:p w:rsidR="005237B2" w:rsidRPr="002F6783" w:rsidRDefault="005237B2" w:rsidP="002F6783">
            <w:pPr>
              <w:ind w:firstLine="0"/>
              <w:rPr>
                <w:b/>
                <w:bCs/>
                <w:iCs/>
                <w:lang w:eastAsia="ru-RU"/>
              </w:rPr>
            </w:pPr>
            <w:r w:rsidRPr="002F6783">
              <w:rPr>
                <w:b/>
                <w:bCs/>
                <w:iCs/>
                <w:lang w:eastAsia="ru-RU"/>
              </w:rPr>
              <w:t>104,4%</w:t>
            </w:r>
          </w:p>
          <w:p w:rsidR="005237B2" w:rsidRPr="002F6783" w:rsidRDefault="005237B2" w:rsidP="002F6783">
            <w:pPr>
              <w:ind w:firstLine="0"/>
              <w:rPr>
                <w:b/>
                <w:bCs/>
                <w:iCs/>
                <w:lang w:eastAsia="ru-RU"/>
              </w:rPr>
            </w:pPr>
          </w:p>
          <w:p w:rsidR="005237B2" w:rsidRPr="002F6783" w:rsidRDefault="005237B2" w:rsidP="002F6783">
            <w:pPr>
              <w:ind w:firstLine="0"/>
              <w:rPr>
                <w:b/>
                <w:bCs/>
                <w:iCs/>
                <w:lang w:eastAsia="ru-RU"/>
              </w:rPr>
            </w:pPr>
          </w:p>
          <w:p w:rsidR="005237B2" w:rsidRPr="002F6783" w:rsidRDefault="005237B2" w:rsidP="002F6783">
            <w:pPr>
              <w:ind w:firstLine="0"/>
              <w:rPr>
                <w:b/>
                <w:bCs/>
                <w:iCs/>
                <w:lang w:eastAsia="ru-RU"/>
              </w:rPr>
            </w:pPr>
            <w:r w:rsidRPr="002F6783">
              <w:rPr>
                <w:b/>
                <w:bCs/>
                <w:iCs/>
                <w:lang w:eastAsia="ru-RU"/>
              </w:rPr>
              <w:t>с 01.07.2015-2,3%</w:t>
            </w:r>
          </w:p>
          <w:p w:rsidR="005237B2" w:rsidRPr="002F6783" w:rsidRDefault="005237B2" w:rsidP="002F6783">
            <w:pPr>
              <w:ind w:firstLine="0"/>
              <w:rPr>
                <w:b/>
                <w:bCs/>
                <w:iCs/>
                <w:lang w:eastAsia="ru-RU"/>
              </w:rPr>
            </w:pPr>
          </w:p>
          <w:p w:rsidR="005237B2" w:rsidRPr="002F6783" w:rsidRDefault="005237B2" w:rsidP="002F6783">
            <w:pPr>
              <w:ind w:firstLine="0"/>
              <w:rPr>
                <w:b/>
                <w:bCs/>
                <w:iCs/>
                <w:lang w:eastAsia="ru-RU"/>
              </w:rPr>
            </w:pPr>
          </w:p>
          <w:p w:rsidR="005237B2" w:rsidRPr="002F6783" w:rsidRDefault="005237B2" w:rsidP="002F6783">
            <w:pPr>
              <w:ind w:firstLine="0"/>
              <w:rPr>
                <w:b/>
                <w:bCs/>
                <w:iCs/>
                <w:lang w:eastAsia="ru-RU"/>
              </w:rPr>
            </w:pPr>
            <w:r w:rsidRPr="002F6783">
              <w:rPr>
                <w:b/>
                <w:bCs/>
                <w:iCs/>
                <w:lang w:eastAsia="ru-RU"/>
              </w:rPr>
              <w:t>с 01.07.2015-</w:t>
            </w:r>
          </w:p>
          <w:p w:rsidR="005237B2" w:rsidRPr="002F6783" w:rsidRDefault="005237B2" w:rsidP="002F6783">
            <w:pPr>
              <w:ind w:firstLine="0"/>
              <w:rPr>
                <w:b/>
                <w:bCs/>
                <w:iCs/>
                <w:lang w:eastAsia="ru-RU"/>
              </w:rPr>
            </w:pPr>
            <w:r w:rsidRPr="002F6783">
              <w:rPr>
                <w:b/>
                <w:bCs/>
                <w:iCs/>
                <w:lang w:eastAsia="ru-RU"/>
              </w:rPr>
              <w:t>106,7%</w:t>
            </w:r>
          </w:p>
        </w:tc>
      </w:tr>
    </w:tbl>
    <w:p w:rsidR="005237B2" w:rsidRPr="002F6783" w:rsidRDefault="005237B2" w:rsidP="002F6783">
      <w:pPr>
        <w:ind w:firstLine="709"/>
        <w:rPr>
          <w:bCs/>
          <w:iCs/>
          <w:lang w:eastAsia="ru-RU"/>
        </w:rPr>
      </w:pPr>
    </w:p>
    <w:p w:rsidR="005237B2" w:rsidRPr="002F6783" w:rsidRDefault="005237B2" w:rsidP="002F6783">
      <w:pPr>
        <w:ind w:firstLine="709"/>
        <w:rPr>
          <w:lang w:eastAsia="ru-RU"/>
        </w:rPr>
      </w:pPr>
      <w:r w:rsidRPr="002F6783">
        <w:rPr>
          <w:lang w:eastAsia="ru-RU"/>
        </w:rPr>
        <w:t>В соответствии с прогнозом  социально -  экономического развития Российской Федерации  на 2016 год и плановый период  2017 и 2018 годов, индексация регулируемых цен (тарифов) на услуги (товары) субъектов естественных монополий, организаций коммунального комплекса  будет осуществляться, как и в предыдущие годы, с 1 июля.</w:t>
      </w:r>
    </w:p>
    <w:p w:rsidR="005237B2" w:rsidRPr="002F6783" w:rsidRDefault="005237B2" w:rsidP="002F6783">
      <w:pPr>
        <w:ind w:firstLine="709"/>
        <w:rPr>
          <w:lang w:eastAsia="ru-RU"/>
        </w:rPr>
      </w:pPr>
      <w:r w:rsidRPr="002F6783">
        <w:rPr>
          <w:lang w:eastAsia="ru-RU"/>
        </w:rPr>
        <w:t>С  1 января 2016 года регулируемые цены (тарифы) на услуги (товары) выше перечисленных организаций останутся на уровне 2015 года.</w:t>
      </w:r>
    </w:p>
    <w:p w:rsidR="005237B2" w:rsidRPr="002F6783" w:rsidRDefault="005237B2" w:rsidP="002F6783">
      <w:pPr>
        <w:ind w:firstLine="709"/>
        <w:rPr>
          <w:lang w:eastAsia="ru-RU"/>
        </w:rPr>
      </w:pPr>
      <w:r w:rsidRPr="002F6783">
        <w:rPr>
          <w:lang w:eastAsia="ru-RU"/>
        </w:rPr>
        <w:t>Впервые на 2016 год (с 01.07.2016) на федеральном уровне не установлены предельные индексы роста тарифов на тепловую энергию, водоснабжение и водоотведение.</w:t>
      </w:r>
    </w:p>
    <w:p w:rsidR="005237B2" w:rsidRPr="002F6783" w:rsidRDefault="005237B2" w:rsidP="002F6783">
      <w:pPr>
        <w:ind w:firstLine="709"/>
        <w:rPr>
          <w:b/>
          <w:i/>
          <w:lang w:eastAsia="ru-RU"/>
        </w:rPr>
      </w:pPr>
      <w:r w:rsidRPr="002F6783">
        <w:rPr>
          <w:b/>
          <w:i/>
          <w:lang w:eastAsia="ru-RU"/>
        </w:rPr>
        <w:t>Тарифы на данные виды  энергоресурсов устанавливаются в  рамках предельного индекса роста размера платы граждан за коммунальные услуги.</w:t>
      </w:r>
    </w:p>
    <w:p w:rsidR="005237B2" w:rsidRPr="002F6783" w:rsidRDefault="005237B2" w:rsidP="002F6783">
      <w:pPr>
        <w:ind w:firstLine="709"/>
        <w:rPr>
          <w:lang w:eastAsia="ru-RU"/>
        </w:rPr>
      </w:pPr>
      <w:r w:rsidRPr="002F6783">
        <w:rPr>
          <w:lang w:eastAsia="ru-RU"/>
        </w:rPr>
        <w:t>На основании статьи 157.1 Жилищного кодекса Российской Федерации и постановления Правительства Российской Федерации от 30.04.2014 № 400 «О формировании индексов изменения размера платы граждан за коммунальные услуги в Российской Федерации» распоряжением Правительства Российской Федерации ежегодно устанавливаются предельные (максимальные) индексы изменения размера вносимой гражданами платы за коммунальные услуги по субъектам Российской Федерации, на основании которых исполнительный орган субъекта (Министерство экономического развития Ульяновской области) устанавливает индексы роста в разрезе муниципальных образований.</w:t>
      </w:r>
    </w:p>
    <w:p w:rsidR="005237B2" w:rsidRPr="002F6783" w:rsidRDefault="005237B2" w:rsidP="002F6783">
      <w:pPr>
        <w:ind w:firstLine="709"/>
        <w:rPr>
          <w:lang w:eastAsia="ru-RU"/>
        </w:rPr>
      </w:pPr>
      <w:r w:rsidRPr="002F6783">
        <w:rPr>
          <w:lang w:eastAsia="ru-RU"/>
        </w:rPr>
        <w:t xml:space="preserve">Распоряжением Правительства Российской Федерации от 01.11.2014   № 2222-р утвержден индекс изменения размера вносимой гражданами платы за коммунальные услуги </w:t>
      </w:r>
      <w:r w:rsidRPr="002F6783">
        <w:rPr>
          <w:b/>
          <w:lang w:eastAsia="ru-RU"/>
        </w:rPr>
        <w:t>на 2015 год</w:t>
      </w:r>
      <w:r w:rsidRPr="002F6783">
        <w:rPr>
          <w:lang w:eastAsia="ru-RU"/>
        </w:rPr>
        <w:t xml:space="preserve"> по Ульяновской области </w:t>
      </w:r>
      <w:r w:rsidRPr="002F6783">
        <w:rPr>
          <w:b/>
          <w:lang w:eastAsia="ru-RU"/>
        </w:rPr>
        <w:t>в размере 8,8%.</w:t>
      </w:r>
      <w:r w:rsidRPr="002F6783">
        <w:rPr>
          <w:lang w:eastAsia="ru-RU"/>
        </w:rPr>
        <w:t xml:space="preserve"> </w:t>
      </w:r>
    </w:p>
    <w:p w:rsidR="005237B2" w:rsidRPr="002F6783" w:rsidRDefault="005237B2" w:rsidP="002F6783">
      <w:pPr>
        <w:ind w:firstLine="709"/>
        <w:rPr>
          <w:lang w:eastAsia="ru-RU"/>
        </w:rPr>
      </w:pPr>
      <w:r w:rsidRPr="002F6783">
        <w:rPr>
          <w:lang w:eastAsia="ru-RU"/>
        </w:rPr>
        <w:t xml:space="preserve">Принятое решение позволяет установить механизм контроля роста коммунальных платежей в целом. </w:t>
      </w:r>
    </w:p>
    <w:p w:rsidR="005237B2" w:rsidRPr="002F6783" w:rsidRDefault="005237B2" w:rsidP="002F6783">
      <w:pPr>
        <w:ind w:firstLine="709"/>
        <w:rPr>
          <w:b/>
          <w:lang w:eastAsia="ru-RU"/>
        </w:rPr>
      </w:pPr>
      <w:r w:rsidRPr="002F6783">
        <w:rPr>
          <w:lang w:eastAsia="ru-RU"/>
        </w:rPr>
        <w:t xml:space="preserve">Индексы на 2016 год утверждены с учётом сложившейся экономической ситуации распоряжением Правительства Российской Федерации  от 28.10.2015 № 2182-р в среднем по Российской Федерации в размере 4,0%, </w:t>
      </w:r>
      <w:r w:rsidRPr="002F6783">
        <w:rPr>
          <w:b/>
          <w:lang w:eastAsia="ru-RU"/>
        </w:rPr>
        <w:t>индекс для Ульяновской области - 4,4%.</w:t>
      </w:r>
    </w:p>
    <w:p w:rsidR="005237B2" w:rsidRPr="002F6783" w:rsidRDefault="005237B2" w:rsidP="002F6783">
      <w:pPr>
        <w:ind w:firstLine="709"/>
        <w:rPr>
          <w:lang w:eastAsia="ru-RU"/>
        </w:rPr>
      </w:pPr>
      <w:r w:rsidRPr="002F6783">
        <w:rPr>
          <w:lang w:eastAsia="ru-RU"/>
        </w:rPr>
        <w:t>В субъектах Приволжского федерального округа предельный индекс роста размера платы граждан на одном уровне с Ульяновской областью установлен  для  Чувашской Республики, ниже (4%) – в Республике Марий Эл и Удмуртской Республике, в остальных субъектах ПФО  индекс установлен выше, чем в Ульяновской области – до 5,9% (Пензенская область).</w:t>
      </w:r>
    </w:p>
    <w:p w:rsidR="005237B2" w:rsidRPr="002F6783" w:rsidRDefault="005237B2" w:rsidP="002F6783">
      <w:pPr>
        <w:ind w:firstLine="709"/>
        <w:rPr>
          <w:lang w:eastAsia="ru-RU"/>
        </w:rPr>
      </w:pPr>
      <w:r w:rsidRPr="002F6783">
        <w:rPr>
          <w:lang w:eastAsia="ru-RU"/>
        </w:rPr>
        <w:t>Постановлением Губернатора Ульяновской области от 27.11.2015        № 216 «О предельных (максимальных) индексах изменения размера вносимой гражданами платы за коммунальные услуги по муниципальным образованиям Ульяновской области» утверждены предельные максимальные индексы размера вносимой гражданами платы за коммунальные услуги по муниципальным образованиям Ульяновской области.</w:t>
      </w:r>
    </w:p>
    <w:p w:rsidR="005237B2" w:rsidRPr="002F6783" w:rsidRDefault="005237B2" w:rsidP="002F6783">
      <w:pPr>
        <w:ind w:firstLine="709"/>
        <w:rPr>
          <w:lang w:eastAsia="ru-RU"/>
        </w:rPr>
      </w:pPr>
      <w:r w:rsidRPr="002F6783">
        <w:rPr>
          <w:lang w:eastAsia="ru-RU"/>
        </w:rPr>
        <w:t xml:space="preserve">По всем муниципальным образованиям Ульяновской области индекс роста размера платы граждан за коммунальные услуги </w:t>
      </w:r>
      <w:r w:rsidRPr="002F6783">
        <w:rPr>
          <w:b/>
          <w:lang w:eastAsia="ru-RU"/>
        </w:rPr>
        <w:t>с 01.07.2016 года составит 4,4%.</w:t>
      </w:r>
      <w:r w:rsidRPr="002F6783">
        <w:rPr>
          <w:lang w:eastAsia="ru-RU"/>
        </w:rPr>
        <w:t xml:space="preserve"> С учётом предельного индекса и структуры платежа в разрезе коммунальных услуг рост составит:</w:t>
      </w:r>
    </w:p>
    <w:p w:rsidR="005237B2" w:rsidRPr="002F6783" w:rsidRDefault="005237B2" w:rsidP="002F6783">
      <w:pPr>
        <w:ind w:firstLine="709"/>
        <w:rPr>
          <w:lang w:eastAsia="ru-RU"/>
        </w:rPr>
      </w:pPr>
      <w:r w:rsidRPr="002F6783">
        <w:rPr>
          <w:lang w:eastAsia="ru-RU"/>
        </w:rPr>
        <w:t>- электроэнергия (для населения) - 6,2%;</w:t>
      </w:r>
    </w:p>
    <w:p w:rsidR="005237B2" w:rsidRPr="002F6783" w:rsidRDefault="005237B2" w:rsidP="002F6783">
      <w:pPr>
        <w:ind w:firstLine="709"/>
        <w:rPr>
          <w:lang w:eastAsia="ru-RU"/>
        </w:rPr>
      </w:pPr>
      <w:r w:rsidRPr="002F6783">
        <w:rPr>
          <w:lang w:eastAsia="ru-RU"/>
        </w:rPr>
        <w:t>- холодное водоснабжение и водоотведение - от  4,3% до 6,0%;</w:t>
      </w:r>
    </w:p>
    <w:p w:rsidR="005237B2" w:rsidRPr="002F6783" w:rsidRDefault="005237B2" w:rsidP="002F6783">
      <w:pPr>
        <w:ind w:firstLine="709"/>
        <w:rPr>
          <w:lang w:eastAsia="ru-RU"/>
        </w:rPr>
      </w:pPr>
      <w:r w:rsidRPr="002F6783">
        <w:rPr>
          <w:lang w:eastAsia="ru-RU"/>
        </w:rPr>
        <w:t>- теплоснабжение 3,3%;</w:t>
      </w:r>
    </w:p>
    <w:p w:rsidR="005237B2" w:rsidRPr="002F6783" w:rsidRDefault="005237B2" w:rsidP="002F6783">
      <w:pPr>
        <w:ind w:firstLine="709"/>
        <w:rPr>
          <w:lang w:eastAsia="ru-RU"/>
        </w:rPr>
      </w:pPr>
      <w:r w:rsidRPr="002F6783">
        <w:rPr>
          <w:lang w:eastAsia="ru-RU"/>
        </w:rPr>
        <w:t>- газоснабжение 2,0%.</w:t>
      </w:r>
    </w:p>
    <w:p w:rsidR="005237B2" w:rsidRPr="002F6783" w:rsidRDefault="005237B2" w:rsidP="002F6783">
      <w:pPr>
        <w:ind w:firstLine="709"/>
        <w:rPr>
          <w:bCs/>
          <w:i/>
          <w:iCs/>
          <w:u w:val="single"/>
          <w:lang w:eastAsia="ru-RU"/>
        </w:rPr>
      </w:pPr>
      <w:r w:rsidRPr="002F6783">
        <w:rPr>
          <w:bCs/>
          <w:i/>
          <w:iCs/>
          <w:u w:val="single"/>
          <w:lang w:eastAsia="ru-RU"/>
        </w:rPr>
        <w:t xml:space="preserve">Темп роста тарифов на коммунальные услуги на 2016 год значительно ниже чем в 2015 году, что позволяет ограничить платежи  граждан за коммунальные услуги с учётом сложившейся экономической ситуации, но делает невозможным реализацию инвестиционных проектов по строительству и модернизации предприятий коммунальной инфраструктуры. </w:t>
      </w:r>
    </w:p>
    <w:p w:rsidR="005237B2" w:rsidRPr="002F6783" w:rsidRDefault="005237B2" w:rsidP="002F6783">
      <w:pPr>
        <w:ind w:firstLine="709"/>
        <w:rPr>
          <w:bCs/>
          <w:iCs/>
          <w:lang w:eastAsia="ru-RU"/>
        </w:rPr>
      </w:pPr>
      <w:r w:rsidRPr="002F6783">
        <w:rPr>
          <w:bCs/>
          <w:iCs/>
          <w:lang w:eastAsia="ru-RU"/>
        </w:rPr>
        <w:t>Главная задача ресурсоснабжающих организаций Ульяновской области  это надежное обеспечение жителей коммунальными услугами. Залог бесперебойной работы – это своевременное и в полном объеме выполнение ремонтных, инвестиционных программ, реконструкции сетей, своевременная поставка топливно-энергетических и материально-технических ресурсов. К сожалению, снижение темпов роста тарифов на коммунальные услуги не позволяют инвестировать значительные деньги в содержание и модернизацию объектов коммунальной инфраструктуры.</w:t>
      </w:r>
    </w:p>
    <w:p w:rsidR="005237B2" w:rsidRPr="006C663F" w:rsidRDefault="005237B2" w:rsidP="006C663F">
      <w:pPr>
        <w:ind w:firstLine="0"/>
        <w:jc w:val="center"/>
        <w:rPr>
          <w:b/>
          <w:bCs/>
          <w:iCs/>
          <w:lang w:eastAsia="ru-RU"/>
        </w:rPr>
      </w:pPr>
      <w:r w:rsidRPr="006C663F">
        <w:rPr>
          <w:b/>
          <w:bCs/>
          <w:iCs/>
          <w:lang w:eastAsia="ru-RU"/>
        </w:rPr>
        <w:t>КОММУНАЛЬНЫЙ КОМПЛЕКС (ВОДОСНАБЖЕНИЕ, ВОДООТВЕДЕНИЕ, УТИЛИЗАЦИЯ  ТБО)</w:t>
      </w:r>
    </w:p>
    <w:p w:rsidR="005237B2" w:rsidRPr="002F6783" w:rsidRDefault="005237B2" w:rsidP="002F6783">
      <w:pPr>
        <w:ind w:firstLine="709"/>
        <w:rPr>
          <w:bCs/>
          <w:iCs/>
          <w:lang w:eastAsia="ru-RU"/>
        </w:rPr>
      </w:pPr>
      <w:r w:rsidRPr="002F6783">
        <w:rPr>
          <w:bCs/>
          <w:iCs/>
          <w:lang w:eastAsia="ru-RU"/>
        </w:rPr>
        <w:t>Тарифы на услуги водоснабжения, водоотведения установлены для    153 предприятий ЖКК (100%).</w:t>
      </w:r>
    </w:p>
    <w:p w:rsidR="005237B2" w:rsidRPr="002F6783" w:rsidRDefault="005237B2" w:rsidP="002F6783">
      <w:pPr>
        <w:ind w:firstLine="709"/>
        <w:rPr>
          <w:bCs/>
          <w:iCs/>
          <w:lang w:eastAsia="ru-RU"/>
        </w:rPr>
      </w:pPr>
      <w:r w:rsidRPr="002F6783">
        <w:rPr>
          <w:bCs/>
          <w:iCs/>
          <w:lang w:eastAsia="ru-RU"/>
        </w:rPr>
        <w:t>Самый высокий тариф на услуги водоснабжения установлен для ОГКП «Радищевский групповой водовод» - 50,86 руб./куб.м на территории МО «Радищевское городское поселение» «Октябрьское сельское поселение», «Калиновское сельское поселение», «Ореховское сельское поселение».</w:t>
      </w:r>
    </w:p>
    <w:p w:rsidR="005237B2" w:rsidRPr="002F6783" w:rsidRDefault="005237B2" w:rsidP="002F6783">
      <w:pPr>
        <w:ind w:firstLine="709"/>
        <w:rPr>
          <w:bCs/>
          <w:iCs/>
          <w:lang w:eastAsia="ru-RU"/>
        </w:rPr>
      </w:pPr>
      <w:r w:rsidRPr="002F6783">
        <w:rPr>
          <w:bCs/>
          <w:iCs/>
          <w:lang w:eastAsia="ru-RU"/>
        </w:rPr>
        <w:t>Самый низкий тариф на услуги водоснабжения в МО «Тушнинское сельское поселение» Сенгилеевского района 12,14 руб./куб.м и МО «Ясашноташлинское сельское поселение» Тереньгульского района 15,34 руб./куб.м.</w:t>
      </w:r>
    </w:p>
    <w:p w:rsidR="005237B2" w:rsidRPr="002F6783" w:rsidRDefault="005237B2" w:rsidP="002F6783">
      <w:pPr>
        <w:ind w:firstLine="709"/>
        <w:rPr>
          <w:bCs/>
          <w:iCs/>
          <w:lang w:eastAsia="ru-RU"/>
        </w:rPr>
      </w:pPr>
      <w:r w:rsidRPr="002F6783">
        <w:rPr>
          <w:bCs/>
          <w:iCs/>
          <w:lang w:eastAsia="ru-RU"/>
        </w:rPr>
        <w:t>Самые высокие тарифы на услуги водоотведения В МО «Мулловское городское поселение» - 57,77 руб./куб.м, МО «Мирновское сельское поселение» 44,98 руб./куб.м, МО «Ишеевское городское поселение» 45,56 руб./куб.м». Самые низкие тарифы на услуги водоотведения установлены в МО «Город Димитровград» для ООО «Ульяновский областной водоканал»- 10,97 руб./куб.м(без НДС), МО «Барышское городское поселение» для ООО «Барышская водяная компания» - 13,55 руб./куб.м.</w:t>
      </w:r>
    </w:p>
    <w:p w:rsidR="005237B2" w:rsidRPr="002F6783" w:rsidRDefault="005237B2" w:rsidP="002F6783">
      <w:pPr>
        <w:ind w:firstLine="709"/>
        <w:rPr>
          <w:bCs/>
          <w:iCs/>
          <w:lang w:eastAsia="ru-RU"/>
        </w:rPr>
      </w:pPr>
      <w:r w:rsidRPr="002F6783">
        <w:rPr>
          <w:bCs/>
          <w:iCs/>
          <w:lang w:eastAsia="ru-RU"/>
        </w:rPr>
        <w:t>Тарифы для населения УМУП ВКХ «Ульяновскводоканал» с 01.07.2016 года составят:</w:t>
      </w:r>
    </w:p>
    <w:p w:rsidR="005237B2" w:rsidRPr="002F6783" w:rsidRDefault="005237B2" w:rsidP="002F6783">
      <w:pPr>
        <w:ind w:firstLine="709"/>
        <w:rPr>
          <w:bCs/>
          <w:iCs/>
          <w:lang w:eastAsia="ru-RU"/>
        </w:rPr>
      </w:pPr>
      <w:r w:rsidRPr="002F6783">
        <w:rPr>
          <w:bCs/>
          <w:iCs/>
          <w:lang w:eastAsia="ru-RU"/>
        </w:rPr>
        <w:t>водоснабжение - 21,84 (рост 6,0%);</w:t>
      </w:r>
    </w:p>
    <w:p w:rsidR="005237B2" w:rsidRPr="002F6783" w:rsidRDefault="005237B2" w:rsidP="002F6783">
      <w:pPr>
        <w:ind w:firstLine="709"/>
        <w:rPr>
          <w:bCs/>
          <w:iCs/>
          <w:lang w:eastAsia="ru-RU"/>
        </w:rPr>
      </w:pPr>
      <w:r w:rsidRPr="002F6783">
        <w:rPr>
          <w:bCs/>
          <w:iCs/>
          <w:lang w:eastAsia="ru-RU"/>
        </w:rPr>
        <w:t>водоотведение  - 18,77 (рост 6,0%).</w:t>
      </w:r>
    </w:p>
    <w:p w:rsidR="005237B2" w:rsidRPr="002F6783" w:rsidRDefault="005237B2" w:rsidP="002F6783">
      <w:pPr>
        <w:ind w:firstLine="709"/>
        <w:rPr>
          <w:bCs/>
          <w:iCs/>
          <w:lang w:eastAsia="ru-RU"/>
        </w:rPr>
      </w:pPr>
      <w:r w:rsidRPr="002F6783">
        <w:rPr>
          <w:bCs/>
          <w:iCs/>
          <w:lang w:eastAsia="ru-RU"/>
        </w:rPr>
        <w:t xml:space="preserve">Темп роста тарифов на коммунальные услуги на 2016 год значительно ниже чем в 2015 году, что позволяет ограничить платежи  граждан за коммунальные услуги с учётом сложившейся экономической ситуации, но делает невозможным реализацию инвестиционных проектов по строительству и модернизации предприятий коммунальной инфраструктуры. </w:t>
      </w:r>
    </w:p>
    <w:p w:rsidR="005237B2" w:rsidRPr="002F6783" w:rsidRDefault="005237B2" w:rsidP="002F6783">
      <w:pPr>
        <w:ind w:firstLine="709"/>
        <w:rPr>
          <w:bCs/>
          <w:iCs/>
          <w:lang w:eastAsia="ru-RU"/>
        </w:rPr>
      </w:pPr>
      <w:r w:rsidRPr="002F6783">
        <w:rPr>
          <w:bCs/>
          <w:iCs/>
          <w:lang w:eastAsia="ru-RU"/>
        </w:rPr>
        <w:t>Тарифы на услуги утилизации ТБО установлены для предприятий ЖКК на 2014-2016 годы на  основе долгосрочных параметров. В 2016 году не пересматривались.</w:t>
      </w:r>
    </w:p>
    <w:p w:rsidR="005237B2" w:rsidRPr="002F6783" w:rsidRDefault="005237B2" w:rsidP="002F6783">
      <w:pPr>
        <w:ind w:firstLine="709"/>
        <w:jc w:val="center"/>
        <w:rPr>
          <w:b/>
          <w:bCs/>
          <w:iCs/>
          <w:lang w:eastAsia="ru-RU"/>
        </w:rPr>
      </w:pPr>
      <w:r w:rsidRPr="002F6783">
        <w:rPr>
          <w:b/>
          <w:bCs/>
          <w:iCs/>
          <w:lang w:eastAsia="ru-RU"/>
        </w:rPr>
        <w:t>ЭЛЕКТРИЧЕСКАЯ ЭНЕРГИЯ</w:t>
      </w:r>
    </w:p>
    <w:p w:rsidR="005237B2" w:rsidRPr="002F6783" w:rsidRDefault="005237B2" w:rsidP="002F6783">
      <w:pPr>
        <w:ind w:firstLine="709"/>
        <w:rPr>
          <w:bCs/>
          <w:iCs/>
          <w:lang w:eastAsia="ru-RU"/>
        </w:rPr>
      </w:pPr>
      <w:r w:rsidRPr="002F6783">
        <w:rPr>
          <w:bCs/>
          <w:iCs/>
          <w:lang w:eastAsia="ru-RU"/>
        </w:rPr>
        <w:t>В соответствии с приказом ФАС России предельные уровни тарифов на электрическую энергию (мощность) на 2016 год для Ульяновской области установлены:</w:t>
      </w:r>
    </w:p>
    <w:p w:rsidR="005237B2" w:rsidRPr="002F6783" w:rsidRDefault="005237B2" w:rsidP="002F6783">
      <w:pPr>
        <w:ind w:firstLine="709"/>
        <w:rPr>
          <w:bCs/>
          <w:iCs/>
          <w:lang w:eastAsia="ru-RU"/>
        </w:rPr>
      </w:pPr>
      <w:r w:rsidRPr="002F6783">
        <w:rPr>
          <w:bCs/>
          <w:iCs/>
          <w:lang w:eastAsia="ru-RU"/>
        </w:rPr>
        <w:t>- минимальный – 3,22 руб./кВтч (на уровне действующих во 2 полугодии 2015 года);</w:t>
      </w:r>
    </w:p>
    <w:p w:rsidR="005237B2" w:rsidRPr="002F6783" w:rsidRDefault="005237B2" w:rsidP="002F6783">
      <w:pPr>
        <w:ind w:firstLine="709"/>
        <w:rPr>
          <w:bCs/>
          <w:iCs/>
          <w:lang w:eastAsia="ru-RU"/>
        </w:rPr>
      </w:pPr>
      <w:r w:rsidRPr="002F6783">
        <w:rPr>
          <w:bCs/>
          <w:iCs/>
          <w:lang w:eastAsia="ru-RU"/>
        </w:rPr>
        <w:t>- максимальный – 3,46 руб./кВтч (рост 107,5%).</w:t>
      </w:r>
    </w:p>
    <w:p w:rsidR="005237B2" w:rsidRPr="002F6783" w:rsidRDefault="005237B2" w:rsidP="002F6783">
      <w:pPr>
        <w:ind w:firstLine="709"/>
        <w:rPr>
          <w:bCs/>
          <w:iCs/>
          <w:lang w:eastAsia="ru-RU"/>
        </w:rPr>
      </w:pPr>
      <w:r w:rsidRPr="002F6783">
        <w:rPr>
          <w:bCs/>
          <w:iCs/>
          <w:lang w:eastAsia="ru-RU"/>
        </w:rPr>
        <w:t>Предлагаемый рост тарифов укладывается в предельные индексы изменения размера платы граждан за коммунальные услуги. Министерством проведён анализ тарифов, планируемых к утверждению по субъектам ПФО. Утверждение тарифов ниже предельного максимального уровня позволит подняться Ульяновской области в рейтинге субъектов ПФО на одно место, обогнав Республику Татарстан.</w:t>
      </w:r>
    </w:p>
    <w:p w:rsidR="005237B2" w:rsidRPr="002F6783" w:rsidRDefault="005237B2" w:rsidP="002F6783">
      <w:pPr>
        <w:ind w:firstLine="709"/>
        <w:rPr>
          <w:bCs/>
          <w:iCs/>
          <w:lang w:eastAsia="ru-RU"/>
        </w:rPr>
      </w:pPr>
      <w:r w:rsidRPr="002F6783">
        <w:rPr>
          <w:bCs/>
          <w:iCs/>
          <w:lang w:eastAsia="ru-RU"/>
        </w:rPr>
        <w:t>Кроме того, при утверждении тарифов увеличены понижающие коэффициенты к тарифам на электроэнергию для потребителей, приравненных к населению (садоводческие, огороднические или дачные некоммерческие объединения граждан; юридические лица, приобретающие электрическую энергию (мощность) в целях потребления осуждёнными; содержащиеся за счёт прихожан религиозные организации; некоммерческие объединения граждан (гаражно-строительные, гаражные кооперативы) и граждане, владеющие отдельно стоящими гаражами и др.) с 0,7 до 1.</w:t>
      </w:r>
    </w:p>
    <w:p w:rsidR="005237B2" w:rsidRPr="002F6783" w:rsidRDefault="005237B2" w:rsidP="002F6783">
      <w:pPr>
        <w:ind w:firstLine="709"/>
        <w:jc w:val="center"/>
        <w:rPr>
          <w:bCs/>
          <w:i/>
          <w:iCs/>
          <w:lang w:eastAsia="ru-RU"/>
        </w:rPr>
      </w:pPr>
    </w:p>
    <w:p w:rsidR="005237B2" w:rsidRPr="002F6783" w:rsidRDefault="005237B2" w:rsidP="002F6783">
      <w:pPr>
        <w:ind w:firstLine="709"/>
        <w:jc w:val="center"/>
        <w:rPr>
          <w:bCs/>
          <w:i/>
          <w:iCs/>
          <w:lang w:eastAsia="ru-RU"/>
        </w:rPr>
      </w:pPr>
      <w:r w:rsidRPr="002F6783">
        <w:rPr>
          <w:bCs/>
          <w:i/>
          <w:iCs/>
          <w:lang w:eastAsia="ru-RU"/>
        </w:rPr>
        <w:t>Снижение платы за технологическое присоединение к электросетям</w:t>
      </w:r>
    </w:p>
    <w:p w:rsidR="005237B2" w:rsidRPr="002F6783" w:rsidRDefault="005237B2" w:rsidP="002F6783">
      <w:pPr>
        <w:ind w:firstLine="709"/>
        <w:rPr>
          <w:bCs/>
          <w:iCs/>
          <w:lang w:eastAsia="ru-RU"/>
        </w:rPr>
      </w:pPr>
      <w:r w:rsidRPr="002F6783">
        <w:rPr>
          <w:bCs/>
          <w:iCs/>
          <w:lang w:eastAsia="ru-RU"/>
        </w:rPr>
        <w:t>В соответствии с законодательством, с 1 октября 2015 года расходы на строительство объектов электросетевого хозяйства - от существующих объектов электросетевого хозяйства до присоединяемых энергопринимающих устройств и (или) объектов электроэнергетики, включаемые в состав платы за технологическое присоединение энергопринимающих устройств максимальной мощностью не более чем 150 кВт, не могут составлять более чем 50 процентов от величины указанных расходов.</w:t>
      </w:r>
    </w:p>
    <w:p w:rsidR="005237B2" w:rsidRPr="002F6783" w:rsidRDefault="005237B2" w:rsidP="002F6783">
      <w:pPr>
        <w:ind w:firstLine="709"/>
        <w:rPr>
          <w:bCs/>
          <w:iCs/>
          <w:lang w:eastAsia="ru-RU"/>
        </w:rPr>
      </w:pPr>
      <w:r w:rsidRPr="002F6783">
        <w:rPr>
          <w:bCs/>
          <w:iCs/>
          <w:lang w:eastAsia="ru-RU"/>
        </w:rPr>
        <w:t>А с 1 октября 2017 года в соответствии с действующим законодательством в состав платы за технологическое присоединение энергопринимающих устройств максимальной мощностью не более 150 кВт расходы, связанные со строительством объектов электросетевого хозяйства - от существующих объектов электросетевого хозяйства до присоединяемых энергопринимающих устройств и (или) объектов электроэнергетики, не включаются полностью.</w:t>
      </w:r>
    </w:p>
    <w:p w:rsidR="005237B2" w:rsidRPr="002F6783" w:rsidRDefault="005237B2" w:rsidP="002F6783">
      <w:pPr>
        <w:ind w:firstLine="709"/>
        <w:rPr>
          <w:bCs/>
          <w:iCs/>
          <w:lang w:eastAsia="ru-RU"/>
        </w:rPr>
      </w:pPr>
      <w:r w:rsidRPr="002F6783">
        <w:rPr>
          <w:bCs/>
          <w:iCs/>
          <w:lang w:eastAsia="ru-RU"/>
        </w:rPr>
        <w:t>Ставки за технологическое присоединение утверждаются регулирующим органом в двух видах:</w:t>
      </w:r>
    </w:p>
    <w:p w:rsidR="005237B2" w:rsidRPr="002F6783" w:rsidRDefault="005237B2" w:rsidP="002F6783">
      <w:pPr>
        <w:ind w:firstLine="709"/>
        <w:rPr>
          <w:bCs/>
          <w:iCs/>
          <w:lang w:eastAsia="ru-RU"/>
        </w:rPr>
      </w:pPr>
      <w:r w:rsidRPr="002F6783">
        <w:rPr>
          <w:bCs/>
          <w:iCs/>
          <w:lang w:eastAsia="ru-RU"/>
        </w:rPr>
        <w:t>- стандартизированные ставки для определения платы за технологическое присоединение (с разбивкой по типам, сечению и т.п.);</w:t>
      </w:r>
    </w:p>
    <w:p w:rsidR="005237B2" w:rsidRPr="002F6783" w:rsidRDefault="005237B2" w:rsidP="002F6783">
      <w:pPr>
        <w:ind w:firstLine="709"/>
        <w:rPr>
          <w:bCs/>
          <w:iCs/>
          <w:lang w:eastAsia="ru-RU"/>
        </w:rPr>
      </w:pPr>
      <w:r w:rsidRPr="002F6783">
        <w:rPr>
          <w:bCs/>
          <w:iCs/>
          <w:lang w:eastAsia="ru-RU"/>
        </w:rPr>
        <w:t>- ставки за 1 кВт присоединяемой мощности (с разбивкой по типам, сечению и т.п.).</w:t>
      </w:r>
    </w:p>
    <w:p w:rsidR="005237B2" w:rsidRPr="002F6783" w:rsidRDefault="005237B2" w:rsidP="002F6783">
      <w:pPr>
        <w:ind w:firstLine="709"/>
        <w:rPr>
          <w:bCs/>
          <w:iCs/>
          <w:lang w:eastAsia="ru-RU"/>
        </w:rPr>
      </w:pPr>
      <w:r w:rsidRPr="002F6783">
        <w:rPr>
          <w:bCs/>
          <w:iCs/>
          <w:lang w:eastAsia="ru-RU"/>
        </w:rPr>
        <w:t>Лицо, которое имеет намерение осуществить технологическое присоединение к электрическим сетям, вправе самостоятельно выбрать вид ставки платы за технологическое присоединение, так как итоговый размер платы может быть разным.</w:t>
      </w:r>
    </w:p>
    <w:p w:rsidR="005237B2" w:rsidRPr="002F6783" w:rsidRDefault="005237B2" w:rsidP="002F6783">
      <w:pPr>
        <w:ind w:firstLine="709"/>
        <w:rPr>
          <w:b/>
          <w:bCs/>
          <w:iCs/>
          <w:lang w:eastAsia="ru-RU"/>
        </w:rPr>
      </w:pPr>
      <w:r w:rsidRPr="002F6783">
        <w:rPr>
          <w:b/>
          <w:bCs/>
          <w:iCs/>
          <w:lang w:eastAsia="ru-RU"/>
        </w:rPr>
        <w:t>ПРИМЕР:</w:t>
      </w:r>
    </w:p>
    <w:p w:rsidR="005237B2" w:rsidRPr="002F6783" w:rsidRDefault="005237B2" w:rsidP="002F6783">
      <w:pPr>
        <w:ind w:firstLine="709"/>
        <w:rPr>
          <w:bCs/>
          <w:iCs/>
          <w:lang w:eastAsia="ru-RU"/>
        </w:rPr>
      </w:pPr>
      <w:r w:rsidRPr="002F6783">
        <w:rPr>
          <w:bCs/>
          <w:iCs/>
          <w:lang w:eastAsia="ru-RU"/>
        </w:rPr>
        <w:t>Допустим Заявителю необходима мощность в объёме 100 кВт на уровне напряжения 0,4 кВ, ближайшие объекты электросетевого хозяйства находятся в собственности ОАО "УСК", но с уровнем напряжения 6 кВ.</w:t>
      </w:r>
    </w:p>
    <w:p w:rsidR="005237B2" w:rsidRPr="002F6783" w:rsidRDefault="005237B2" w:rsidP="002F6783">
      <w:pPr>
        <w:ind w:firstLine="709"/>
        <w:rPr>
          <w:bCs/>
          <w:iCs/>
          <w:lang w:eastAsia="ru-RU"/>
        </w:rPr>
      </w:pPr>
      <w:r w:rsidRPr="002F6783">
        <w:rPr>
          <w:bCs/>
          <w:iCs/>
          <w:lang w:eastAsia="ru-RU"/>
        </w:rPr>
        <w:t>Согласно техническим условиям для удовлетворения потребностей данного Заявителя необходимо построить:</w:t>
      </w:r>
    </w:p>
    <w:p w:rsidR="005237B2" w:rsidRPr="002F6783" w:rsidRDefault="005237B2" w:rsidP="002F6783">
      <w:pPr>
        <w:numPr>
          <w:ilvl w:val="0"/>
          <w:numId w:val="31"/>
        </w:numPr>
        <w:rPr>
          <w:bCs/>
          <w:iCs/>
          <w:lang w:eastAsia="ru-RU"/>
        </w:rPr>
      </w:pPr>
      <w:r w:rsidRPr="002F6783">
        <w:rPr>
          <w:bCs/>
          <w:iCs/>
          <w:lang w:eastAsia="ru-RU"/>
        </w:rPr>
        <w:t>40 метров воздушной линии 6 кВ от опоры до понижающей проектируемой трансформаторной подстанции 6/0,4 кВ,</w:t>
      </w:r>
    </w:p>
    <w:p w:rsidR="005237B2" w:rsidRPr="002F6783" w:rsidRDefault="005237B2" w:rsidP="002F6783">
      <w:pPr>
        <w:numPr>
          <w:ilvl w:val="0"/>
          <w:numId w:val="31"/>
        </w:numPr>
        <w:rPr>
          <w:bCs/>
          <w:iCs/>
          <w:lang w:eastAsia="ru-RU"/>
        </w:rPr>
      </w:pPr>
      <w:r w:rsidRPr="002F6783">
        <w:rPr>
          <w:bCs/>
          <w:iCs/>
          <w:lang w:eastAsia="ru-RU"/>
        </w:rPr>
        <w:t>трансформаторную подстанцию 6/0,4 кВ,</w:t>
      </w:r>
    </w:p>
    <w:p w:rsidR="005237B2" w:rsidRPr="002F6783" w:rsidRDefault="005237B2" w:rsidP="002F6783">
      <w:pPr>
        <w:numPr>
          <w:ilvl w:val="0"/>
          <w:numId w:val="31"/>
        </w:numPr>
        <w:rPr>
          <w:bCs/>
          <w:iCs/>
          <w:lang w:eastAsia="ru-RU"/>
        </w:rPr>
      </w:pPr>
      <w:r w:rsidRPr="002F6783">
        <w:rPr>
          <w:bCs/>
          <w:iCs/>
          <w:lang w:eastAsia="ru-RU"/>
        </w:rPr>
        <w:t>350 метров кабельной линии 0,4 кВ от проектируемой трансформаторной подстанции до границы балансовой принадлежности Заявителя.</w:t>
      </w:r>
    </w:p>
    <w:p w:rsidR="005237B2" w:rsidRPr="002F6783" w:rsidRDefault="005237B2" w:rsidP="002F6783">
      <w:pPr>
        <w:ind w:firstLine="709"/>
        <w:rPr>
          <w:bCs/>
          <w:iCs/>
          <w:lang w:eastAsia="ru-RU"/>
        </w:rPr>
      </w:pPr>
      <w:r w:rsidRPr="002F6783">
        <w:rPr>
          <w:bCs/>
          <w:iCs/>
          <w:lang w:eastAsia="ru-RU"/>
        </w:rPr>
        <w:t>Расчёт сделан на примере утверждённых на 2015 год ставок за технологическое присоединения к электрическим сетям ОАО "УСК" (электросетевое хозяйство расположено преимущественно в районах области).</w:t>
      </w:r>
    </w:p>
    <w:p w:rsidR="005237B2" w:rsidRPr="002F6783" w:rsidRDefault="005237B2" w:rsidP="002F6783">
      <w:pPr>
        <w:ind w:firstLine="709"/>
        <w:rPr>
          <w:b/>
          <w:bCs/>
          <w:iCs/>
          <w:lang w:eastAsia="ru-RU"/>
        </w:rPr>
      </w:pPr>
      <w:r w:rsidRPr="002F6783">
        <w:rPr>
          <w:bCs/>
          <w:iCs/>
          <w:lang w:eastAsia="ru-RU"/>
        </w:rPr>
        <w:t xml:space="preserve">Если потребитель выбирает расчёт по стандартизированным ставкам, то плата </w:t>
      </w:r>
      <w:r w:rsidRPr="002F6783">
        <w:rPr>
          <w:b/>
          <w:bCs/>
          <w:iCs/>
          <w:lang w:eastAsia="ru-RU"/>
        </w:rPr>
        <w:t>до 01.10.2015</w:t>
      </w:r>
      <w:r w:rsidRPr="002F6783">
        <w:rPr>
          <w:bCs/>
          <w:iCs/>
          <w:lang w:eastAsia="ru-RU"/>
        </w:rPr>
        <w:t xml:space="preserve"> составила бы </w:t>
      </w:r>
      <w:r w:rsidRPr="002F6783">
        <w:rPr>
          <w:b/>
          <w:bCs/>
          <w:iCs/>
          <w:lang w:eastAsia="ru-RU"/>
        </w:rPr>
        <w:t>2 339 490,66 руб., с 01.10.2015 – 1 206 091,83 руб. (снижение на 49,45%), с 01.10.2017 – 72 693,00 руб. (снижение на 96,89%).</w:t>
      </w:r>
    </w:p>
    <w:p w:rsidR="005237B2" w:rsidRPr="002F6783" w:rsidRDefault="005237B2" w:rsidP="002F6783">
      <w:pPr>
        <w:ind w:firstLine="709"/>
        <w:rPr>
          <w:b/>
          <w:bCs/>
          <w:iCs/>
          <w:lang w:eastAsia="ru-RU"/>
        </w:rPr>
      </w:pPr>
      <w:r w:rsidRPr="002F6783">
        <w:rPr>
          <w:bCs/>
          <w:iCs/>
          <w:lang w:eastAsia="ru-RU"/>
        </w:rPr>
        <w:t xml:space="preserve">Если потребитель выбирает расчёт по ставкам за 1 кВт присоединяемой мощности, то плата </w:t>
      </w:r>
      <w:r w:rsidRPr="002F6783">
        <w:rPr>
          <w:b/>
          <w:bCs/>
          <w:iCs/>
          <w:lang w:eastAsia="ru-RU"/>
        </w:rPr>
        <w:t>до 01.10.2015</w:t>
      </w:r>
      <w:r w:rsidRPr="002F6783">
        <w:rPr>
          <w:bCs/>
          <w:iCs/>
          <w:lang w:eastAsia="ru-RU"/>
        </w:rPr>
        <w:t xml:space="preserve"> - </w:t>
      </w:r>
      <w:r w:rsidRPr="002F6783">
        <w:rPr>
          <w:b/>
          <w:bCs/>
          <w:iCs/>
          <w:lang w:eastAsia="ru-RU"/>
        </w:rPr>
        <w:t>2 733 500,00 рублей, с 01.10.2015 – 1 403 096,50 рублей (снижение на 48,67%), с 01.10.2017 – 72 693,00 руб. (снижение на 97,34%).</w:t>
      </w:r>
    </w:p>
    <w:p w:rsidR="005237B2" w:rsidRPr="002F6783" w:rsidRDefault="005237B2" w:rsidP="002F6783">
      <w:pPr>
        <w:ind w:firstLine="709"/>
        <w:jc w:val="center"/>
        <w:rPr>
          <w:b/>
          <w:bCs/>
          <w:iCs/>
          <w:lang w:eastAsia="ru-RU"/>
        </w:rPr>
      </w:pPr>
      <w:r w:rsidRPr="002F6783">
        <w:rPr>
          <w:b/>
          <w:bCs/>
          <w:iCs/>
          <w:lang w:eastAsia="ru-RU"/>
        </w:rPr>
        <w:t>ТЕПЛОВАЯ ЭНЕРГИЯ</w:t>
      </w:r>
    </w:p>
    <w:p w:rsidR="005237B2" w:rsidRPr="002F6783" w:rsidRDefault="005237B2" w:rsidP="002F6783">
      <w:pPr>
        <w:ind w:firstLine="709"/>
        <w:rPr>
          <w:bCs/>
          <w:iCs/>
          <w:lang w:eastAsia="ru-RU"/>
        </w:rPr>
      </w:pPr>
      <w:r w:rsidRPr="002F6783">
        <w:rPr>
          <w:bCs/>
          <w:iCs/>
          <w:lang w:eastAsia="ru-RU"/>
        </w:rPr>
        <w:t>В соответствии с максимальным изменением размера платы граждан за коммунальные услуги по муниципальным образованиям Ульяновкой области  с 1 июля 2016 года фактический рост среднеотпускного тарифа на тепловую энергию, отпускаемую котельными населению, во втором полугодии 2016 год составит 103,3%.</w:t>
      </w:r>
    </w:p>
    <w:p w:rsidR="005237B2" w:rsidRPr="002F6783" w:rsidRDefault="005237B2" w:rsidP="002F6783">
      <w:pPr>
        <w:ind w:firstLine="709"/>
        <w:rPr>
          <w:bCs/>
          <w:iCs/>
          <w:lang w:eastAsia="ru-RU"/>
        </w:rPr>
      </w:pPr>
      <w:r w:rsidRPr="002F6783">
        <w:rPr>
          <w:bCs/>
          <w:iCs/>
          <w:lang w:eastAsia="ru-RU"/>
        </w:rPr>
        <w:t>Самые низкие тарифы для теплоснабжающих организаций, отпускающих тепловую энергию населению утверждены для:</w:t>
      </w:r>
    </w:p>
    <w:p w:rsidR="005237B2" w:rsidRPr="002F6783" w:rsidRDefault="005237B2" w:rsidP="002F6783">
      <w:pPr>
        <w:ind w:firstLine="709"/>
        <w:rPr>
          <w:bCs/>
          <w:iCs/>
          <w:lang w:eastAsia="ru-RU"/>
        </w:rPr>
      </w:pPr>
      <w:r w:rsidRPr="002F6783">
        <w:rPr>
          <w:bCs/>
          <w:iCs/>
          <w:lang w:eastAsia="ru-RU"/>
        </w:rPr>
        <w:t>- ЛПДС «Клин» ОАО «МН «Дружба» Николаевский район 809,95 руб/Гкал с учетом НДС.</w:t>
      </w:r>
    </w:p>
    <w:p w:rsidR="005237B2" w:rsidRPr="002F6783" w:rsidRDefault="005237B2" w:rsidP="002F6783">
      <w:pPr>
        <w:ind w:firstLine="709"/>
        <w:rPr>
          <w:bCs/>
          <w:iCs/>
          <w:lang w:eastAsia="ru-RU"/>
        </w:rPr>
      </w:pPr>
      <w:r w:rsidRPr="002F6783">
        <w:rPr>
          <w:bCs/>
          <w:iCs/>
          <w:lang w:eastAsia="ru-RU"/>
        </w:rPr>
        <w:t>- ОАО «Элегант» г. Ульяновск – 1116,634 руб./Гкал с учетом НДС.</w:t>
      </w:r>
    </w:p>
    <w:p w:rsidR="005237B2" w:rsidRPr="002F6783" w:rsidRDefault="005237B2" w:rsidP="002F6783">
      <w:pPr>
        <w:ind w:firstLine="709"/>
        <w:rPr>
          <w:bCs/>
          <w:iCs/>
          <w:lang w:eastAsia="ru-RU"/>
        </w:rPr>
      </w:pPr>
      <w:r w:rsidRPr="002F6783">
        <w:rPr>
          <w:bCs/>
          <w:iCs/>
          <w:lang w:eastAsia="ru-RU"/>
        </w:rPr>
        <w:t>Помимо регулирования жилищно-коммунального комплекса в 2015 году пересмотрены тарифы и в других сферах деятельности.</w:t>
      </w:r>
    </w:p>
    <w:p w:rsidR="005237B2" w:rsidRPr="002F6783" w:rsidRDefault="005237B2" w:rsidP="002F6783">
      <w:pPr>
        <w:ind w:firstLine="709"/>
        <w:rPr>
          <w:b/>
          <w:bCs/>
          <w:i/>
          <w:iCs/>
          <w:lang w:eastAsia="ru-RU"/>
        </w:rPr>
      </w:pPr>
      <w:r w:rsidRPr="002F6783">
        <w:rPr>
          <w:b/>
          <w:bCs/>
          <w:i/>
          <w:iCs/>
          <w:lang w:eastAsia="ru-RU"/>
        </w:rPr>
        <w:t>Автомобильный транспорт</w:t>
      </w:r>
    </w:p>
    <w:p w:rsidR="005237B2" w:rsidRPr="002F6783" w:rsidRDefault="005237B2" w:rsidP="002F6783">
      <w:pPr>
        <w:ind w:firstLine="709"/>
        <w:rPr>
          <w:bCs/>
          <w:iCs/>
          <w:lang w:eastAsia="ru-RU"/>
        </w:rPr>
      </w:pPr>
      <w:r w:rsidRPr="002F6783">
        <w:rPr>
          <w:bCs/>
          <w:iCs/>
          <w:lang w:eastAsia="ru-RU"/>
        </w:rPr>
        <w:t>Приказом Министерства экономического развития области от 27.02.2015 № 06-57 «О тарифах на услуги пассажирского автомобильного транспорта общего пользования в Ульяновской области» утверждены тарифы на услуги по перевозке пассажиров и багажа общественным автомобильным транспортом в городском сообщении. Стоимость проезда на городских маршрутах на транспортных средствах категории М3 (автобусы большой вместимости) составляет 17 руб. за 1 поездку (ранее стоимость составляла 15 рублей, рост на 14%), на транспортных средствах категории М2 (автобусы малой вместимости) – в размере 18 руб. за 1 поездку (рост – 13%).</w:t>
      </w:r>
    </w:p>
    <w:p w:rsidR="005237B2" w:rsidRPr="002F6783" w:rsidRDefault="005237B2" w:rsidP="002F6783">
      <w:pPr>
        <w:ind w:firstLine="709"/>
        <w:rPr>
          <w:bCs/>
          <w:iCs/>
          <w:lang w:eastAsia="ru-RU"/>
        </w:rPr>
      </w:pPr>
      <w:r w:rsidRPr="002F6783">
        <w:rPr>
          <w:bCs/>
          <w:iCs/>
          <w:lang w:eastAsia="ru-RU"/>
        </w:rPr>
        <w:t>Стоимость проезда  в пригородном,  междугородном (внутриобластном) сообщении решено оставить без изменения (2,00 руб. за 1пас./км).</w:t>
      </w:r>
    </w:p>
    <w:p w:rsidR="005237B2" w:rsidRPr="002F6783" w:rsidRDefault="005237B2" w:rsidP="002F6783">
      <w:pPr>
        <w:ind w:firstLine="709"/>
        <w:rPr>
          <w:b/>
          <w:bCs/>
          <w:i/>
          <w:iCs/>
          <w:lang w:eastAsia="ru-RU"/>
        </w:rPr>
      </w:pPr>
      <w:r w:rsidRPr="002F6783">
        <w:rPr>
          <w:b/>
          <w:bCs/>
          <w:i/>
          <w:iCs/>
          <w:lang w:eastAsia="ru-RU"/>
        </w:rPr>
        <w:t>Социальные услуги</w:t>
      </w:r>
    </w:p>
    <w:p w:rsidR="005237B2" w:rsidRPr="002F6783" w:rsidRDefault="005237B2" w:rsidP="002F6783">
      <w:pPr>
        <w:ind w:firstLine="709"/>
        <w:rPr>
          <w:bCs/>
          <w:iCs/>
          <w:lang w:eastAsia="ru-RU"/>
        </w:rPr>
      </w:pPr>
      <w:r w:rsidRPr="002F6783">
        <w:rPr>
          <w:bCs/>
          <w:iCs/>
          <w:lang w:eastAsia="ru-RU"/>
        </w:rPr>
        <w:t xml:space="preserve">Утверждены тарифы на социальные услуги, на основании подушевых нормативов финансирования социальных услуг, предоставляемых в форме социального обслуживания на дому (приказ Министерства экономического развития Ульяновской области от 17.11.2015 № 06-391). </w:t>
      </w:r>
    </w:p>
    <w:p w:rsidR="005237B2" w:rsidRPr="002F6783" w:rsidRDefault="005237B2" w:rsidP="002F6783">
      <w:pPr>
        <w:ind w:firstLine="709"/>
        <w:rPr>
          <w:b/>
          <w:bCs/>
          <w:i/>
          <w:iCs/>
          <w:lang w:eastAsia="ru-RU"/>
        </w:rPr>
      </w:pPr>
      <w:r w:rsidRPr="002F6783">
        <w:rPr>
          <w:b/>
          <w:bCs/>
          <w:i/>
          <w:iCs/>
          <w:lang w:eastAsia="ru-RU"/>
        </w:rPr>
        <w:t>Услуги аэропорта</w:t>
      </w:r>
    </w:p>
    <w:p w:rsidR="005237B2" w:rsidRPr="002F6783" w:rsidRDefault="005237B2" w:rsidP="002F6783">
      <w:pPr>
        <w:ind w:firstLine="709"/>
        <w:rPr>
          <w:bCs/>
          <w:lang w:eastAsia="ru-RU"/>
        </w:rPr>
      </w:pPr>
      <w:r w:rsidRPr="002F6783">
        <w:rPr>
          <w:bCs/>
          <w:lang w:eastAsia="ru-RU"/>
        </w:rPr>
        <w:t>Предельные максимальные аэропортовые сборы и тарифы за обслуживание воздушных судов российских эксплуатантов для  ОАО «Аэропорт-Ульяновск» увеличены приказом Министерства экономики Ульяновской области от 20.08.2015 № 06-247 «Об утверждении предельных максимальных тарифов и сборов на услуги в аэропорту Ульяновск, оказываемые ОАО «Аэропорт-Ульяновск» до:</w:t>
      </w:r>
    </w:p>
    <w:p w:rsidR="005237B2" w:rsidRPr="002F6783" w:rsidRDefault="005237B2" w:rsidP="002F6783">
      <w:pPr>
        <w:ind w:firstLine="709"/>
        <w:rPr>
          <w:bCs/>
          <w:lang w:eastAsia="ru-RU"/>
        </w:rPr>
      </w:pPr>
      <w:r w:rsidRPr="002F6783">
        <w:rPr>
          <w:bCs/>
          <w:lang w:eastAsia="ru-RU"/>
        </w:rPr>
        <w:t>- сбор за взлёт-посадку – 400 руб./т м.в.м.</w:t>
      </w:r>
    </w:p>
    <w:p w:rsidR="005237B2" w:rsidRPr="002F6783" w:rsidRDefault="005237B2" w:rsidP="002F6783">
      <w:pPr>
        <w:ind w:firstLine="709"/>
        <w:rPr>
          <w:bCs/>
          <w:lang w:eastAsia="ru-RU"/>
        </w:rPr>
      </w:pPr>
      <w:r w:rsidRPr="002F6783">
        <w:rPr>
          <w:bCs/>
          <w:lang w:eastAsia="ru-RU"/>
        </w:rPr>
        <w:t>- сбор за обеспечение авиационной безопасности – 316 руб./т м.в.м;</w:t>
      </w:r>
    </w:p>
    <w:p w:rsidR="005237B2" w:rsidRPr="002F6783" w:rsidRDefault="005237B2" w:rsidP="002F6783">
      <w:pPr>
        <w:ind w:firstLine="709"/>
        <w:rPr>
          <w:bCs/>
          <w:lang w:eastAsia="ru-RU"/>
        </w:rPr>
      </w:pPr>
      <w:r w:rsidRPr="002F6783">
        <w:rPr>
          <w:bCs/>
          <w:lang w:eastAsia="ru-RU"/>
        </w:rPr>
        <w:t>- сбор за предоставление аэровокзального комплекса на внутренних линиях – 71 руб./пасс;</w:t>
      </w:r>
    </w:p>
    <w:p w:rsidR="005237B2" w:rsidRPr="002F6783" w:rsidRDefault="005237B2" w:rsidP="002F6783">
      <w:pPr>
        <w:ind w:firstLine="709"/>
        <w:rPr>
          <w:bCs/>
          <w:lang w:eastAsia="ru-RU"/>
        </w:rPr>
      </w:pPr>
      <w:r w:rsidRPr="002F6783">
        <w:rPr>
          <w:bCs/>
          <w:lang w:eastAsia="ru-RU"/>
        </w:rPr>
        <w:t>- тарифы за обслуживание пассажиров на внутренних линиях – 209 руб./пасс.</w:t>
      </w:r>
    </w:p>
    <w:p w:rsidR="005237B2" w:rsidRPr="002F6783" w:rsidRDefault="005237B2" w:rsidP="002F6783">
      <w:pPr>
        <w:ind w:firstLine="709"/>
        <w:rPr>
          <w:lang w:eastAsia="ru-RU"/>
        </w:rPr>
      </w:pPr>
      <w:r w:rsidRPr="002F6783">
        <w:rPr>
          <w:lang w:eastAsia="ru-RU"/>
        </w:rPr>
        <w:t>В соответствии с действующим законодательством установление цен (тарифов), надбавок на товары и услуги (продукцию) в непроизводственных отраслях не имеют обязательной привязки к началу финансового года и принятию бюджета региона на очередной финансовый год. В этой сфере Министерство проводит политику, направленную  на сдерживание цен и тарифов.</w:t>
      </w:r>
    </w:p>
    <w:p w:rsidR="005237B2" w:rsidRPr="002F6783" w:rsidRDefault="005237B2" w:rsidP="002F6783">
      <w:pPr>
        <w:ind w:firstLine="709"/>
        <w:rPr>
          <w:lang w:eastAsia="ru-RU"/>
        </w:rPr>
      </w:pPr>
      <w:r w:rsidRPr="002F6783">
        <w:rPr>
          <w:lang w:eastAsia="ru-RU"/>
        </w:rPr>
        <w:t>Так, в 2015 году остались на уровне 2008 года:</w:t>
      </w:r>
    </w:p>
    <w:p w:rsidR="005237B2" w:rsidRPr="002F6783" w:rsidRDefault="005237B2" w:rsidP="002F6783">
      <w:pPr>
        <w:ind w:firstLine="709"/>
        <w:rPr>
          <w:lang w:eastAsia="ru-RU"/>
        </w:rPr>
      </w:pPr>
      <w:r w:rsidRPr="002F6783">
        <w:rPr>
          <w:lang w:eastAsia="ru-RU"/>
        </w:rPr>
        <w:t>- размеры предельных оптовых и розничных надбавок к ценам на продукты детского питания;</w:t>
      </w:r>
    </w:p>
    <w:p w:rsidR="005237B2" w:rsidRPr="002F6783" w:rsidRDefault="005237B2" w:rsidP="002F6783">
      <w:pPr>
        <w:ind w:firstLine="709"/>
        <w:rPr>
          <w:lang w:eastAsia="ru-RU"/>
        </w:rPr>
      </w:pPr>
      <w:r w:rsidRPr="002F6783">
        <w:rPr>
          <w:lang w:eastAsia="ru-RU"/>
        </w:rPr>
        <w:t>на уровне 2010 года:</w:t>
      </w:r>
    </w:p>
    <w:p w:rsidR="005237B2" w:rsidRPr="002F6783" w:rsidRDefault="005237B2" w:rsidP="002F6783">
      <w:pPr>
        <w:ind w:firstLine="709"/>
        <w:rPr>
          <w:bCs/>
          <w:lang w:eastAsia="ru-RU"/>
        </w:rPr>
      </w:pPr>
      <w:r w:rsidRPr="002F6783">
        <w:rPr>
          <w:lang w:eastAsia="ru-RU"/>
        </w:rPr>
        <w:t>- р</w:t>
      </w:r>
      <w:r w:rsidRPr="002F6783">
        <w:rPr>
          <w:bCs/>
          <w:lang w:eastAsia="ru-RU"/>
        </w:rPr>
        <w:t>азмеры предельных оптовых и розничных надбавок к ценам на лекарственные средства, включённые в перечень жизненно необходимых и важнейших лекарственных препаратов;</w:t>
      </w:r>
    </w:p>
    <w:p w:rsidR="005237B2" w:rsidRPr="002F6783" w:rsidRDefault="005237B2" w:rsidP="002F6783">
      <w:pPr>
        <w:ind w:firstLine="709"/>
        <w:rPr>
          <w:bCs/>
          <w:lang w:eastAsia="ru-RU"/>
        </w:rPr>
      </w:pPr>
      <w:r w:rsidRPr="002F6783">
        <w:rPr>
          <w:bCs/>
          <w:lang w:eastAsia="ru-RU"/>
        </w:rPr>
        <w:t>на уровне 2012 года:</w:t>
      </w:r>
    </w:p>
    <w:p w:rsidR="005237B2" w:rsidRPr="002F6783" w:rsidRDefault="005237B2" w:rsidP="002F6783">
      <w:pPr>
        <w:ind w:firstLine="709"/>
        <w:rPr>
          <w:lang w:eastAsia="ru-RU"/>
        </w:rPr>
      </w:pPr>
      <w:r w:rsidRPr="002F6783">
        <w:rPr>
          <w:bCs/>
          <w:lang w:eastAsia="ru-RU"/>
        </w:rPr>
        <w:t xml:space="preserve">- предельные размеры платы за проведение технического осмотра транспортных средств на территории Ульяновской области. </w:t>
      </w:r>
    </w:p>
    <w:p w:rsidR="005237B2" w:rsidRPr="002F6783" w:rsidRDefault="005237B2" w:rsidP="002F6783">
      <w:pPr>
        <w:ind w:firstLine="709"/>
        <w:rPr>
          <w:bCs/>
          <w:lang w:eastAsia="ru-RU"/>
        </w:rPr>
      </w:pPr>
      <w:r w:rsidRPr="002F6783">
        <w:rPr>
          <w:bCs/>
          <w:lang w:eastAsia="ru-RU"/>
        </w:rPr>
        <w:t>- размеры платы за перемещение и  хранение задержанных транспортных средств на специализированную стоянку.</w:t>
      </w:r>
    </w:p>
    <w:p w:rsidR="005237B2" w:rsidRPr="002F6783" w:rsidRDefault="005237B2" w:rsidP="002F6783">
      <w:pPr>
        <w:ind w:firstLine="709"/>
        <w:rPr>
          <w:bCs/>
          <w:lang w:eastAsia="ru-RU"/>
        </w:rPr>
      </w:pPr>
      <w:r w:rsidRPr="002F6783">
        <w:rPr>
          <w:bCs/>
          <w:lang w:eastAsia="ru-RU"/>
        </w:rPr>
        <w:t>- ставки на техническую инвентаризацию жилищного фонда на территории Ульяновской области.</w:t>
      </w:r>
    </w:p>
    <w:p w:rsidR="005237B2" w:rsidRPr="002F6783" w:rsidRDefault="005237B2" w:rsidP="002F6783">
      <w:pPr>
        <w:ind w:firstLine="709"/>
        <w:rPr>
          <w:lang w:eastAsia="ru-RU"/>
        </w:rPr>
      </w:pPr>
      <w:r w:rsidRPr="002F6783">
        <w:rPr>
          <w:b/>
          <w:lang w:eastAsia="ru-RU"/>
        </w:rPr>
        <w:t>В целях реализации Указа Президента Российской Федерации</w:t>
      </w:r>
      <w:r w:rsidRPr="002F6783">
        <w:rPr>
          <w:lang w:eastAsia="ru-RU"/>
        </w:rPr>
        <w:t xml:space="preserve"> от 07.05.2012 № 600 «О мерах по обеспечению граждан Российской Федерации доступным и комфортным жильём и повышению качества жилищно-коммунальных услуг» осуществлён переход на долгосрочное тарифное регулирование организаций коммунального комплекса. </w:t>
      </w:r>
    </w:p>
    <w:p w:rsidR="005237B2" w:rsidRPr="002F6783" w:rsidRDefault="005237B2" w:rsidP="002F6783">
      <w:pPr>
        <w:ind w:firstLine="709"/>
        <w:rPr>
          <w:lang w:eastAsia="ru-RU"/>
        </w:rPr>
      </w:pPr>
      <w:r w:rsidRPr="002F6783">
        <w:rPr>
          <w:lang w:eastAsia="ru-RU"/>
        </w:rPr>
        <w:t>Установление долгосрочных (не менее чем на три года) тарифов на коммунальные ресурсы, а также определение величины тарифов в зависимости от качества и надёжности предоставляемых ресурсов:</w:t>
      </w:r>
    </w:p>
    <w:p w:rsidR="005237B2" w:rsidRPr="002F6783" w:rsidRDefault="005237B2" w:rsidP="002F6783">
      <w:pPr>
        <w:ind w:firstLine="709"/>
        <w:rPr>
          <w:lang w:eastAsia="ru-RU"/>
        </w:rPr>
      </w:pPr>
      <w:r w:rsidRPr="002F6783">
        <w:rPr>
          <w:lang w:eastAsia="ru-RU"/>
        </w:rPr>
        <w:t>а). В части электроэнергетики, начиная с 2012 года, тарифы на услуги по передаче электрической энергии устанавливаются на основе долгосрочной необходимой валовой выручки территориальных сетевых организаций (далее – ТСО) в соответствии с постановлением Правительства Российской Федерации от 29.12.2011 № 1178 «О ценообразовании в области регулируемых цен (тарифов) в электроэнергетике».</w:t>
      </w:r>
    </w:p>
    <w:p w:rsidR="005237B2" w:rsidRPr="002F6783" w:rsidRDefault="005237B2" w:rsidP="002F6783">
      <w:pPr>
        <w:ind w:firstLine="709"/>
        <w:rPr>
          <w:lang w:eastAsia="ru-RU"/>
        </w:rPr>
      </w:pPr>
      <w:r w:rsidRPr="002F6783">
        <w:rPr>
          <w:lang w:eastAsia="ru-RU"/>
        </w:rPr>
        <w:t>С 2015 года для ТСО, которые уже регулировались методом долгосрочной индексации ранее начался второй долгосрочный период (2015-2019 годы). Для ТСО, к которым впервые применён данный метод, определён срок на 2015-2017 годы. Всего на 01 января 2015 года с применением долгосрочных параметров отрегулировано 48 ТСО (88,9%).</w:t>
      </w:r>
    </w:p>
    <w:p w:rsidR="005237B2" w:rsidRPr="002F6783" w:rsidRDefault="005237B2" w:rsidP="002F6783">
      <w:pPr>
        <w:ind w:firstLine="709"/>
        <w:rPr>
          <w:i/>
          <w:lang w:eastAsia="ru-RU"/>
        </w:rPr>
      </w:pPr>
      <w:r w:rsidRPr="002F6783">
        <w:rPr>
          <w:lang w:eastAsia="ru-RU"/>
        </w:rPr>
        <w:t>С 01 января 2016 года тарифы на основе долгосрочной необходимой валовой выручки установлены для 37 ТСО. Снижение количества ТСО связано с несоответствием владельцев объектов электросетевого хозяйства критериям отнесения к территориальным сетевым организациям в соответствии с постановлением Правительства Российской Федерации от 28.02.2015 № 184 «Об отнесении владельцев объектов электросетевого хозяйства к территориальным сетевым организациям.</w:t>
      </w:r>
    </w:p>
    <w:p w:rsidR="005237B2" w:rsidRPr="002F6783" w:rsidRDefault="005237B2" w:rsidP="002F6783">
      <w:pPr>
        <w:ind w:firstLine="709"/>
        <w:rPr>
          <w:lang w:eastAsia="ru-RU"/>
        </w:rPr>
      </w:pPr>
      <w:r w:rsidRPr="002F6783">
        <w:rPr>
          <w:lang w:eastAsia="ru-RU"/>
        </w:rPr>
        <w:t>б). В части прочих коммунальных услуг для 15 организаций коммунального комплекса  Ульяновской области тарифы на 2015-2017 годы установлены методом индексации, с 01.01.2016 долгосрочные тарифы методом индексации будут установлены ещё для 61 предприятия.</w:t>
      </w:r>
    </w:p>
    <w:p w:rsidR="005237B2" w:rsidRPr="002F6783" w:rsidRDefault="005237B2" w:rsidP="002F6783">
      <w:pPr>
        <w:ind w:firstLine="709"/>
        <w:rPr>
          <w:lang w:eastAsia="ru-RU"/>
        </w:rPr>
      </w:pPr>
      <w:r w:rsidRPr="002F6783">
        <w:rPr>
          <w:lang w:eastAsia="ru-RU"/>
        </w:rPr>
        <w:t>в). В сфере теплоснабжения в настоящее время в Ульяновской области утверждены тарифы на тепловую энергию для четырёх теплоснабжающих организаций: ООО «СУТЭК» на 2014 - 2016 годы, ОАО «УАЗ» на 2015 - 2017 годы, Федерального государственного бюджетного образовательного учреждения высшего профессионального образования «УВАУГА(И)» на 2015 - 2017 годы, ОАО «Ульяновский сахарный завод» на 2015 - 2017 годы. С января 2016 года долгосрочные тарифы установлены ещё для 46-ти организаций.</w:t>
      </w:r>
    </w:p>
    <w:p w:rsidR="005237B2" w:rsidRPr="002F6783" w:rsidRDefault="005237B2" w:rsidP="002F6783">
      <w:pPr>
        <w:ind w:firstLine="709"/>
        <w:rPr>
          <w:b/>
          <w:i/>
          <w:lang w:eastAsia="ru-RU"/>
        </w:rPr>
      </w:pPr>
      <w:r w:rsidRPr="002F6783">
        <w:rPr>
          <w:b/>
          <w:i/>
          <w:lang w:eastAsia="ru-RU"/>
        </w:rPr>
        <w:t>Таким образом, с 01.01.2016 год для 100% организаций, подлежащих долгосрочному регулированию в соответствии с требования действующего законодательства, будут утверждены тарифы с применением долгосрочных методов.</w:t>
      </w:r>
    </w:p>
    <w:p w:rsidR="005237B2" w:rsidRPr="002F6783" w:rsidRDefault="005237B2" w:rsidP="002F6783">
      <w:pPr>
        <w:ind w:firstLine="709"/>
        <w:rPr>
          <w:lang w:eastAsia="ru-RU"/>
        </w:rPr>
      </w:pPr>
      <w:r w:rsidRPr="002F6783">
        <w:rPr>
          <w:lang w:eastAsia="ru-RU"/>
        </w:rPr>
        <w:t>С 1 июля 2016 года на территории Ульяновской области планируется введение социальной нормы потребления электрической энергии.</w:t>
      </w:r>
    </w:p>
    <w:p w:rsidR="005237B2" w:rsidRPr="002F6783" w:rsidRDefault="005237B2" w:rsidP="002F6783">
      <w:pPr>
        <w:ind w:firstLine="709"/>
        <w:rPr>
          <w:lang w:eastAsia="ru-RU"/>
        </w:rPr>
      </w:pPr>
      <w:r w:rsidRPr="002F6783">
        <w:rPr>
          <w:lang w:eastAsia="ru-RU"/>
        </w:rPr>
        <w:t>Введение социальной нормы позволит, с одной стороны, стимулировать население к энергосбережению, а также уменьшить совокупный платёж за потреблённую электроэнергию. С другой стороны, это позволит сделать первый шаг к уменьшению размера перекрёстного субсидирования в электроэнергетике и, как следствие, к снижению тарифов для прочих потребителей.</w:t>
      </w:r>
    </w:p>
    <w:p w:rsidR="005237B2" w:rsidRPr="002F6783" w:rsidRDefault="005237B2" w:rsidP="002F6783">
      <w:pPr>
        <w:ind w:firstLine="709"/>
        <w:rPr>
          <w:lang w:eastAsia="ru-RU"/>
        </w:rPr>
      </w:pPr>
      <w:r w:rsidRPr="002F6783">
        <w:rPr>
          <w:lang w:eastAsia="ru-RU"/>
        </w:rPr>
        <w:t>Базовая величина социальной нормы предположительно составит 122 кВтч в месяц на человека.</w:t>
      </w:r>
    </w:p>
    <w:p w:rsidR="005237B2" w:rsidRPr="002F6783" w:rsidRDefault="005237B2" w:rsidP="002F6783">
      <w:pPr>
        <w:ind w:firstLine="709"/>
        <w:rPr>
          <w:lang w:eastAsia="ru-RU"/>
        </w:rPr>
      </w:pPr>
      <w:r w:rsidRPr="002F6783">
        <w:rPr>
          <w:lang w:eastAsia="ru-RU"/>
        </w:rPr>
        <w:t>Объём потребления электроэнергии для второго и последующих зарегистрированных в жилом помещении лиц устанавливается в следующих размерах:</w:t>
      </w:r>
    </w:p>
    <w:p w:rsidR="005237B2" w:rsidRPr="002F6783" w:rsidRDefault="005237B2" w:rsidP="002F6783">
      <w:pPr>
        <w:ind w:firstLine="709"/>
        <w:rPr>
          <w:lang w:eastAsia="ru-RU"/>
        </w:rPr>
      </w:pPr>
      <w:r w:rsidRPr="002F6783">
        <w:rPr>
          <w:lang w:eastAsia="ru-RU"/>
        </w:rPr>
        <w:t>- 60 кВт на второе лицо</w:t>
      </w:r>
    </w:p>
    <w:p w:rsidR="005237B2" w:rsidRPr="002F6783" w:rsidRDefault="005237B2" w:rsidP="002F6783">
      <w:pPr>
        <w:ind w:firstLine="709"/>
        <w:rPr>
          <w:lang w:eastAsia="ru-RU"/>
        </w:rPr>
      </w:pPr>
      <w:r w:rsidRPr="002F6783">
        <w:rPr>
          <w:lang w:eastAsia="ru-RU"/>
        </w:rPr>
        <w:t>- 40 кВт на каждое последующее лицо.</w:t>
      </w:r>
    </w:p>
    <w:p w:rsidR="005237B2" w:rsidRPr="002F6783" w:rsidRDefault="005237B2" w:rsidP="002F6783">
      <w:pPr>
        <w:ind w:firstLine="709"/>
        <w:rPr>
          <w:lang w:eastAsia="ru-RU"/>
        </w:rPr>
      </w:pPr>
      <w:r w:rsidRPr="002F6783">
        <w:rPr>
          <w:lang w:eastAsia="ru-RU"/>
        </w:rPr>
        <w:t>Социальная норма может быть установлена с применением повышающего коэффициента 1,5 для следующих домохозяйств: многодетные семьи, семьи, имеющие в своём составе инвалидов, семьи, имеющие в своём составе детей, оставшихся без попечения родителей и т.п.).</w:t>
      </w:r>
    </w:p>
    <w:p w:rsidR="005237B2" w:rsidRPr="002F6783" w:rsidRDefault="005237B2" w:rsidP="002F6783">
      <w:pPr>
        <w:ind w:firstLine="709"/>
        <w:rPr>
          <w:bCs/>
          <w:lang w:eastAsia="ru-RU"/>
        </w:rPr>
      </w:pPr>
      <w:r w:rsidRPr="002F6783">
        <w:rPr>
          <w:lang w:eastAsia="ru-RU"/>
        </w:rPr>
        <w:t>В рамках исполнения поручения Президента</w:t>
      </w:r>
      <w:r w:rsidRPr="002F6783" w:rsidDel="0070655F">
        <w:rPr>
          <w:lang w:eastAsia="ru-RU"/>
        </w:rPr>
        <w:t xml:space="preserve"> </w:t>
      </w:r>
      <w:r w:rsidRPr="002F6783">
        <w:rPr>
          <w:lang w:eastAsia="ru-RU"/>
        </w:rPr>
        <w:t xml:space="preserve"> Российской   Федерации   от  18 марта 2011 года № Пр-716ГС, на сегодняшний день все организации</w:t>
      </w:r>
      <w:r w:rsidRPr="002F6783">
        <w:rPr>
          <w:b/>
          <w:lang w:eastAsia="ru-RU"/>
        </w:rPr>
        <w:t xml:space="preserve">, </w:t>
      </w:r>
      <w:r w:rsidRPr="002F6783">
        <w:rPr>
          <w:bCs/>
          <w:lang w:eastAsia="ru-RU"/>
        </w:rPr>
        <w:t xml:space="preserve">осуществляющие регулируемые виды деятельности на территории Ульяновской области,  подключены к ФГИС ЕИАС ФСТ России. </w:t>
      </w:r>
    </w:p>
    <w:p w:rsidR="005237B2" w:rsidRPr="002F6783" w:rsidRDefault="005237B2" w:rsidP="002F6783">
      <w:pPr>
        <w:spacing w:before="120" w:after="120"/>
        <w:ind w:firstLine="709"/>
      </w:pPr>
      <w:r w:rsidRPr="002F6783">
        <w:t xml:space="preserve">Проводились и другие мероприятия, направленные на  решение поставленных перед Министерством задач и проблем в соответствии  с возложенными на него функциями и полномочиями. </w:t>
      </w:r>
    </w:p>
    <w:p w:rsidR="005237B2" w:rsidRPr="002F6783" w:rsidRDefault="005237B2" w:rsidP="002F6783">
      <w:pPr>
        <w:spacing w:before="120" w:after="120"/>
        <w:ind w:firstLine="0"/>
        <w:jc w:val="center"/>
        <w:rPr>
          <w:b/>
          <w:u w:val="single"/>
        </w:rPr>
      </w:pPr>
      <w:r w:rsidRPr="002F6783">
        <w:rPr>
          <w:b/>
          <w:u w:val="single"/>
        </w:rPr>
        <w:t>Контроль над тарифообразованием и соблюдением порядка ценообразования в регулируемых видах деятельности</w:t>
      </w:r>
    </w:p>
    <w:p w:rsidR="005237B2" w:rsidRPr="002F6783" w:rsidRDefault="005237B2" w:rsidP="002F6783">
      <w:pPr>
        <w:ind w:firstLine="709"/>
        <w:rPr>
          <w:bCs/>
          <w:iCs/>
          <w:lang w:eastAsia="ru-RU"/>
        </w:rPr>
      </w:pPr>
      <w:r w:rsidRPr="002F6783">
        <w:rPr>
          <w:bCs/>
          <w:iCs/>
          <w:lang w:eastAsia="ru-RU"/>
        </w:rPr>
        <w:t xml:space="preserve">Применяемый </w:t>
      </w:r>
      <w:r w:rsidRPr="002F6783">
        <w:rPr>
          <w:bCs/>
          <w:iCs/>
          <w:u w:val="single"/>
          <w:lang w:eastAsia="ru-RU"/>
        </w:rPr>
        <w:t>механизм осуществления государственного контроля (надзора) состоит из двух элементов:</w:t>
      </w:r>
      <w:r w:rsidRPr="002F6783">
        <w:rPr>
          <w:bCs/>
          <w:iCs/>
          <w:lang w:eastAsia="ru-RU"/>
        </w:rPr>
        <w:t xml:space="preserve"> </w:t>
      </w:r>
    </w:p>
    <w:p w:rsidR="005237B2" w:rsidRPr="002F6783" w:rsidRDefault="005237B2" w:rsidP="002F6783">
      <w:pPr>
        <w:ind w:firstLine="709"/>
        <w:rPr>
          <w:bCs/>
          <w:iCs/>
          <w:lang w:eastAsia="ru-RU"/>
        </w:rPr>
      </w:pPr>
      <w:r w:rsidRPr="002F6783">
        <w:rPr>
          <w:bCs/>
          <w:iCs/>
          <w:lang w:eastAsia="ru-RU"/>
        </w:rPr>
        <w:t>- систематизация наблюдения и мониторинга соблюдения требований стандартов раскрытия информации, подлежащей свободному доступу с применением ЕИАС;</w:t>
      </w:r>
    </w:p>
    <w:p w:rsidR="005237B2" w:rsidRPr="002F6783" w:rsidRDefault="005237B2" w:rsidP="002F6783">
      <w:pPr>
        <w:ind w:firstLine="709"/>
        <w:rPr>
          <w:bCs/>
          <w:iCs/>
          <w:lang w:eastAsia="ru-RU"/>
        </w:rPr>
      </w:pPr>
      <w:r w:rsidRPr="002F6783">
        <w:rPr>
          <w:bCs/>
          <w:iCs/>
          <w:lang w:eastAsia="ru-RU"/>
        </w:rPr>
        <w:t>- проведение плановых и внеплановых проверок субъектов тарифообразования.</w:t>
      </w:r>
    </w:p>
    <w:p w:rsidR="005237B2" w:rsidRPr="002F6783" w:rsidRDefault="005237B2" w:rsidP="002F6783">
      <w:pPr>
        <w:ind w:firstLine="709"/>
        <w:rPr>
          <w:bCs/>
          <w:iCs/>
          <w:lang w:eastAsia="ru-RU"/>
        </w:rPr>
      </w:pPr>
      <w:r w:rsidRPr="002F6783">
        <w:rPr>
          <w:bCs/>
          <w:iCs/>
          <w:lang w:eastAsia="ru-RU"/>
        </w:rPr>
        <w:t xml:space="preserve">За 2015 год было организовано и проведено </w:t>
      </w:r>
      <w:r w:rsidRPr="002F6783">
        <w:rPr>
          <w:b/>
          <w:bCs/>
          <w:iCs/>
          <w:lang w:eastAsia="ru-RU"/>
        </w:rPr>
        <w:t>38</w:t>
      </w:r>
      <w:r w:rsidRPr="002F6783">
        <w:rPr>
          <w:bCs/>
          <w:iCs/>
          <w:lang w:eastAsia="ru-RU"/>
        </w:rPr>
        <w:t xml:space="preserve"> проверок, в т.ч. </w:t>
      </w:r>
      <w:r w:rsidRPr="002F6783">
        <w:rPr>
          <w:b/>
          <w:bCs/>
          <w:iCs/>
          <w:lang w:eastAsia="ru-RU"/>
        </w:rPr>
        <w:t>34</w:t>
      </w:r>
      <w:r w:rsidRPr="002F6783">
        <w:rPr>
          <w:bCs/>
          <w:iCs/>
          <w:lang w:eastAsia="ru-RU"/>
        </w:rPr>
        <w:t xml:space="preserve"> плановых и </w:t>
      </w:r>
      <w:r w:rsidRPr="002F6783">
        <w:rPr>
          <w:b/>
          <w:bCs/>
          <w:iCs/>
          <w:lang w:eastAsia="ru-RU"/>
        </w:rPr>
        <w:t>4</w:t>
      </w:r>
      <w:r w:rsidRPr="002F6783">
        <w:rPr>
          <w:bCs/>
          <w:iCs/>
          <w:lang w:eastAsia="ru-RU"/>
        </w:rPr>
        <w:t xml:space="preserve"> внеплановых. Кроме того, контроль осуществляется в форме систематического наблюдения и мониторинга соблюдения требований стандартов раскрытия информации, подлежащей свободному доступу.</w:t>
      </w:r>
    </w:p>
    <w:p w:rsidR="005237B2" w:rsidRPr="002F6783" w:rsidRDefault="005237B2" w:rsidP="002F6783">
      <w:pPr>
        <w:ind w:firstLine="709"/>
        <w:rPr>
          <w:bCs/>
          <w:iCs/>
          <w:lang w:eastAsia="ru-RU"/>
        </w:rPr>
      </w:pPr>
      <w:r w:rsidRPr="002F6783">
        <w:rPr>
          <w:bCs/>
          <w:iCs/>
          <w:lang w:eastAsia="ru-RU"/>
        </w:rPr>
        <w:t xml:space="preserve">По итогам проведённых контрольных мероприятий за 2015 год всего было составлено </w:t>
      </w:r>
      <w:r w:rsidRPr="002F6783">
        <w:rPr>
          <w:b/>
          <w:bCs/>
          <w:iCs/>
          <w:lang w:eastAsia="ru-RU"/>
        </w:rPr>
        <w:t>61</w:t>
      </w:r>
      <w:r w:rsidRPr="002F6783">
        <w:rPr>
          <w:bCs/>
          <w:iCs/>
          <w:lang w:eastAsia="ru-RU"/>
        </w:rPr>
        <w:t xml:space="preserve"> протокол об административных правонарушениях.</w:t>
      </w:r>
    </w:p>
    <w:p w:rsidR="005237B2" w:rsidRPr="002F6783" w:rsidRDefault="005237B2" w:rsidP="002F6783">
      <w:pPr>
        <w:ind w:firstLine="709"/>
        <w:rPr>
          <w:bCs/>
          <w:iCs/>
          <w:lang w:eastAsia="ru-RU"/>
        </w:rPr>
      </w:pPr>
      <w:r w:rsidRPr="002F6783">
        <w:rPr>
          <w:bCs/>
          <w:iCs/>
          <w:lang w:eastAsia="ru-RU"/>
        </w:rPr>
        <w:t xml:space="preserve">Всего за 2015 год Административной комиссией по рассмотрению нарушений тарифного регулирования было рассмотрено </w:t>
      </w:r>
      <w:r w:rsidRPr="002F6783">
        <w:rPr>
          <w:b/>
          <w:bCs/>
          <w:iCs/>
          <w:lang w:eastAsia="ru-RU"/>
        </w:rPr>
        <w:t>62</w:t>
      </w:r>
      <w:r w:rsidRPr="002F6783">
        <w:rPr>
          <w:bCs/>
          <w:iCs/>
          <w:lang w:eastAsia="ru-RU"/>
        </w:rPr>
        <w:t xml:space="preserve"> дела, по итогам которых к ответственности было привлечено </w:t>
      </w:r>
      <w:r w:rsidRPr="002F6783">
        <w:rPr>
          <w:b/>
          <w:bCs/>
          <w:iCs/>
          <w:lang w:eastAsia="ru-RU"/>
        </w:rPr>
        <w:t>33</w:t>
      </w:r>
      <w:r w:rsidRPr="002F6783">
        <w:rPr>
          <w:bCs/>
          <w:iCs/>
          <w:lang w:eastAsia="ru-RU"/>
        </w:rPr>
        <w:t xml:space="preserve"> правонарушителя с наложением административных штрафов на общую сумму </w:t>
      </w:r>
      <w:r w:rsidRPr="002F6783">
        <w:rPr>
          <w:b/>
          <w:bCs/>
          <w:iCs/>
          <w:lang w:eastAsia="ru-RU"/>
        </w:rPr>
        <w:t>1 миллион 766 тысяч 250 рублей</w:t>
      </w:r>
      <w:r w:rsidRPr="002F6783">
        <w:rPr>
          <w:bCs/>
          <w:iCs/>
          <w:lang w:eastAsia="ru-RU"/>
        </w:rPr>
        <w:t>, в т.ч.:</w:t>
      </w:r>
    </w:p>
    <w:p w:rsidR="005237B2" w:rsidRPr="002F6783" w:rsidRDefault="005237B2" w:rsidP="002F6783">
      <w:pPr>
        <w:numPr>
          <w:ilvl w:val="0"/>
          <w:numId w:val="3"/>
        </w:numPr>
        <w:tabs>
          <w:tab w:val="num" w:pos="0"/>
        </w:tabs>
        <w:ind w:left="709" w:firstLine="0"/>
        <w:rPr>
          <w:b/>
          <w:bCs/>
          <w:iCs/>
          <w:lang w:eastAsia="ru-RU"/>
        </w:rPr>
      </w:pPr>
      <w:r w:rsidRPr="002F6783">
        <w:rPr>
          <w:bCs/>
          <w:iCs/>
          <w:lang w:eastAsia="ru-RU"/>
        </w:rPr>
        <w:t xml:space="preserve">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(ст. 19.5 КоАП РФ) – наложены штрафы на </w:t>
      </w:r>
      <w:r w:rsidRPr="002F6783">
        <w:rPr>
          <w:b/>
          <w:bCs/>
          <w:iCs/>
          <w:lang w:eastAsia="ru-RU"/>
        </w:rPr>
        <w:t>12</w:t>
      </w:r>
      <w:r w:rsidRPr="002F6783">
        <w:rPr>
          <w:bCs/>
          <w:iCs/>
          <w:lang w:eastAsia="ru-RU"/>
        </w:rPr>
        <w:t xml:space="preserve"> должностных и юридических лиц на сумму </w:t>
      </w:r>
      <w:r w:rsidRPr="002F6783">
        <w:rPr>
          <w:b/>
          <w:bCs/>
          <w:iCs/>
          <w:lang w:eastAsia="ru-RU"/>
        </w:rPr>
        <w:t>900 тыс. руб.;</w:t>
      </w:r>
    </w:p>
    <w:p w:rsidR="005237B2" w:rsidRPr="002F6783" w:rsidRDefault="005237B2" w:rsidP="002F6783">
      <w:pPr>
        <w:numPr>
          <w:ilvl w:val="0"/>
          <w:numId w:val="3"/>
        </w:numPr>
        <w:tabs>
          <w:tab w:val="num" w:pos="0"/>
          <w:tab w:val="num" w:pos="709"/>
        </w:tabs>
        <w:ind w:left="709" w:firstLine="0"/>
        <w:rPr>
          <w:b/>
          <w:bCs/>
          <w:iCs/>
          <w:lang w:eastAsia="ru-RU"/>
        </w:rPr>
      </w:pPr>
      <w:r w:rsidRPr="002F6783">
        <w:rPr>
          <w:bCs/>
          <w:iCs/>
          <w:lang w:eastAsia="ru-RU"/>
        </w:rPr>
        <w:t xml:space="preserve">за непредставление сведений в уполномоченный орган по государственному регулированию тарифов, если обязательность представления сведений предусмотрена нормативными правовыми актами для установления, изменения, введения или отмены тарифов, а также исполнения указанным органом полномочий по контролю (надзору), сбору информации, а равно их непредставление в указанный уполномоченным органом срок (ст. 19.7.1 КоАП РФ) – наложены штрафы на </w:t>
      </w:r>
      <w:r w:rsidRPr="002F6783">
        <w:rPr>
          <w:b/>
          <w:bCs/>
          <w:iCs/>
          <w:lang w:eastAsia="ru-RU"/>
        </w:rPr>
        <w:t>14</w:t>
      </w:r>
      <w:r w:rsidRPr="002F6783">
        <w:rPr>
          <w:bCs/>
          <w:iCs/>
          <w:lang w:eastAsia="ru-RU"/>
        </w:rPr>
        <w:t xml:space="preserve"> должностных и юридических лиц на сумму </w:t>
      </w:r>
      <w:r w:rsidRPr="002F6783">
        <w:rPr>
          <w:b/>
          <w:bCs/>
          <w:iCs/>
          <w:lang w:eastAsia="ru-RU"/>
        </w:rPr>
        <w:t>371 тыс. руб.;</w:t>
      </w:r>
    </w:p>
    <w:p w:rsidR="005237B2" w:rsidRPr="002F6783" w:rsidRDefault="005237B2" w:rsidP="002F6783">
      <w:pPr>
        <w:numPr>
          <w:ilvl w:val="0"/>
          <w:numId w:val="3"/>
        </w:numPr>
        <w:tabs>
          <w:tab w:val="num" w:pos="0"/>
        </w:tabs>
        <w:ind w:left="709" w:firstLine="0"/>
        <w:rPr>
          <w:b/>
          <w:bCs/>
          <w:iCs/>
          <w:lang w:eastAsia="ru-RU"/>
        </w:rPr>
      </w:pPr>
      <w:r w:rsidRPr="002F6783">
        <w:rPr>
          <w:bCs/>
          <w:iCs/>
          <w:lang w:eastAsia="ru-RU"/>
        </w:rPr>
        <w:t xml:space="preserve">за завышение (занижение) регулируемых государством цен (тарифов), применение неутверждённых цен (тарифов), подлежащих государственному регулированию (ст. 14.6 КоАП РФ) – наложены штрафы на </w:t>
      </w:r>
      <w:r w:rsidRPr="002F6783">
        <w:rPr>
          <w:b/>
          <w:bCs/>
          <w:iCs/>
          <w:lang w:eastAsia="ru-RU"/>
        </w:rPr>
        <w:t>7</w:t>
      </w:r>
      <w:r w:rsidRPr="002F6783">
        <w:rPr>
          <w:bCs/>
          <w:iCs/>
          <w:lang w:eastAsia="ru-RU"/>
        </w:rPr>
        <w:t xml:space="preserve"> должностных и юридических лиц на сумму </w:t>
      </w:r>
      <w:r w:rsidRPr="002F6783">
        <w:rPr>
          <w:b/>
          <w:bCs/>
          <w:iCs/>
          <w:lang w:eastAsia="ru-RU"/>
        </w:rPr>
        <w:t>495 тыс. 250 руб.</w:t>
      </w:r>
    </w:p>
    <w:p w:rsidR="005237B2" w:rsidRPr="002F6783" w:rsidRDefault="005237B2" w:rsidP="002F6783">
      <w:pPr>
        <w:ind w:firstLine="709"/>
        <w:rPr>
          <w:bCs/>
          <w:iCs/>
          <w:lang w:eastAsia="ru-RU"/>
        </w:rPr>
      </w:pPr>
      <w:r w:rsidRPr="002F6783">
        <w:rPr>
          <w:bCs/>
          <w:iCs/>
          <w:lang w:eastAsia="ru-RU"/>
        </w:rPr>
        <w:t>Всего за 2015 год взыскано в бюджет</w:t>
      </w:r>
      <w:r w:rsidRPr="002F6783">
        <w:rPr>
          <w:b/>
          <w:bCs/>
          <w:iCs/>
          <w:lang w:eastAsia="ru-RU"/>
        </w:rPr>
        <w:t xml:space="preserve"> 1 млн. 484 тыс. 106 руб. 93 коп.</w:t>
      </w:r>
      <w:r w:rsidRPr="002F6783">
        <w:rPr>
          <w:bCs/>
          <w:iCs/>
          <w:lang w:eastAsia="ru-RU"/>
        </w:rPr>
        <w:t xml:space="preserve"> штрафов.</w:t>
      </w:r>
    </w:p>
    <w:p w:rsidR="005237B2" w:rsidRPr="002F6783" w:rsidRDefault="005237B2" w:rsidP="002F6783">
      <w:pPr>
        <w:ind w:firstLine="709"/>
        <w:rPr>
          <w:bCs/>
          <w:iCs/>
          <w:lang w:eastAsia="ru-RU"/>
        </w:rPr>
      </w:pPr>
      <w:r w:rsidRPr="002F6783">
        <w:rPr>
          <w:bCs/>
          <w:iCs/>
          <w:lang w:eastAsia="ru-RU"/>
        </w:rPr>
        <w:t xml:space="preserve">Судам общей юрисдикции был направлен </w:t>
      </w:r>
      <w:r w:rsidRPr="002F6783">
        <w:rPr>
          <w:b/>
          <w:bCs/>
          <w:iCs/>
          <w:lang w:eastAsia="ru-RU"/>
        </w:rPr>
        <w:t>1</w:t>
      </w:r>
      <w:r w:rsidRPr="002F6783">
        <w:rPr>
          <w:bCs/>
          <w:iCs/>
          <w:lang w:eastAsia="ru-RU"/>
        </w:rPr>
        <w:t xml:space="preserve"> протокол об административных правонарушениях за неуплату административного штрафа в срок (по ч. 1 ст. 20.25 КоАП РФ). </w:t>
      </w:r>
      <w:r w:rsidRPr="002F6783">
        <w:rPr>
          <w:b/>
          <w:bCs/>
          <w:iCs/>
          <w:lang w:eastAsia="ru-RU"/>
        </w:rPr>
        <w:t>1</w:t>
      </w:r>
      <w:r w:rsidRPr="002F6783">
        <w:rPr>
          <w:bCs/>
          <w:iCs/>
          <w:lang w:eastAsia="ru-RU"/>
        </w:rPr>
        <w:t xml:space="preserve"> юридическое лицо привлечено к административной ответственности по ч. 1 ст. 20.25 КоАП РФ с наложением штрафа в размере </w:t>
      </w:r>
      <w:r w:rsidRPr="002F6783">
        <w:rPr>
          <w:b/>
          <w:bCs/>
          <w:iCs/>
          <w:lang w:eastAsia="ru-RU"/>
        </w:rPr>
        <w:t>200</w:t>
      </w:r>
      <w:r w:rsidRPr="002F6783">
        <w:rPr>
          <w:bCs/>
          <w:iCs/>
          <w:lang w:eastAsia="ru-RU"/>
        </w:rPr>
        <w:t xml:space="preserve"> тыс. руб.</w:t>
      </w:r>
    </w:p>
    <w:p w:rsidR="005237B2" w:rsidRPr="002F6783" w:rsidRDefault="005237B2" w:rsidP="002F6783">
      <w:pPr>
        <w:ind w:firstLine="709"/>
        <w:rPr>
          <w:bCs/>
          <w:iCs/>
          <w:lang w:eastAsia="ru-RU"/>
        </w:rPr>
      </w:pPr>
      <w:r w:rsidRPr="002F6783">
        <w:rPr>
          <w:bCs/>
          <w:iCs/>
          <w:lang w:eastAsia="ru-RU"/>
        </w:rPr>
        <w:t xml:space="preserve">Министерством за 2015 год вынесено </w:t>
      </w:r>
      <w:r w:rsidRPr="002F6783">
        <w:rPr>
          <w:b/>
          <w:bCs/>
          <w:iCs/>
          <w:lang w:eastAsia="ru-RU"/>
        </w:rPr>
        <w:t>71</w:t>
      </w:r>
      <w:r w:rsidRPr="002F6783">
        <w:rPr>
          <w:bCs/>
          <w:iCs/>
          <w:lang w:eastAsia="ru-RU"/>
        </w:rPr>
        <w:t xml:space="preserve"> предписаний об устранении выявленных нарушений:</w:t>
      </w:r>
    </w:p>
    <w:p w:rsidR="005237B2" w:rsidRPr="002F6783" w:rsidRDefault="005237B2" w:rsidP="002F6783">
      <w:pPr>
        <w:ind w:firstLine="709"/>
        <w:rPr>
          <w:bCs/>
          <w:iCs/>
          <w:lang w:eastAsia="ru-RU"/>
        </w:rPr>
      </w:pPr>
      <w:r w:rsidRPr="002F6783">
        <w:rPr>
          <w:bCs/>
          <w:iCs/>
          <w:lang w:eastAsia="ru-RU"/>
        </w:rPr>
        <w:t xml:space="preserve">- по итогам проведённых проверок – </w:t>
      </w:r>
      <w:r w:rsidRPr="002F6783">
        <w:rPr>
          <w:b/>
          <w:bCs/>
          <w:iCs/>
          <w:lang w:eastAsia="ru-RU"/>
        </w:rPr>
        <w:t>2</w:t>
      </w:r>
      <w:r w:rsidRPr="002F6783">
        <w:rPr>
          <w:bCs/>
          <w:iCs/>
          <w:lang w:eastAsia="ru-RU"/>
        </w:rPr>
        <w:t xml:space="preserve"> предписание об устранении выявленных нарушений;</w:t>
      </w:r>
    </w:p>
    <w:p w:rsidR="005237B2" w:rsidRPr="002F6783" w:rsidRDefault="005237B2" w:rsidP="002F6783">
      <w:pPr>
        <w:ind w:firstLine="709"/>
        <w:rPr>
          <w:bCs/>
          <w:iCs/>
          <w:lang w:eastAsia="ru-RU"/>
        </w:rPr>
      </w:pPr>
      <w:r w:rsidRPr="002F6783">
        <w:rPr>
          <w:bCs/>
          <w:iCs/>
          <w:lang w:eastAsia="ru-RU"/>
        </w:rPr>
        <w:t xml:space="preserve">- по результатам систематического наблюдения за соблюдением стандартов раскрытия информации – </w:t>
      </w:r>
      <w:r w:rsidRPr="002F6783">
        <w:rPr>
          <w:b/>
          <w:bCs/>
          <w:iCs/>
          <w:lang w:eastAsia="ru-RU"/>
        </w:rPr>
        <w:t>69</w:t>
      </w:r>
      <w:r w:rsidRPr="002F6783">
        <w:rPr>
          <w:bCs/>
          <w:iCs/>
          <w:lang w:eastAsia="ru-RU"/>
        </w:rPr>
        <w:t xml:space="preserve"> предписаний об устранении выявленных нарушений.</w:t>
      </w:r>
    </w:p>
    <w:p w:rsidR="005237B2" w:rsidRPr="002F6783" w:rsidRDefault="005237B2" w:rsidP="002F6783">
      <w:pPr>
        <w:ind w:firstLine="709"/>
        <w:rPr>
          <w:bCs/>
          <w:iCs/>
          <w:lang w:eastAsia="ru-RU"/>
        </w:rPr>
      </w:pPr>
      <w:r w:rsidRPr="002F6783">
        <w:rPr>
          <w:bCs/>
          <w:iCs/>
          <w:lang w:eastAsia="ru-RU"/>
        </w:rPr>
        <w:t xml:space="preserve">На основании материалов, направленных Министерством за 2015 год в Управление Федеральной службы судебных приставов по Ульяновской области, было возбуждено </w:t>
      </w:r>
      <w:r w:rsidRPr="002F6783">
        <w:rPr>
          <w:b/>
          <w:bCs/>
          <w:iCs/>
          <w:lang w:eastAsia="ru-RU"/>
        </w:rPr>
        <w:t>11</w:t>
      </w:r>
      <w:r w:rsidRPr="002F6783">
        <w:rPr>
          <w:bCs/>
          <w:iCs/>
          <w:lang w:eastAsia="ru-RU"/>
        </w:rPr>
        <w:t xml:space="preserve"> исполнительных производств в отношении юридических и должностных лиц по факту неуплаты административных штрафов в срок.</w:t>
      </w:r>
    </w:p>
    <w:p w:rsidR="005237B2" w:rsidRPr="002F6783" w:rsidRDefault="005237B2" w:rsidP="002F6783">
      <w:pPr>
        <w:ind w:firstLine="709"/>
        <w:rPr>
          <w:bCs/>
          <w:iCs/>
          <w:lang w:eastAsia="ru-RU"/>
        </w:rPr>
      </w:pPr>
      <w:r w:rsidRPr="002F6783">
        <w:rPr>
          <w:bCs/>
          <w:iCs/>
          <w:lang w:eastAsia="ru-RU"/>
        </w:rPr>
        <w:t xml:space="preserve">В текущем году в Министерстве особое внимание уделено выявлению причин и условий, способствовавших совершению административного правонарушения. В связи с чем, в адрес лиц, допустивших правонарушения, выносятся соответствующие представления об их устранении, предусмотренных ст. 29.13 КоАП РФ. Так, за 2015 год вынесено </w:t>
      </w:r>
      <w:r w:rsidRPr="002F6783">
        <w:rPr>
          <w:b/>
          <w:bCs/>
          <w:iCs/>
          <w:lang w:eastAsia="ru-RU"/>
        </w:rPr>
        <w:t>60</w:t>
      </w:r>
      <w:r w:rsidRPr="002F6783">
        <w:rPr>
          <w:bCs/>
          <w:iCs/>
          <w:lang w:eastAsia="ru-RU"/>
        </w:rPr>
        <w:t xml:space="preserve"> таких представлений.</w:t>
      </w:r>
    </w:p>
    <w:p w:rsidR="005237B2" w:rsidRPr="002F6783" w:rsidRDefault="005237B2" w:rsidP="002F6783">
      <w:pPr>
        <w:ind w:firstLine="709"/>
        <w:rPr>
          <w:bCs/>
          <w:iCs/>
          <w:lang w:eastAsia="ru-RU"/>
        </w:rPr>
      </w:pPr>
      <w:r w:rsidRPr="002F6783">
        <w:rPr>
          <w:bCs/>
          <w:iCs/>
          <w:lang w:eastAsia="ru-RU"/>
        </w:rPr>
        <w:t>За выполнением вынесенных Министерством предписаний и представлений также осуществляется строгий последующий контроль.</w:t>
      </w:r>
    </w:p>
    <w:p w:rsidR="005237B2" w:rsidRPr="002F6783" w:rsidRDefault="005237B2" w:rsidP="002F6783">
      <w:pPr>
        <w:ind w:firstLine="709"/>
        <w:rPr>
          <w:b/>
          <w:bCs/>
          <w:iCs/>
          <w:lang w:eastAsia="ru-RU"/>
        </w:rPr>
      </w:pPr>
      <w:r w:rsidRPr="002F6783">
        <w:rPr>
          <w:b/>
          <w:bCs/>
          <w:iCs/>
          <w:lang w:eastAsia="ru-RU"/>
        </w:rPr>
        <w:t>Осуществление государственного контроля соблюдения порядка ценообразования в регулируемых видах деятельности</w:t>
      </w:r>
    </w:p>
    <w:p w:rsidR="005237B2" w:rsidRPr="002F6783" w:rsidRDefault="005237B2" w:rsidP="002F6783">
      <w:pPr>
        <w:ind w:firstLine="709"/>
        <w:rPr>
          <w:bCs/>
          <w:iCs/>
          <w:lang w:eastAsia="ru-RU"/>
        </w:rPr>
      </w:pPr>
      <w:r w:rsidRPr="002F6783">
        <w:rPr>
          <w:bCs/>
          <w:iCs/>
          <w:lang w:eastAsia="ru-RU"/>
        </w:rPr>
        <w:t xml:space="preserve">Кроме вышеприведенного, в обязанности министерства вменена организация проведения контрольных мероприятий по соблюдению в процессе осуществления деятельности фармацевтическими организациями обязательных требований по порядку формирования и применения  установленных предельных оптовых и предельных розничных надбавок к ценам на лекарственные  препараты, входящие в перечень жизненно необходимых и важнейших лекарственных препаратов (ЖНВЛП). </w:t>
      </w:r>
    </w:p>
    <w:p w:rsidR="005237B2" w:rsidRPr="002F6783" w:rsidRDefault="005237B2" w:rsidP="002F6783">
      <w:pPr>
        <w:ind w:firstLine="709"/>
        <w:rPr>
          <w:bCs/>
          <w:iCs/>
          <w:lang w:eastAsia="ru-RU"/>
        </w:rPr>
      </w:pPr>
      <w:r w:rsidRPr="002F6783">
        <w:rPr>
          <w:bCs/>
          <w:iCs/>
          <w:lang w:eastAsia="ru-RU"/>
        </w:rPr>
        <w:t xml:space="preserve">В соответствии с утвержденным мной Планом проведения плановых проверок юридических лиц и индивидуальных предпринимателей на 2015 год в течение 2015 года было запланировано и проведено </w:t>
      </w:r>
      <w:r w:rsidRPr="002F6783">
        <w:rPr>
          <w:b/>
          <w:bCs/>
          <w:iCs/>
          <w:lang w:eastAsia="ru-RU"/>
        </w:rPr>
        <w:t>4</w:t>
      </w:r>
      <w:r w:rsidRPr="002F6783">
        <w:rPr>
          <w:bCs/>
          <w:iCs/>
          <w:lang w:eastAsia="ru-RU"/>
        </w:rPr>
        <w:t xml:space="preserve"> проверки аптечных предприятий. </w:t>
      </w:r>
    </w:p>
    <w:p w:rsidR="005237B2" w:rsidRPr="002F6783" w:rsidRDefault="005237B2" w:rsidP="002F6783">
      <w:pPr>
        <w:ind w:firstLine="709"/>
        <w:rPr>
          <w:bCs/>
          <w:iCs/>
          <w:u w:val="single"/>
          <w:lang w:eastAsia="ru-RU"/>
        </w:rPr>
      </w:pPr>
      <w:r w:rsidRPr="002F6783">
        <w:rPr>
          <w:bCs/>
          <w:iCs/>
          <w:lang w:eastAsia="ru-RU"/>
        </w:rPr>
        <w:t xml:space="preserve">По результатам проведённых контрольных мероприятий </w:t>
      </w:r>
      <w:r w:rsidRPr="002F6783">
        <w:rPr>
          <w:bCs/>
          <w:iCs/>
          <w:u w:val="single"/>
          <w:lang w:eastAsia="ru-RU"/>
        </w:rPr>
        <w:t>завышения установленных предельных надбавок к ценам на лекарственные препараты, а также продукты детского питания не выявлено.</w:t>
      </w:r>
    </w:p>
    <w:p w:rsidR="005237B2" w:rsidRPr="002F6783" w:rsidRDefault="005237B2" w:rsidP="002F6783">
      <w:pPr>
        <w:ind w:firstLine="709"/>
        <w:rPr>
          <w:bCs/>
          <w:iCs/>
          <w:u w:val="single"/>
          <w:lang w:eastAsia="ru-RU"/>
        </w:rPr>
      </w:pPr>
      <w:r w:rsidRPr="002F6783">
        <w:rPr>
          <w:bCs/>
          <w:iCs/>
          <w:lang w:eastAsia="ru-RU"/>
        </w:rPr>
        <w:t xml:space="preserve">Однако за 2015 год </w:t>
      </w:r>
      <w:r w:rsidRPr="002F6783">
        <w:rPr>
          <w:bCs/>
          <w:iCs/>
          <w:u w:val="single"/>
          <w:lang w:eastAsia="ru-RU"/>
        </w:rPr>
        <w:t>выявлены нарушения по жилищно-коммунальному комплексу по результатам:</w:t>
      </w:r>
    </w:p>
    <w:p w:rsidR="005237B2" w:rsidRPr="002F6783" w:rsidRDefault="005237B2" w:rsidP="002F6783">
      <w:pPr>
        <w:ind w:firstLine="709"/>
        <w:rPr>
          <w:bCs/>
          <w:iCs/>
          <w:lang w:eastAsia="ru-RU"/>
        </w:rPr>
      </w:pPr>
      <w:r w:rsidRPr="002F6783">
        <w:rPr>
          <w:bCs/>
          <w:iCs/>
          <w:lang w:eastAsia="ru-RU"/>
        </w:rPr>
        <w:t>1) проведения внеплановой проверки</w:t>
      </w:r>
      <w:r w:rsidRPr="002F6783">
        <w:rPr>
          <w:bCs/>
          <w:iCs/>
          <w:u w:val="single"/>
          <w:lang w:eastAsia="ru-RU"/>
        </w:rPr>
        <w:t xml:space="preserve"> </w:t>
      </w:r>
      <w:r w:rsidRPr="002F6783">
        <w:rPr>
          <w:bCs/>
          <w:iCs/>
          <w:lang w:eastAsia="ru-RU"/>
        </w:rPr>
        <w:t>в отношении ООО «Сервисная компания по обслуживанию многоквартирных жилых домов КПД-2» – применение при расчёте размера платы граждан за коммунальную услугу горячего водоснабжения вместо подлежащего государственному регулированию двухкомпонентного тарифа на горячую воду, включающего в себя компонент на холодную воду и компонент на тепловую энергию, стоимости холодной воды, тепловой энергии, электрической энергии и услуги водоотведения в августе-октябре 2014 года. Юридическое и должностное лица привлечены к административной ответственности с наложением штрафов на общую сумму 150 тыс.руб;</w:t>
      </w:r>
    </w:p>
    <w:p w:rsidR="005237B2" w:rsidRPr="002F6783" w:rsidRDefault="005237B2" w:rsidP="002F6783">
      <w:pPr>
        <w:ind w:firstLine="709"/>
        <w:rPr>
          <w:bCs/>
          <w:iCs/>
          <w:lang w:eastAsia="ru-RU"/>
        </w:rPr>
      </w:pPr>
      <w:r w:rsidRPr="002F6783">
        <w:rPr>
          <w:bCs/>
          <w:iCs/>
          <w:lang w:eastAsia="ru-RU"/>
        </w:rPr>
        <w:t>2) проведения внеплановой документарной проверки в отношении Общества с ограниченной ответственностью «Экватор» – выставлении в счет-фактурах ООО «Управляющая компания «Чистый дом» стоимости коммунальной услуги «горячее водоснабжение» в руб./куб.м. в августе-сентябре 2015 года, вместо двухкомпонентного тарифа на горячую воду, включающего в себя компонента на холодную воду и компонента на тепловую энергию в августе-сентябре 2015 года включительно. В отношении должностного и юридического лиц Общества с ограниченной ответственностью «Экватор» было возбуждено административное производство по ч. 2 ст. 14.6 Кодекса Российской Федерации об административных правонарушениях.</w:t>
      </w:r>
    </w:p>
    <w:p w:rsidR="005237B2" w:rsidRPr="002F6783" w:rsidRDefault="005237B2" w:rsidP="002F6783">
      <w:pPr>
        <w:rPr>
          <w:b/>
          <w:bCs/>
          <w:i/>
          <w:iCs/>
          <w:szCs w:val="22"/>
          <w:u w:val="single"/>
        </w:rPr>
      </w:pPr>
      <w:r w:rsidRPr="002F6783">
        <w:rPr>
          <w:b/>
          <w:bCs/>
          <w:i/>
          <w:iCs/>
          <w:szCs w:val="22"/>
          <w:u w:val="single"/>
        </w:rPr>
        <w:t>Основны</w:t>
      </w:r>
      <w:r>
        <w:rPr>
          <w:b/>
          <w:bCs/>
          <w:i/>
          <w:iCs/>
          <w:szCs w:val="22"/>
          <w:u w:val="single"/>
        </w:rPr>
        <w:t>е</w:t>
      </w:r>
      <w:r w:rsidRPr="002F6783">
        <w:rPr>
          <w:b/>
          <w:bCs/>
          <w:i/>
          <w:iCs/>
          <w:szCs w:val="22"/>
          <w:u w:val="single"/>
        </w:rPr>
        <w:t xml:space="preserve"> задачи на перспективу, в сфере государственного регулирования цен и тарифов</w:t>
      </w:r>
      <w:r>
        <w:rPr>
          <w:b/>
          <w:bCs/>
          <w:i/>
          <w:iCs/>
          <w:szCs w:val="22"/>
          <w:u w:val="single"/>
        </w:rPr>
        <w:t>:</w:t>
      </w:r>
      <w:r w:rsidRPr="002F6783">
        <w:rPr>
          <w:b/>
          <w:bCs/>
          <w:i/>
          <w:iCs/>
          <w:szCs w:val="22"/>
          <w:u w:val="single"/>
        </w:rPr>
        <w:t>:</w:t>
      </w:r>
    </w:p>
    <w:p w:rsidR="005237B2" w:rsidRPr="002F6783" w:rsidRDefault="005237B2" w:rsidP="002F6783">
      <w:pPr>
        <w:rPr>
          <w:bCs/>
          <w:iCs/>
          <w:szCs w:val="22"/>
        </w:rPr>
      </w:pPr>
      <w:r w:rsidRPr="002F6783">
        <w:rPr>
          <w:bCs/>
          <w:iCs/>
          <w:szCs w:val="22"/>
        </w:rPr>
        <w:t>- выявление резервов оптимизации себестоимости организаций  ЖКК и повышению экономической обоснованности тарифов, создание экономических стимулов, обеспечивающих использование ресурсосберегающих технологий в производственных процессах;</w:t>
      </w:r>
    </w:p>
    <w:p w:rsidR="005237B2" w:rsidRPr="002F6783" w:rsidRDefault="005237B2" w:rsidP="002F6783">
      <w:pPr>
        <w:rPr>
          <w:bCs/>
          <w:iCs/>
          <w:szCs w:val="22"/>
        </w:rPr>
      </w:pPr>
      <w:r w:rsidRPr="002F6783">
        <w:rPr>
          <w:bCs/>
          <w:iCs/>
          <w:szCs w:val="22"/>
        </w:rPr>
        <w:t>- ограничение темпов роста тарифов на услуги субъектов естественных монополий на 2016-2017 годы в рамках прогноза социально-экономического развития Российской Федерации;</w:t>
      </w:r>
    </w:p>
    <w:p w:rsidR="005237B2" w:rsidRPr="002F6783" w:rsidRDefault="005237B2" w:rsidP="002F6783">
      <w:pPr>
        <w:rPr>
          <w:bCs/>
          <w:iCs/>
          <w:szCs w:val="22"/>
        </w:rPr>
      </w:pPr>
      <w:r w:rsidRPr="002F6783">
        <w:rPr>
          <w:bCs/>
          <w:iCs/>
          <w:szCs w:val="22"/>
        </w:rPr>
        <w:t>- организаци</w:t>
      </w:r>
      <w:r>
        <w:rPr>
          <w:bCs/>
          <w:iCs/>
          <w:szCs w:val="22"/>
        </w:rPr>
        <w:t>я</w:t>
      </w:r>
      <w:r w:rsidRPr="002F6783">
        <w:rPr>
          <w:bCs/>
          <w:iCs/>
          <w:szCs w:val="22"/>
        </w:rPr>
        <w:t xml:space="preserve"> и проведение работы по утверждению тарифов на товары (услуги) компаний инфраструктурного сектора строго в соответствии с предельными индексами роста, установленными на Федеральном уровне для Ульяновской области;</w:t>
      </w:r>
    </w:p>
    <w:p w:rsidR="005237B2" w:rsidRPr="002F6783" w:rsidRDefault="005237B2" w:rsidP="002F6783">
      <w:pPr>
        <w:rPr>
          <w:bCs/>
          <w:iCs/>
          <w:szCs w:val="22"/>
        </w:rPr>
      </w:pPr>
      <w:r w:rsidRPr="002F6783">
        <w:rPr>
          <w:bCs/>
          <w:iCs/>
          <w:szCs w:val="22"/>
        </w:rPr>
        <w:t>- повышение эффективности государственного контроля по вопросам, связанным с определением (установлением) и применением подлежащих государственному регулированию цен (тарифов);</w:t>
      </w:r>
    </w:p>
    <w:p w:rsidR="005237B2" w:rsidRPr="002F6783" w:rsidRDefault="005237B2" w:rsidP="002F6783">
      <w:pPr>
        <w:rPr>
          <w:bCs/>
          <w:iCs/>
          <w:szCs w:val="22"/>
        </w:rPr>
      </w:pPr>
      <w:r w:rsidRPr="002F6783">
        <w:rPr>
          <w:bCs/>
          <w:iCs/>
          <w:szCs w:val="22"/>
        </w:rPr>
        <w:t>- создание механизмов согласования баланса экономических интересов поставщиков (исполнителей) и потребителей регулируемых видов товаров и услуг.</w:t>
      </w:r>
    </w:p>
    <w:p w:rsidR="005237B2" w:rsidRPr="002F6783" w:rsidRDefault="005237B2" w:rsidP="002F6783">
      <w:pPr>
        <w:rPr>
          <w:bCs/>
          <w:iCs/>
          <w:szCs w:val="22"/>
        </w:rPr>
      </w:pPr>
      <w:r w:rsidRPr="002F6783">
        <w:rPr>
          <w:bCs/>
          <w:iCs/>
          <w:szCs w:val="22"/>
        </w:rPr>
        <w:t xml:space="preserve">- создание экономических стимулов, обеспечивающих использование ресурсосберегающих технологий в производственных процессах. </w:t>
      </w:r>
    </w:p>
    <w:p w:rsidR="005237B2" w:rsidRPr="006C663F" w:rsidRDefault="005237B2" w:rsidP="006C663F">
      <w:pPr>
        <w:pStyle w:val="Heading1"/>
        <w:spacing w:before="120" w:after="120" w:line="312" w:lineRule="auto"/>
        <w:jc w:val="center"/>
        <w:rPr>
          <w:rFonts w:ascii="Times New Roman" w:hAnsi="Times New Roman"/>
          <w:webHidden/>
          <w:color w:val="auto"/>
          <w:lang w:eastAsia="ru-RU"/>
        </w:rPr>
      </w:pPr>
      <w:bookmarkStart w:id="15" w:name="_Toc442859161"/>
      <w:r w:rsidRPr="006C663F">
        <w:rPr>
          <w:rFonts w:ascii="Times New Roman" w:hAnsi="Times New Roman"/>
          <w:color w:val="auto"/>
          <w:lang w:eastAsia="ru-RU"/>
        </w:rPr>
        <w:t>VI. СОВЕРШЕНСТВОВАНИЕ ПРОГРАММНО-ЦЕЛЕВОГО МЕТОДА ПЛАНИРОВАНИЯ РАСХОДОВ ОБЛАСТНОГО БЮДЖЕТА</w:t>
      </w:r>
      <w:bookmarkEnd w:id="15"/>
    </w:p>
    <w:p w:rsidR="005237B2" w:rsidRPr="00091E9F" w:rsidRDefault="005237B2" w:rsidP="006C663F">
      <w:pPr>
        <w:shd w:val="clear" w:color="auto" w:fill="FFFFFF"/>
        <w:spacing w:before="120" w:line="312" w:lineRule="auto"/>
        <w:ind w:firstLine="567"/>
        <w:rPr>
          <w:lang w:eastAsia="ru-RU"/>
        </w:rPr>
      </w:pPr>
      <w:r w:rsidRPr="00091E9F">
        <w:rPr>
          <w:lang w:eastAsia="ru-RU"/>
        </w:rPr>
        <w:t>Одним из важных задач, также закрепленных под моей ответственностью является внедрение программно-целевого метода планирования расходов областного бюджета Ульяновской области. В данном направлении в 2015 году осуществлялись такие задачи, как координация реализации мероприятий федеральных и адресных государственных программ, мониторинг и анализ государственных программ Ульяновской области, экспертиза проектов государственных программ Ульяновской области.</w:t>
      </w:r>
    </w:p>
    <w:p w:rsidR="005237B2" w:rsidRPr="00091E9F" w:rsidRDefault="005237B2" w:rsidP="00091E9F">
      <w:pPr>
        <w:spacing w:line="312" w:lineRule="auto"/>
        <w:ind w:firstLine="709"/>
        <w:contextualSpacing/>
      </w:pPr>
      <w:r w:rsidRPr="00091E9F">
        <w:t xml:space="preserve">Одно из наиболее существенных изменений в федеральном законодательстве произошло в 2013-2014 годов, которое, несомненно, затронуло все субъекты Российской Федерации – это внедрение в деятельность органов исполнительной власти программно-целевых методов управления и переход к программному бюджету на основе государственных программ. </w:t>
      </w:r>
    </w:p>
    <w:p w:rsidR="005237B2" w:rsidRPr="00091E9F" w:rsidRDefault="005237B2" w:rsidP="00091E9F">
      <w:pPr>
        <w:spacing w:line="312" w:lineRule="auto"/>
        <w:ind w:firstLine="709"/>
        <w:contextualSpacing/>
      </w:pPr>
      <w:r w:rsidRPr="00091E9F">
        <w:t>На региональном уровне разработан ряд нормативных правовых актов, определяющих порядок работы и разработки государственных программ Ульяновской области, а также  порядок взаимодействия с ИОГВ Ульяновской области по вопросам реализации государственных программ Российской Федерации.</w:t>
      </w:r>
    </w:p>
    <w:p w:rsidR="005237B2" w:rsidRPr="00091E9F" w:rsidRDefault="005237B2" w:rsidP="00091E9F">
      <w:pPr>
        <w:spacing w:before="120" w:line="312" w:lineRule="auto"/>
        <w:ind w:firstLine="709"/>
      </w:pPr>
      <w:r w:rsidRPr="00091E9F">
        <w:t>На протяжении 2014 – 2015 годом Министерством осуществлялся переход на программный бюджет посредством разработки и утверждения государственных программ Ульяновской области, вносились необходимые изменения в нормативные правовые акты в целях совершенствования программного процесса, а также с учётом изменений федерального законодательства.</w:t>
      </w:r>
    </w:p>
    <w:p w:rsidR="005237B2" w:rsidRPr="00091E9F" w:rsidRDefault="005237B2" w:rsidP="00091E9F">
      <w:pPr>
        <w:spacing w:before="120" w:line="312" w:lineRule="auto"/>
        <w:ind w:firstLine="709"/>
      </w:pPr>
      <w:r w:rsidRPr="00091E9F">
        <w:rPr>
          <w:b/>
        </w:rPr>
        <w:t>В 2015 год</w:t>
      </w:r>
      <w:r w:rsidRPr="00091E9F">
        <w:t xml:space="preserve"> бюджет практически полностью был сформирован на основании государственных программ Ульяновской области. Было разработано и утверждено </w:t>
      </w:r>
      <w:r w:rsidRPr="00091E9F">
        <w:rPr>
          <w:b/>
        </w:rPr>
        <w:t>4</w:t>
      </w:r>
      <w:r w:rsidRPr="00091E9F">
        <w:t xml:space="preserve"> новые государственные программы, в том числе с государственным заказчиком -  Министерством финансов Ульяновской области, Правительством Ульяновской области. Кроме того, с учётом включения Комитета по культурному наследию Ульяновской области в состав Министерства искусства и культурной политики Ульяновской области, в целях не нарушения программно-целевых принципов, мероприятия государственной программы «Сохранение и государственная охрана объектов культурного наследия, расположенных на территории Ульяновской области» на 2014-2018 годы вошли в состав государственной программы «Культура в Ульяновской области» на 2014-2018 годы. Объединённая программа получила название «Развитие культуры и сохранение объектов культурного наследия в Ульяновской области» на 2014 - 2018 годы»</w:t>
      </w:r>
    </w:p>
    <w:p w:rsidR="005237B2" w:rsidRPr="00091E9F" w:rsidRDefault="005237B2" w:rsidP="00091E9F">
      <w:pPr>
        <w:spacing w:before="120" w:line="312" w:lineRule="auto"/>
        <w:ind w:firstLine="709"/>
      </w:pPr>
      <w:r w:rsidRPr="00091E9F">
        <w:t>В 2015 году практически все расходы областного бюджета включены в государственные программы, в том числе и расходы на содержание министерств и подведомственных сетей. Таким образом, «программность» бюджета в</w:t>
      </w:r>
      <w:r w:rsidRPr="00091E9F">
        <w:rPr>
          <w:b/>
        </w:rPr>
        <w:t xml:space="preserve"> 2015 году составила 96,4% в рамках 20 государственных программ </w:t>
      </w:r>
      <w:r w:rsidRPr="00091E9F">
        <w:t xml:space="preserve">Ульяновской области, реализуемых во всех социально-значимых отраслях. Общая сумма, предусмотренных на реализацию мероприятий государственных программ, </w:t>
      </w:r>
      <w:r w:rsidRPr="00091E9F">
        <w:rPr>
          <w:b/>
        </w:rPr>
        <w:t>в 2015 году составила 43,74 млрд. руб</w:t>
      </w:r>
      <w:r w:rsidRPr="00091E9F">
        <w:t xml:space="preserve">. По итогам прошлого года средства были освоены на </w:t>
      </w:r>
      <w:r w:rsidRPr="00091E9F">
        <w:rPr>
          <w:b/>
        </w:rPr>
        <w:t>96,2%, что составило 42,081</w:t>
      </w:r>
      <w:r w:rsidRPr="00091E9F">
        <w:t xml:space="preserve"> млрд. руб.</w:t>
      </w:r>
    </w:p>
    <w:p w:rsidR="005237B2" w:rsidRPr="00091E9F" w:rsidRDefault="005237B2" w:rsidP="00091E9F">
      <w:pPr>
        <w:spacing w:before="120" w:line="312" w:lineRule="auto"/>
        <w:ind w:firstLine="709"/>
      </w:pPr>
      <w:r w:rsidRPr="00091E9F">
        <w:rPr>
          <w:b/>
        </w:rPr>
        <w:t>В 2016 году запланирована реализация 19</w:t>
      </w:r>
      <w:r w:rsidRPr="00091E9F">
        <w:t xml:space="preserve"> государственных программ Ульяновской области, государственная программа «Развитие молодёжной политики в Ульяновской области» на 2014 - 2018 годы с учётом переданных полномочий и распределения мероприятий программы в другие государственные программы Ульяновской области, был признана утратившей силу.</w:t>
      </w:r>
    </w:p>
    <w:p w:rsidR="005237B2" w:rsidRPr="00091E9F" w:rsidRDefault="005237B2" w:rsidP="00091E9F">
      <w:pPr>
        <w:spacing w:before="120" w:line="312" w:lineRule="auto"/>
        <w:ind w:firstLine="709"/>
        <w:rPr>
          <w:b/>
        </w:rPr>
      </w:pPr>
      <w:r w:rsidRPr="00091E9F">
        <w:t xml:space="preserve">Общий объём бюджетных ассигнований областного бюджета, предусмотренный на реализацию мероприятий государственных программ,  в </w:t>
      </w:r>
      <w:r w:rsidRPr="00091E9F">
        <w:rPr>
          <w:b/>
        </w:rPr>
        <w:t>2016 году составит 34,67 млрд. рублей.</w:t>
      </w:r>
    </w:p>
    <w:p w:rsidR="005237B2" w:rsidRPr="00091E9F" w:rsidRDefault="005237B2" w:rsidP="00091E9F">
      <w:pPr>
        <w:spacing w:line="312" w:lineRule="auto"/>
        <w:rPr>
          <w:rFonts w:ascii="Times New Roman CYR" w:hAnsi="Times New Roman CYR" w:cs="Times New Roman CYR"/>
        </w:rPr>
      </w:pPr>
      <w:r w:rsidRPr="00091E9F">
        <w:rPr>
          <w:rFonts w:ascii="Times New Roman CYR" w:hAnsi="Times New Roman CYR" w:cs="Times New Roman CYR"/>
        </w:rPr>
        <w:t>Начиная с 2014 года, вследствие перехода на программно-целевой метод формирования федерального бюджета, основной объём денежных средств поступает в регион через механизм государственных программ Российской Федерации. При этом федеральные целевые программы выступают в качестве инструментов финансирования государственных программ РФ и являются их составной частью.</w:t>
      </w:r>
    </w:p>
    <w:p w:rsidR="005237B2" w:rsidRPr="00091E9F" w:rsidRDefault="005237B2" w:rsidP="00091E9F">
      <w:pPr>
        <w:spacing w:line="312" w:lineRule="auto"/>
        <w:ind w:firstLine="709"/>
        <w:rPr>
          <w:color w:val="FF0000"/>
          <w:u w:val="single"/>
        </w:rPr>
      </w:pPr>
      <w:r w:rsidRPr="00091E9F">
        <w:rPr>
          <w:rFonts w:ascii="Times New Roman CYR" w:hAnsi="Times New Roman CYR" w:cs="Times New Roman CYR"/>
        </w:rPr>
        <w:t xml:space="preserve">В 2015 году на территории Ульяновской области были реализованы мероприятия </w:t>
      </w:r>
      <w:r w:rsidRPr="00091E9F">
        <w:rPr>
          <w:rFonts w:ascii="Times New Roman CYR" w:hAnsi="Times New Roman CYR" w:cs="Times New Roman CYR"/>
          <w:b/>
        </w:rPr>
        <w:t>по 22 государственным программам РФ,  ФЦП и ФАИП</w:t>
      </w:r>
    </w:p>
    <w:p w:rsidR="005237B2" w:rsidRPr="00091E9F" w:rsidRDefault="005237B2" w:rsidP="00091E9F">
      <w:pPr>
        <w:spacing w:line="312" w:lineRule="auto"/>
        <w:ind w:firstLine="709"/>
        <w:rPr>
          <w:rFonts w:ascii="Times New Roman CYR" w:hAnsi="Times New Roman CYR" w:cs="Times New Roman CYR"/>
        </w:rPr>
      </w:pPr>
      <w:r w:rsidRPr="00091E9F">
        <w:rPr>
          <w:rFonts w:ascii="Times New Roman CYR" w:hAnsi="Times New Roman CYR" w:cs="Times New Roman CYR"/>
          <w:b/>
        </w:rPr>
        <w:t xml:space="preserve">Общий объём бюджетных ассигнований, направляемых на реализацию программных и иных мероприятий </w:t>
      </w:r>
      <w:r w:rsidRPr="00091E9F">
        <w:rPr>
          <w:rFonts w:ascii="Times New Roman CYR" w:hAnsi="Times New Roman CYR" w:cs="Times New Roman CYR"/>
          <w:b/>
          <w:u w:val="single"/>
        </w:rPr>
        <w:t>составил 19 871,1 млн. рублей,</w:t>
      </w:r>
      <w:r w:rsidRPr="00091E9F">
        <w:rPr>
          <w:rFonts w:ascii="Times New Roman CYR" w:hAnsi="Times New Roman CYR" w:cs="Times New Roman CYR"/>
        </w:rPr>
        <w:t xml:space="preserve"> из которых 1 044,7 млн. рублей – средства областного бюджета Ульяновской области, 324,2 млн. рублей – средства бюджетов муниципальных образований области, и </w:t>
      </w:r>
      <w:r w:rsidRPr="00091E9F">
        <w:rPr>
          <w:rFonts w:ascii="Times New Roman CYR" w:hAnsi="Times New Roman CYR" w:cs="Times New Roman CYR"/>
          <w:b/>
        </w:rPr>
        <w:t>основной объём средств в размере 18 502,1 млн. руб. поступил в Ульяновскую область из федерального бюджета</w:t>
      </w:r>
      <w:r w:rsidRPr="00091E9F">
        <w:rPr>
          <w:rFonts w:ascii="Times New Roman CYR" w:hAnsi="Times New Roman CYR" w:cs="Times New Roman CYR"/>
        </w:rPr>
        <w:t xml:space="preserve"> </w:t>
      </w:r>
      <w:r w:rsidRPr="00091E9F">
        <w:rPr>
          <w:rFonts w:ascii="Times New Roman CYR" w:hAnsi="Times New Roman CYR" w:cs="Times New Roman CYR"/>
          <w:i/>
        </w:rPr>
        <w:t>(для сравнения: в 2014 году в наш регион из федерального бюджета было направлено   17 712,8 млн. рублей)</w:t>
      </w:r>
      <w:r w:rsidRPr="00091E9F">
        <w:rPr>
          <w:rFonts w:ascii="Times New Roman CYR" w:hAnsi="Times New Roman CYR" w:cs="Times New Roman CYR"/>
        </w:rPr>
        <w:t xml:space="preserve">. </w:t>
      </w:r>
    </w:p>
    <w:p w:rsidR="005237B2" w:rsidRPr="00091E9F" w:rsidRDefault="005237B2" w:rsidP="00091E9F">
      <w:pPr>
        <w:spacing w:line="312" w:lineRule="auto"/>
        <w:ind w:firstLine="709"/>
        <w:rPr>
          <w:rFonts w:ascii="Times New Roman CYR" w:hAnsi="Times New Roman CYR" w:cs="Times New Roman CYR"/>
        </w:rPr>
      </w:pPr>
      <w:r w:rsidRPr="00091E9F">
        <w:rPr>
          <w:rFonts w:ascii="Times New Roman CYR" w:hAnsi="Times New Roman CYR" w:cs="Times New Roman CYR"/>
        </w:rPr>
        <w:t>Кроме того, для решения задач социально-экономического развития Ульяновской  области по итогам 2015 года в регион было привлечено 18 968,8 млн. рублей за счёт средств внебюджетных источников. При этом, по сравнению с уровнем 2014 года, объём привлечений из иных источников увеличился почти на 6 млрд. руб. (более чем на 46%).</w:t>
      </w:r>
    </w:p>
    <w:p w:rsidR="005237B2" w:rsidRPr="00091E9F" w:rsidRDefault="005237B2" w:rsidP="00091E9F">
      <w:pPr>
        <w:spacing w:line="312" w:lineRule="auto"/>
        <w:rPr>
          <w:rFonts w:ascii="Times New Roman CYR" w:hAnsi="Times New Roman CYR" w:cs="Times New Roman CYR"/>
        </w:rPr>
      </w:pPr>
      <w:r w:rsidRPr="00091E9F">
        <w:rPr>
          <w:rFonts w:ascii="Times New Roman CYR" w:hAnsi="Times New Roman CYR" w:cs="Times New Roman CYR"/>
        </w:rPr>
        <w:t>Необходимо отметить, что общий объём федеральных средств, привлечённых  в 2015 году, превысил почти на 800,0 млн. рублей не только прошлогоднее значение, но и объём федеральных средств, направляемых на реализацию мероприятий ГП РФ, ФЦП и ФАИП на территории Ульяновской области в предыдущие годы.</w:t>
      </w:r>
    </w:p>
    <w:p w:rsidR="005237B2" w:rsidRDefault="005237B2" w:rsidP="00476D6B">
      <w:pPr>
        <w:spacing w:line="312" w:lineRule="auto"/>
        <w:jc w:val="right"/>
        <w:rPr>
          <w:b/>
        </w:rPr>
      </w:pPr>
      <w:r>
        <w:rPr>
          <w:b/>
        </w:rPr>
        <w:t>Рис.1</w:t>
      </w:r>
    </w:p>
    <w:p w:rsidR="005237B2" w:rsidRPr="00091E9F" w:rsidRDefault="005237B2" w:rsidP="00091E9F">
      <w:pPr>
        <w:spacing w:line="312" w:lineRule="auto"/>
        <w:jc w:val="center"/>
        <w:rPr>
          <w:b/>
        </w:rPr>
      </w:pPr>
      <w:r w:rsidRPr="00091E9F">
        <w:rPr>
          <w:b/>
        </w:rPr>
        <w:t>Динамика привлечения средств федерального бюджета на территорию Ульяновской области за период с 2010 по 2015 год</w:t>
      </w:r>
    </w:p>
    <w:p w:rsidR="005237B2" w:rsidRPr="00091E9F" w:rsidRDefault="005237B2" w:rsidP="00091E9F">
      <w:pPr>
        <w:spacing w:line="312" w:lineRule="auto"/>
        <w:jc w:val="center"/>
        <w:rPr>
          <w:rFonts w:ascii="Times New Roman CYR" w:hAnsi="Times New Roman CYR" w:cs="Times New Roman CYR"/>
          <w:i/>
          <w:sz w:val="24"/>
          <w:szCs w:val="24"/>
        </w:rPr>
      </w:pPr>
      <w:r w:rsidRPr="00091E9F">
        <w:rPr>
          <w:rFonts w:ascii="Times New Roman CYR" w:hAnsi="Times New Roman CYR" w:cs="Times New Roman CYR"/>
          <w:i/>
          <w:sz w:val="24"/>
          <w:szCs w:val="24"/>
        </w:rPr>
        <w:t xml:space="preserve">(в рамках государственных программ РФ, ФЦП, ФАИП, в виде иных </w:t>
      </w:r>
      <w:r w:rsidRPr="00091E9F">
        <w:rPr>
          <w:rFonts w:ascii="Times New Roman CYR" w:hAnsi="Times New Roman CYR" w:cs="Times New Roman CYR"/>
          <w:i/>
          <w:sz w:val="24"/>
          <w:szCs w:val="24"/>
        </w:rPr>
        <w:br/>
        <w:t>субсидий и субвенций)</w:t>
      </w:r>
    </w:p>
    <w:p w:rsidR="005237B2" w:rsidRPr="00091E9F" w:rsidRDefault="005237B2" w:rsidP="00091E9F">
      <w:pPr>
        <w:spacing w:line="312" w:lineRule="auto"/>
        <w:jc w:val="center"/>
        <w:rPr>
          <w:b/>
        </w:rPr>
      </w:pPr>
      <w:r w:rsidRPr="002F5004">
        <w:rPr>
          <w:b/>
          <w:noProof/>
          <w:lang w:eastAsia="ru-RU"/>
        </w:rPr>
        <w:object w:dxaOrig="8343" w:dyaOrig="35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8" o:spid="_x0000_i1025" type="#_x0000_t75" style="width:6in;height:192pt;visibility:visible" o:ole="">
            <v:imagedata r:id="rId12" o:title="" croptop="-2664f" cropbottom="-2849f" cropleft="-833f" cropright="-1430f"/>
            <o:lock v:ext="edit" aspectratio="f"/>
          </v:shape>
          <o:OLEObject Type="Embed" ProgID="Excel.Chart.8" ShapeID="Диаграмма 8" DrawAspect="Content" ObjectID="_1516779508" r:id="rId13"/>
        </w:object>
      </w:r>
    </w:p>
    <w:p w:rsidR="005237B2" w:rsidRPr="00091E9F" w:rsidRDefault="005237B2" w:rsidP="00091E9F">
      <w:pPr>
        <w:spacing w:line="312" w:lineRule="auto"/>
        <w:ind w:firstLine="708"/>
      </w:pPr>
      <w:r w:rsidRPr="00091E9F">
        <w:t>Из общего объёма поступивших в 2015 году средств федерального бюджета, направлено:</w:t>
      </w:r>
    </w:p>
    <w:p w:rsidR="005237B2" w:rsidRPr="00091E9F" w:rsidRDefault="005237B2" w:rsidP="00091E9F">
      <w:pPr>
        <w:spacing w:line="312" w:lineRule="auto"/>
        <w:ind w:firstLine="708"/>
      </w:pPr>
      <w:r w:rsidRPr="00091E9F">
        <w:rPr>
          <w:b/>
        </w:rPr>
        <w:t>– 15 923,3 млн. рублей</w:t>
      </w:r>
      <w:r w:rsidRPr="00091E9F">
        <w:t xml:space="preserve"> – на мероприятия государственных программ Российской Федерации;</w:t>
      </w:r>
    </w:p>
    <w:p w:rsidR="005237B2" w:rsidRPr="00091E9F" w:rsidRDefault="005237B2" w:rsidP="00091E9F">
      <w:pPr>
        <w:spacing w:line="312" w:lineRule="auto"/>
        <w:ind w:firstLine="708"/>
      </w:pPr>
      <w:r w:rsidRPr="00091E9F">
        <w:softHyphen/>
      </w:r>
      <w:r w:rsidRPr="00091E9F">
        <w:rPr>
          <w:b/>
        </w:rPr>
        <w:t>– 2 452,3 млн. рублей</w:t>
      </w:r>
      <w:r w:rsidRPr="00091E9F">
        <w:t xml:space="preserve"> – на мероприятия ФАИП, не вошедшие в государственные программы Российской Федерации (строительство федерального высокотехнологического центра медицинской радиологии в г. Димитровград);</w:t>
      </w:r>
    </w:p>
    <w:p w:rsidR="005237B2" w:rsidRPr="00091E9F" w:rsidRDefault="005237B2" w:rsidP="00091E9F">
      <w:pPr>
        <w:spacing w:line="312" w:lineRule="auto"/>
        <w:ind w:firstLine="708"/>
      </w:pPr>
      <w:r w:rsidRPr="00091E9F">
        <w:rPr>
          <w:b/>
        </w:rPr>
        <w:t xml:space="preserve">– 126,5 млн. рублей </w:t>
      </w:r>
      <w:r w:rsidRPr="00091E9F">
        <w:t>– на непрограммные мероприятия.</w:t>
      </w:r>
    </w:p>
    <w:p w:rsidR="005237B2" w:rsidRPr="00091E9F" w:rsidRDefault="005237B2" w:rsidP="00091E9F">
      <w:pPr>
        <w:spacing w:line="312" w:lineRule="auto"/>
        <w:ind w:firstLine="709"/>
        <w:rPr>
          <w:rFonts w:ascii="Times New Roman CYR" w:hAnsi="Times New Roman CYR" w:cs="Times New Roman CYR"/>
        </w:rPr>
      </w:pPr>
      <w:r w:rsidRPr="00091E9F">
        <w:rPr>
          <w:rFonts w:ascii="Times New Roman CYR" w:hAnsi="Times New Roman CYR" w:cs="Times New Roman CYR"/>
        </w:rPr>
        <w:t xml:space="preserve">Таким образом, практически </w:t>
      </w:r>
      <w:r w:rsidRPr="00091E9F">
        <w:rPr>
          <w:rFonts w:ascii="Times New Roman CYR" w:hAnsi="Times New Roman CYR" w:cs="Times New Roman CYR"/>
          <w:b/>
        </w:rPr>
        <w:t>99,3 %</w:t>
      </w:r>
      <w:r w:rsidRPr="00091E9F">
        <w:rPr>
          <w:rFonts w:ascii="Times New Roman CYR" w:hAnsi="Times New Roman CYR" w:cs="Times New Roman CYR"/>
        </w:rPr>
        <w:t xml:space="preserve"> </w:t>
      </w:r>
      <w:r w:rsidRPr="00091E9F">
        <w:rPr>
          <w:rFonts w:ascii="Times New Roman CYR" w:hAnsi="Times New Roman CYR" w:cs="Times New Roman CYR"/>
          <w:u w:val="single"/>
        </w:rPr>
        <w:t>всех федеральных средств направлено на реализацию мероприятий в рамках государственных программ РФ и федеральной адресной инвестиционной программы</w:t>
      </w:r>
      <w:r w:rsidRPr="00091E9F">
        <w:rPr>
          <w:rFonts w:ascii="Times New Roman CYR" w:hAnsi="Times New Roman CYR" w:cs="Times New Roman CYR"/>
        </w:rPr>
        <w:t xml:space="preserve">. </w:t>
      </w:r>
    </w:p>
    <w:p w:rsidR="005237B2" w:rsidRPr="00091E9F" w:rsidRDefault="005237B2" w:rsidP="00091E9F">
      <w:pPr>
        <w:spacing w:line="312" w:lineRule="auto"/>
        <w:ind w:firstLine="709"/>
      </w:pPr>
    </w:p>
    <w:p w:rsidR="005237B2" w:rsidRPr="00091E9F" w:rsidRDefault="005237B2" w:rsidP="00091E9F">
      <w:pPr>
        <w:spacing w:line="312" w:lineRule="auto"/>
        <w:ind w:firstLine="709"/>
      </w:pPr>
      <w:r w:rsidRPr="00091E9F">
        <w:t xml:space="preserve">Большую часть мероприятий, реализованных в рамках государственных программ РФ  и ФАИП на территории Ульяновской области  условно можно разделить на  шесть приоритетных направлений: «Промышленный комплекс и развитие высоких технологий», «Жилищный комплекс», «Дорожно-транспортный комплекс», «Развитие села и охрана природных ресурсов», «Социальный комплекс» и «Развитие государственных институтов». </w:t>
      </w:r>
    </w:p>
    <w:p w:rsidR="005237B2" w:rsidRPr="00091E9F" w:rsidRDefault="005237B2" w:rsidP="00476D6B">
      <w:pPr>
        <w:spacing w:line="312" w:lineRule="auto"/>
        <w:contextualSpacing/>
        <w:jc w:val="right"/>
        <w:rPr>
          <w:b/>
        </w:rPr>
      </w:pPr>
      <w:r>
        <w:rPr>
          <w:b/>
        </w:rPr>
        <w:t>Рис. 2.</w:t>
      </w:r>
    </w:p>
    <w:p w:rsidR="005237B2" w:rsidRPr="00091E9F" w:rsidRDefault="005237B2" w:rsidP="00091E9F">
      <w:pPr>
        <w:spacing w:line="312" w:lineRule="auto"/>
        <w:contextualSpacing/>
        <w:jc w:val="center"/>
        <w:rPr>
          <w:b/>
        </w:rPr>
      </w:pPr>
      <w:r w:rsidRPr="00091E9F">
        <w:rPr>
          <w:b/>
        </w:rPr>
        <w:t xml:space="preserve">Распределение объёмов финансирования из федерального бюджета </w:t>
      </w:r>
      <w:r w:rsidRPr="00091E9F">
        <w:rPr>
          <w:b/>
        </w:rPr>
        <w:br/>
        <w:t xml:space="preserve">в 2015 году в долевом выражении, по приоритетным направлениям </w:t>
      </w:r>
      <w:r w:rsidRPr="00091E9F">
        <w:rPr>
          <w:b/>
        </w:rPr>
        <w:br/>
        <w:t>выглядит следующим образом:</w:t>
      </w:r>
    </w:p>
    <w:p w:rsidR="005237B2" w:rsidRPr="00091E9F" w:rsidRDefault="005237B2" w:rsidP="00091E9F">
      <w:pPr>
        <w:spacing w:line="312" w:lineRule="auto"/>
        <w:ind w:firstLine="426"/>
        <w:contextualSpacing/>
        <w:rPr>
          <w:sz w:val="16"/>
          <w:szCs w:val="16"/>
        </w:rPr>
      </w:pPr>
    </w:p>
    <w:p w:rsidR="005237B2" w:rsidRPr="00091E9F" w:rsidRDefault="005237B2" w:rsidP="00091E9F">
      <w:pPr>
        <w:spacing w:line="312" w:lineRule="auto"/>
        <w:ind w:firstLine="426"/>
        <w:contextualSpacing/>
      </w:pPr>
      <w:r w:rsidRPr="003271FC">
        <w:rPr>
          <w:noProof/>
          <w:lang w:eastAsia="ru-RU"/>
        </w:rPr>
        <w:object w:dxaOrig="8698" w:dyaOrig="3303">
          <v:shape id="Диаграмма 11" o:spid="_x0000_i1026" type="#_x0000_t75" style="width:435pt;height:165.75pt;visibility:visible" o:ole="">
            <v:imagedata r:id="rId14" o:title="" cropbottom="-159f" cropright="-15f"/>
            <o:lock v:ext="edit" aspectratio="f"/>
          </v:shape>
          <o:OLEObject Type="Embed" ProgID="Excel.Chart.8" ShapeID="Диаграмма 11" DrawAspect="Content" ObjectID="_1516779509" r:id="rId15"/>
        </w:object>
      </w:r>
    </w:p>
    <w:p w:rsidR="005237B2" w:rsidRPr="00091E9F" w:rsidRDefault="005237B2" w:rsidP="00091E9F">
      <w:pPr>
        <w:spacing w:line="312" w:lineRule="auto"/>
        <w:ind w:firstLine="709"/>
        <w:contextualSpacing/>
      </w:pPr>
    </w:p>
    <w:p w:rsidR="005237B2" w:rsidRPr="00091E9F" w:rsidRDefault="005237B2" w:rsidP="00091E9F">
      <w:pPr>
        <w:spacing w:line="312" w:lineRule="auto"/>
        <w:ind w:firstLine="709"/>
        <w:contextualSpacing/>
      </w:pPr>
    </w:p>
    <w:p w:rsidR="005237B2" w:rsidRPr="00091E9F" w:rsidRDefault="005237B2" w:rsidP="00091E9F">
      <w:pPr>
        <w:spacing w:line="312" w:lineRule="auto"/>
        <w:ind w:firstLine="709"/>
      </w:pPr>
      <w:r w:rsidRPr="00091E9F">
        <w:rPr>
          <w:u w:val="single"/>
        </w:rPr>
        <w:t>Наибольший объём средств федерального бюджета</w:t>
      </w:r>
      <w:r w:rsidRPr="00091E9F">
        <w:rPr>
          <w:b/>
          <w:u w:val="single"/>
        </w:rPr>
        <w:t xml:space="preserve"> – 4 072,9 млн. рублей  (32%) </w:t>
      </w:r>
      <w:r w:rsidRPr="00091E9F">
        <w:rPr>
          <w:u w:val="single"/>
        </w:rPr>
        <w:t>в 2015 году был направлен на решение задач социального блока, социальную поддержку граждан, развитие социальной инфраструктуры в Ульяновской области.</w:t>
      </w:r>
      <w:r w:rsidRPr="00091E9F">
        <w:t xml:space="preserve"> Все средства федерального бюджета освоены практически полностью.</w:t>
      </w:r>
    </w:p>
    <w:p w:rsidR="005237B2" w:rsidRPr="00091E9F" w:rsidRDefault="005237B2" w:rsidP="00091E9F">
      <w:pPr>
        <w:spacing w:line="312" w:lineRule="auto"/>
        <w:ind w:firstLine="709"/>
        <w:rPr>
          <w:i/>
        </w:rPr>
      </w:pPr>
      <w:r w:rsidRPr="00091E9F">
        <w:rPr>
          <w:lang w:eastAsia="ru-RU"/>
        </w:rPr>
        <w:t xml:space="preserve">По </w:t>
      </w:r>
      <w:r w:rsidRPr="00091E9F">
        <w:rPr>
          <w:b/>
          <w:lang w:eastAsia="ru-RU"/>
        </w:rPr>
        <w:t>государственной программе РФ</w:t>
      </w:r>
      <w:r w:rsidRPr="00091E9F">
        <w:rPr>
          <w:lang w:eastAsia="ru-RU"/>
        </w:rPr>
        <w:t xml:space="preserve"> </w:t>
      </w:r>
      <w:r w:rsidRPr="00091E9F">
        <w:rPr>
          <w:b/>
          <w:lang w:eastAsia="ru-RU"/>
        </w:rPr>
        <w:t xml:space="preserve">«Социальная поддержка граждан» </w:t>
      </w:r>
      <w:r w:rsidRPr="00091E9F">
        <w:rPr>
          <w:lang w:eastAsia="ru-RU"/>
        </w:rPr>
        <w:t>из федерального бюджета</w:t>
      </w:r>
      <w:r w:rsidRPr="00091E9F">
        <w:rPr>
          <w:b/>
          <w:lang w:eastAsia="ru-RU"/>
        </w:rPr>
        <w:t xml:space="preserve"> </w:t>
      </w:r>
      <w:r w:rsidRPr="00091E9F">
        <w:rPr>
          <w:lang w:eastAsia="ru-RU"/>
        </w:rPr>
        <w:t>в регион поступило</w:t>
      </w:r>
      <w:r w:rsidRPr="00091E9F">
        <w:rPr>
          <w:b/>
          <w:lang w:eastAsia="ru-RU"/>
        </w:rPr>
        <w:t xml:space="preserve"> 1 698,3 млн. рублей </w:t>
      </w:r>
      <w:r w:rsidRPr="00091E9F">
        <w:rPr>
          <w:i/>
        </w:rPr>
        <w:t xml:space="preserve">(в 2014 году в Ульяновскую область поступило 1588,7 </w:t>
      </w:r>
      <w:r w:rsidRPr="00091E9F">
        <w:rPr>
          <w:i/>
          <w:lang w:eastAsia="ru-RU"/>
        </w:rPr>
        <w:t>млн. рублей).</w:t>
      </w:r>
      <w:r w:rsidRPr="00091E9F">
        <w:rPr>
          <w:i/>
        </w:rPr>
        <w:t xml:space="preserve"> </w:t>
      </w:r>
    </w:p>
    <w:p w:rsidR="005237B2" w:rsidRPr="00091E9F" w:rsidRDefault="005237B2" w:rsidP="00091E9F">
      <w:pPr>
        <w:spacing w:line="312" w:lineRule="auto"/>
        <w:ind w:firstLine="709"/>
        <w:contextualSpacing/>
      </w:pPr>
      <w:r w:rsidRPr="00091E9F">
        <w:t xml:space="preserve">В рамках государственной программы </w:t>
      </w:r>
      <w:r w:rsidRPr="00091E9F">
        <w:rPr>
          <w:b/>
        </w:rPr>
        <w:t>«Доступная среда» на 2011-2015 годы,</w:t>
      </w:r>
      <w:r w:rsidRPr="00091E9F">
        <w:t xml:space="preserve"> в Ульяновскую область были направлены </w:t>
      </w:r>
      <w:r w:rsidRPr="00091E9F">
        <w:rPr>
          <w:b/>
        </w:rPr>
        <w:t xml:space="preserve">федеральные средства в размере 498,7 млн. рублей, </w:t>
      </w:r>
      <w:r w:rsidRPr="00091E9F">
        <w:t xml:space="preserve">что практически более чем в 2 раза превышает объёмы  предшествующего года </w:t>
      </w:r>
      <w:r w:rsidRPr="00091E9F">
        <w:rPr>
          <w:i/>
        </w:rPr>
        <w:t>(в 2014 году поступило 200,3 млн. руб.)</w:t>
      </w:r>
      <w:r w:rsidRPr="00091E9F">
        <w:t>.</w:t>
      </w:r>
      <w:r w:rsidRPr="00091E9F">
        <w:rPr>
          <w:b/>
        </w:rPr>
        <w:t xml:space="preserve"> </w:t>
      </w:r>
    </w:p>
    <w:p w:rsidR="005237B2" w:rsidRPr="00091E9F" w:rsidRDefault="005237B2" w:rsidP="00091E9F">
      <w:pPr>
        <w:spacing w:line="312" w:lineRule="auto"/>
        <w:ind w:firstLine="709"/>
      </w:pPr>
      <w:r w:rsidRPr="00091E9F">
        <w:t xml:space="preserve">По </w:t>
      </w:r>
      <w:r w:rsidRPr="00091E9F">
        <w:rPr>
          <w:b/>
        </w:rPr>
        <w:t>ГП РФ «Развитие физической культуры и спорта»</w:t>
      </w:r>
      <w:r w:rsidRPr="00091E9F">
        <w:t xml:space="preserve"> из федерального бюджета в регион было </w:t>
      </w:r>
      <w:r w:rsidRPr="00091E9F">
        <w:rPr>
          <w:b/>
        </w:rPr>
        <w:t xml:space="preserve">направлено 160,0 млн. рублей, </w:t>
      </w:r>
      <w:r w:rsidRPr="00091E9F">
        <w:t>что превышает привлечённые средства 2014 года на 31%</w:t>
      </w:r>
      <w:r w:rsidRPr="00091E9F">
        <w:rPr>
          <w:b/>
        </w:rPr>
        <w:t xml:space="preserve"> </w:t>
      </w:r>
      <w:r w:rsidRPr="00091E9F">
        <w:rPr>
          <w:i/>
        </w:rPr>
        <w:t>(в 2014 году в область поступило 121,7 млн. рублей из которых 117,8 млн. рублей, т.е.</w:t>
      </w:r>
      <w:r w:rsidRPr="00091E9F">
        <w:rPr>
          <w:i/>
          <w:u w:val="single"/>
        </w:rPr>
        <w:t xml:space="preserve"> 96,8%</w:t>
      </w:r>
      <w:r w:rsidRPr="00091E9F">
        <w:rPr>
          <w:i/>
        </w:rPr>
        <w:t xml:space="preserve">  было освоено)</w:t>
      </w:r>
      <w:r w:rsidRPr="00091E9F">
        <w:rPr>
          <w:b/>
        </w:rPr>
        <w:t xml:space="preserve">. </w:t>
      </w:r>
      <w:r w:rsidRPr="00091E9F">
        <w:t>Основной объём федеральных средств – 134,07 млн. руб. был направлен на софинансирование  строительства спортивного комплекса с бассейном «Орион».</w:t>
      </w:r>
    </w:p>
    <w:p w:rsidR="005237B2" w:rsidRPr="00091E9F" w:rsidRDefault="005237B2" w:rsidP="00091E9F">
      <w:pPr>
        <w:spacing w:line="312" w:lineRule="auto"/>
        <w:ind w:firstLine="709"/>
        <w:rPr>
          <w:b/>
        </w:rPr>
      </w:pPr>
      <w:r w:rsidRPr="00091E9F">
        <w:t xml:space="preserve">Также федеральные средства поступили в регион в рамках </w:t>
      </w:r>
      <w:r w:rsidRPr="00091E9F">
        <w:rPr>
          <w:b/>
        </w:rPr>
        <w:t xml:space="preserve">государственных программ РФ «Развитие образования» </w:t>
      </w:r>
      <w:r w:rsidRPr="00091E9F">
        <w:t xml:space="preserve">(323,5 млн. руб.), </w:t>
      </w:r>
      <w:r w:rsidRPr="00091E9F">
        <w:rPr>
          <w:b/>
        </w:rPr>
        <w:t>«Развитие здравоохранения»</w:t>
      </w:r>
      <w:r w:rsidRPr="00091E9F">
        <w:t xml:space="preserve"> (872,7 млн. рублей), </w:t>
      </w:r>
      <w:r w:rsidRPr="00091E9F">
        <w:rPr>
          <w:b/>
        </w:rPr>
        <w:t xml:space="preserve">«Развитие культуры и туризма» </w:t>
      </w:r>
      <w:r w:rsidRPr="00091E9F">
        <w:t>(57,9 млн. рублей)</w:t>
      </w:r>
      <w:r w:rsidRPr="00091E9F">
        <w:rPr>
          <w:b/>
        </w:rPr>
        <w:t xml:space="preserve"> и «Содействие занятости населения» </w:t>
      </w:r>
      <w:r w:rsidRPr="00091E9F">
        <w:t>(201,7 млн. рублей).</w:t>
      </w:r>
    </w:p>
    <w:p w:rsidR="005237B2" w:rsidRPr="00091E9F" w:rsidRDefault="005237B2" w:rsidP="00091E9F">
      <w:pPr>
        <w:spacing w:line="312" w:lineRule="auto"/>
        <w:ind w:firstLine="709"/>
      </w:pPr>
      <w:r w:rsidRPr="00091E9F">
        <w:t xml:space="preserve">В рамках </w:t>
      </w:r>
      <w:r w:rsidRPr="00091E9F">
        <w:rPr>
          <w:b/>
        </w:rPr>
        <w:t>ГП РФ  «Экономическое развитие и инновационная экономика»</w:t>
      </w:r>
      <w:r w:rsidRPr="00091E9F">
        <w:t xml:space="preserve"> из федерального бюджета в 2015 году в регион </w:t>
      </w:r>
      <w:r w:rsidRPr="00091E9F">
        <w:rPr>
          <w:b/>
        </w:rPr>
        <w:t xml:space="preserve">поступили 241,4 млн. рублей, </w:t>
      </w:r>
      <w:r w:rsidRPr="00091E9F">
        <w:t xml:space="preserve">которые направлены на развитие малого и среднего предпринимательства – 146,9 млн. рублей, на развитие инноваций – 79,9 млн. рублей,  а также на мероприятия по созданию и развитию сети многофункциональных центров предоставления государственных и муниципальных услуг в рамках подпрограммы «Совершенствование государственного и муниципального управления» – 14,8 млн. рублей. В целом по программе </w:t>
      </w:r>
      <w:r w:rsidRPr="00091E9F">
        <w:rPr>
          <w:u w:val="single"/>
        </w:rPr>
        <w:t>освоение федеральных средств по итогам 2015 года составило 231,4 млн. рублей или 95,9%.</w:t>
      </w:r>
      <w:r w:rsidRPr="00091E9F">
        <w:t xml:space="preserve"> </w:t>
      </w:r>
    </w:p>
    <w:p w:rsidR="005237B2" w:rsidRPr="00091E9F" w:rsidRDefault="005237B2" w:rsidP="00091E9F">
      <w:pPr>
        <w:spacing w:after="120" w:line="312" w:lineRule="auto"/>
        <w:ind w:firstLine="709"/>
        <w:rPr>
          <w:u w:val="single"/>
        </w:rPr>
      </w:pPr>
      <w:r w:rsidRPr="00091E9F">
        <w:t xml:space="preserve">Кроме того, на территории Ульяновской области в рамках </w:t>
      </w:r>
      <w:r w:rsidRPr="00091E9F">
        <w:rPr>
          <w:b/>
        </w:rPr>
        <w:t xml:space="preserve">ГП РФ  </w:t>
      </w:r>
      <w:r w:rsidRPr="00091E9F">
        <w:rPr>
          <w:b/>
          <w:u w:val="single"/>
        </w:rPr>
        <w:t>«Юстиция»</w:t>
      </w:r>
      <w:r w:rsidRPr="00091E9F">
        <w:rPr>
          <w:u w:val="single"/>
        </w:rPr>
        <w:t xml:space="preserve"> </w:t>
      </w:r>
      <w:r w:rsidRPr="00091E9F">
        <w:t xml:space="preserve">  реализуются мероприятия ФАИП </w:t>
      </w:r>
      <w:r w:rsidRPr="00091E9F">
        <w:rPr>
          <w:i/>
        </w:rPr>
        <w:t>(по линии Ульяновского областного суда и Управления Судебного департамента в Ульяновской области осуществляется строительство здания Ульяновского областного суда и пристроя к зданию Димитровградского городского суда)</w:t>
      </w:r>
      <w:r w:rsidRPr="00091E9F">
        <w:t xml:space="preserve">. Все средства, предусмотренные на данные мероприятия в 2015 году, </w:t>
      </w:r>
      <w:r w:rsidRPr="00091E9F">
        <w:rPr>
          <w:u w:val="single"/>
        </w:rPr>
        <w:t>профинансированы и освоены в полном объёме.</w:t>
      </w:r>
    </w:p>
    <w:p w:rsidR="005237B2" w:rsidRPr="00091E9F" w:rsidRDefault="005237B2" w:rsidP="00091E9F">
      <w:pPr>
        <w:spacing w:after="120" w:line="312" w:lineRule="auto"/>
        <w:ind w:firstLine="709"/>
      </w:pPr>
      <w:r w:rsidRPr="00091E9F">
        <w:t>На реализацию мероприятий «</w:t>
      </w:r>
      <w:r w:rsidRPr="00091E9F">
        <w:rPr>
          <w:b/>
          <w:u w:val="single"/>
        </w:rPr>
        <w:t>Дорожно-транспортного комплекса»</w:t>
      </w:r>
      <w:r w:rsidRPr="00091E9F">
        <w:t xml:space="preserve"> в рамках государственных программ РФ в 2015 году из федерального бюджета в Ульяновскую область </w:t>
      </w:r>
      <w:r w:rsidRPr="00091E9F">
        <w:rPr>
          <w:b/>
        </w:rPr>
        <w:t xml:space="preserve">поступило 3 151,4 млн. рублей, освоение составило 3 150,3 млн. рублей, т.е. 99,0% </w:t>
      </w:r>
      <w:r w:rsidRPr="00091E9F">
        <w:t xml:space="preserve">от фактически поступивших  в регион средств.  Средства поступили в рамках </w:t>
      </w:r>
      <w:r w:rsidRPr="00091E9F">
        <w:rPr>
          <w:b/>
        </w:rPr>
        <w:t>ГП РФ</w:t>
      </w:r>
      <w:r w:rsidRPr="00091E9F">
        <w:t xml:space="preserve"> </w:t>
      </w:r>
      <w:r w:rsidRPr="00091E9F">
        <w:rPr>
          <w:b/>
        </w:rPr>
        <w:t>«Развитие промышленности и повышение ее конкурентоспособности»</w:t>
      </w:r>
      <w:r w:rsidRPr="00091E9F">
        <w:t xml:space="preserve"> (на приобретение автобусов и техники для жилищно-коммунального хозяйства, работающих на газомоторном топливе) и в рамках </w:t>
      </w:r>
      <w:r w:rsidRPr="00091E9F">
        <w:rPr>
          <w:b/>
        </w:rPr>
        <w:t>ГП РФ «Развитие транспортной системы»</w:t>
      </w:r>
      <w:r w:rsidRPr="00091E9F">
        <w:t xml:space="preserve"> (на строительство и ремонт дорог, а также финансовое обеспечение дорожной деятельности по подпрограмме «Дорожное хозяйство», а также мероприятия по подпрограммам «Гражданская авиация» и «Автомобильные дороги»). </w:t>
      </w:r>
    </w:p>
    <w:p w:rsidR="005237B2" w:rsidRPr="00091E9F" w:rsidRDefault="005237B2" w:rsidP="00091E9F">
      <w:pPr>
        <w:spacing w:line="312" w:lineRule="auto"/>
        <w:ind w:firstLine="709"/>
        <w:contextualSpacing/>
      </w:pPr>
      <w:r w:rsidRPr="00091E9F">
        <w:t xml:space="preserve">По блоку </w:t>
      </w:r>
      <w:r w:rsidRPr="00091E9F">
        <w:rPr>
          <w:b/>
          <w:u w:val="single"/>
        </w:rPr>
        <w:t>«Развитие села и охрана окружающей среды»</w:t>
      </w:r>
      <w:r w:rsidRPr="00091E9F">
        <w:t xml:space="preserve"> в основном реализуются мероприятия в рамках </w:t>
      </w:r>
      <w:r w:rsidRPr="00091E9F">
        <w:rPr>
          <w:b/>
        </w:rPr>
        <w:t>Государственной программы развития сельского хозяйства и регулирования рынков сельскохозяйственной продукции, сырья и продовольствия на 2013-2020 годы.</w:t>
      </w:r>
      <w:r w:rsidRPr="00091E9F">
        <w:t xml:space="preserve"> В 2015 году в рамках указанной программы в регион из федерального бюджета </w:t>
      </w:r>
      <w:r w:rsidRPr="00091E9F">
        <w:rPr>
          <w:b/>
        </w:rPr>
        <w:t>поступило 1 061,1 млн. рублей</w:t>
      </w:r>
      <w:r w:rsidRPr="00091E9F">
        <w:t xml:space="preserve">, что на 15% превышает объём средств, полученных в 2014 году (941,6 млн. руб.). Практически все средства федерального бюджета  освоены полностью (99 %).  Кроме того, на территории региона были реализованы мероприятия по ГП РФ </w:t>
      </w:r>
      <w:r w:rsidRPr="00091E9F">
        <w:rPr>
          <w:b/>
        </w:rPr>
        <w:t xml:space="preserve">«Воспроизводство и использование природных ресурсов» и «Развитие лесного хозяйства». </w:t>
      </w:r>
    </w:p>
    <w:p w:rsidR="005237B2" w:rsidRPr="00091E9F" w:rsidRDefault="005237B2" w:rsidP="00091E9F">
      <w:pPr>
        <w:spacing w:line="312" w:lineRule="auto"/>
        <w:ind w:firstLine="709"/>
        <w:contextualSpacing/>
        <w:rPr>
          <w:b/>
        </w:rPr>
      </w:pPr>
      <w:r w:rsidRPr="00091E9F">
        <w:t xml:space="preserve">В 2015 году в Ульяновской области также были реализованы мероприятия </w:t>
      </w:r>
      <w:r w:rsidRPr="00091E9F">
        <w:rPr>
          <w:b/>
          <w:u w:val="single"/>
        </w:rPr>
        <w:t xml:space="preserve">«Жилищного комплекса» </w:t>
      </w:r>
      <w:r w:rsidRPr="00091E9F">
        <w:t xml:space="preserve">в рамках </w:t>
      </w:r>
      <w:r w:rsidRPr="00091E9F">
        <w:rPr>
          <w:b/>
        </w:rPr>
        <w:t xml:space="preserve">государственной программы РФ «Обеспечение доступным и комфортным жильём и коммунальными услугами граждан Российской Федерации».  </w:t>
      </w:r>
      <w:r w:rsidRPr="00091E9F">
        <w:t xml:space="preserve"> По указанной программе в регион </w:t>
      </w:r>
      <w:r w:rsidRPr="00091E9F">
        <w:rPr>
          <w:b/>
        </w:rPr>
        <w:t>поступило 420,0 млн. рублей</w:t>
      </w:r>
      <w:r w:rsidRPr="00091E9F">
        <w:t xml:space="preserve">, из которых </w:t>
      </w:r>
      <w:r w:rsidRPr="00091E9F">
        <w:rPr>
          <w:b/>
        </w:rPr>
        <w:t xml:space="preserve">освоено 343,0  млн. рублей (81,7%).  </w:t>
      </w:r>
    </w:p>
    <w:p w:rsidR="005237B2" w:rsidRPr="00091E9F" w:rsidRDefault="005237B2" w:rsidP="00091E9F">
      <w:pPr>
        <w:spacing w:line="312" w:lineRule="auto"/>
        <w:ind w:firstLine="709"/>
      </w:pPr>
      <w:r w:rsidRPr="00091E9F">
        <w:rPr>
          <w:u w:val="single"/>
        </w:rPr>
        <w:t>Не в полном объёме освоенными остались субсидии, поступившие на строительство автодорог микрорайона комплексной застройки рамках подпрограммы «Стимулирование программ развития жилищного строительства субъектов Российской Федерации»</w:t>
      </w:r>
      <w:r w:rsidRPr="00091E9F">
        <w:t xml:space="preserve">. Средства в размере 151,1 млн. руб. поступили в регион только в </w:t>
      </w:r>
      <w:r w:rsidRPr="00091E9F">
        <w:rPr>
          <w:lang w:val="en-US"/>
        </w:rPr>
        <w:t>III</w:t>
      </w:r>
      <w:r w:rsidRPr="00091E9F">
        <w:t xml:space="preserve"> квартале, в течение 2-х месяцев проходили конкурсные процедуры, фактическое освоение средств началось только ближе к концу года. Кроме того проведению работ помешали погодные условия. Фактическое освоение по данному мероприятию составило только 64,04% (77,2 млн. руб). Неосвоенные средства возвращены в федеральный бюджет и  по опыту прошлых лет, должны быть направлены в 2016 году в Ульяновскую область на эти же объекты.    </w:t>
      </w:r>
    </w:p>
    <w:p w:rsidR="005237B2" w:rsidRPr="00091E9F" w:rsidRDefault="005237B2" w:rsidP="00091E9F">
      <w:pPr>
        <w:spacing w:line="312" w:lineRule="auto"/>
        <w:ind w:firstLine="709"/>
        <w:rPr>
          <w:b/>
        </w:rPr>
      </w:pPr>
      <w:r w:rsidRPr="00091E9F">
        <w:t xml:space="preserve">Все мероприятия, относящиеся к </w:t>
      </w:r>
      <w:r w:rsidRPr="00091E9F">
        <w:rPr>
          <w:b/>
          <w:u w:val="single"/>
        </w:rPr>
        <w:t>«Промышленному блоку»</w:t>
      </w:r>
      <w:r w:rsidRPr="00091E9F">
        <w:rPr>
          <w:b/>
        </w:rPr>
        <w:t xml:space="preserve"> </w:t>
      </w:r>
      <w:r w:rsidRPr="00091E9F">
        <w:t xml:space="preserve">реализованы без участия средств консолидированного бюджета Ульяновской области. Отдельные из них, являются частью ФАИП. </w:t>
      </w:r>
      <w:r w:rsidRPr="00091E9F">
        <w:rPr>
          <w:b/>
        </w:rPr>
        <w:t>В целом на мероприятия данного направления в 2015 году было предусмотрено 3 821,4 млн. рублей средств федерального бюджета, освоено 2 207,6 млн. рублей, т.е. 57,8% .</w:t>
      </w:r>
    </w:p>
    <w:p w:rsidR="005237B2" w:rsidRPr="00091E9F" w:rsidRDefault="005237B2" w:rsidP="00091E9F">
      <w:pPr>
        <w:spacing w:line="312" w:lineRule="auto"/>
        <w:ind w:firstLine="709"/>
      </w:pPr>
      <w:r w:rsidRPr="00091E9F">
        <w:t xml:space="preserve">Данные мероприятия реализуются в рамках государственных программ РФ </w:t>
      </w:r>
      <w:r w:rsidRPr="00091E9F">
        <w:rPr>
          <w:b/>
        </w:rPr>
        <w:t>«Развитие судостроения на 2013-2020 годы»,</w:t>
      </w:r>
      <w:r w:rsidRPr="00091E9F">
        <w:t xml:space="preserve">  </w:t>
      </w:r>
      <w:r w:rsidRPr="00091E9F">
        <w:rPr>
          <w:b/>
        </w:rPr>
        <w:t>«Развитие электронной и радиоэлектронной промышленности на 2013-2025 годы»,</w:t>
      </w:r>
      <w:r w:rsidRPr="00091E9F">
        <w:t xml:space="preserve">  </w:t>
      </w:r>
      <w:r w:rsidRPr="00091E9F">
        <w:rPr>
          <w:b/>
        </w:rPr>
        <w:t>«Развитие науки и технологий», «Развитие атомного энергопромышленного комплекса» и «Развитие авиационной промышленности на 2013-2025 годы».</w:t>
      </w:r>
    </w:p>
    <w:p w:rsidR="005237B2" w:rsidRPr="00091E9F" w:rsidRDefault="005237B2" w:rsidP="00091E9F">
      <w:pPr>
        <w:spacing w:line="312" w:lineRule="auto"/>
        <w:ind w:firstLine="709"/>
      </w:pPr>
    </w:p>
    <w:p w:rsidR="005237B2" w:rsidRPr="00091E9F" w:rsidRDefault="005237B2" w:rsidP="00091E9F">
      <w:pPr>
        <w:spacing w:line="312" w:lineRule="auto"/>
        <w:ind w:firstLine="709"/>
      </w:pPr>
      <w:r w:rsidRPr="00091E9F">
        <w:t xml:space="preserve">По направлению </w:t>
      </w:r>
      <w:r w:rsidRPr="00091E9F">
        <w:rPr>
          <w:b/>
          <w:u w:val="single"/>
        </w:rPr>
        <w:t>«развитие государственных институтов»</w:t>
      </w:r>
      <w:r w:rsidRPr="00091E9F">
        <w:t xml:space="preserve"> финансирование мероприятий на отчётную дату были реализованы мероприятия, </w:t>
      </w:r>
      <w:r w:rsidRPr="00091E9F">
        <w:rPr>
          <w:u w:val="single"/>
        </w:rPr>
        <w:t>ФЦП «Укрепление единства российской нации и этнокультурное развитие народов России (2014-2018 годы)»</w:t>
      </w:r>
      <w:r w:rsidRPr="00091E9F">
        <w:t xml:space="preserve">, направленные на укрепление гражданского единства и гармонизацию межнациональных отношений, а также на содействие этнокультурному многообразию народов России. На эти цели из федерального бюджета поступили и успешно освоены   запланированные на 2015 год средства в размере </w:t>
      </w:r>
      <w:r w:rsidRPr="00091E9F">
        <w:rPr>
          <w:b/>
        </w:rPr>
        <w:t>1,6 млн. рублей</w:t>
      </w:r>
      <w:r w:rsidRPr="00091E9F">
        <w:t xml:space="preserve">. </w:t>
      </w:r>
    </w:p>
    <w:p w:rsidR="005237B2" w:rsidRPr="00091E9F" w:rsidRDefault="005237B2" w:rsidP="00091E9F">
      <w:pPr>
        <w:spacing w:line="312" w:lineRule="auto"/>
        <w:contextualSpacing/>
      </w:pPr>
      <w:r w:rsidRPr="00091E9F">
        <w:t xml:space="preserve">Также в Ульяновскую область  в 2015 году поступили федеральные средства по  </w:t>
      </w:r>
      <w:r w:rsidRPr="00091E9F">
        <w:rPr>
          <w:b/>
        </w:rPr>
        <w:t>ГП РФ «Развитие федеративных отношений и создание условий для эффективного и ответственного управления региональными и муниципальными финансами»</w:t>
      </w:r>
      <w:r w:rsidRPr="00091E9F">
        <w:t xml:space="preserve"> в размере 3 458,1 млн. руб., в том числе 2 845,4 млн. рублей в виде дотаций на выравнивание бюджетной обеспеченности субъектов и сбалансированности бюджетов. </w:t>
      </w:r>
    </w:p>
    <w:p w:rsidR="005237B2" w:rsidRPr="00A033F2" w:rsidRDefault="005237B2" w:rsidP="00091E9F">
      <w:pPr>
        <w:keepNext/>
        <w:keepLines/>
        <w:spacing w:before="240" w:after="240"/>
        <w:ind w:firstLine="0"/>
        <w:jc w:val="center"/>
        <w:outlineLvl w:val="1"/>
        <w:rPr>
          <w:b/>
          <w:lang w:eastAsia="ru-RU"/>
        </w:rPr>
      </w:pPr>
      <w:bookmarkStart w:id="16" w:name="_Toc442859162"/>
      <w:r w:rsidRPr="00A033F2">
        <w:rPr>
          <w:b/>
          <w:lang w:eastAsia="ru-RU"/>
        </w:rPr>
        <w:t>6.1. Оценка регулирующего воздействия</w:t>
      </w:r>
      <w:bookmarkEnd w:id="16"/>
    </w:p>
    <w:p w:rsidR="005237B2" w:rsidRPr="00091E9F" w:rsidRDefault="005237B2" w:rsidP="00091E9F">
      <w:pPr>
        <w:spacing w:line="312" w:lineRule="auto"/>
        <w:ind w:firstLine="709"/>
      </w:pPr>
      <w:r w:rsidRPr="00091E9F">
        <w:rPr>
          <w:lang w:eastAsia="ru-RU"/>
        </w:rPr>
        <w:t xml:space="preserve">С начала 2012 года Ульяновская область вошла в число пилотных регионов, внедряющих процедуру ОРВ в деятельность исполнительных органов государственной власти. Задача по внедрению ОРВ Ульяновской областью достигнута в опережение сроков, установленных Указом Президента РФ. Министерство экономического развития России неоднократно отмечало Ульяновскую область как ведущий пилотный регион по внедрению механизма ОРВ, выполнивший все необходимые требования по внедрению данного механизма в процесс принятия управленческих решений. Мы уже </w:t>
      </w:r>
      <w:r w:rsidRPr="00091E9F">
        <w:rPr>
          <w:b/>
        </w:rPr>
        <w:t>4-й год подряд занимаем лидирующее положение</w:t>
      </w:r>
      <w:r w:rsidRPr="00091E9F">
        <w:t xml:space="preserve"> среди всех субъектов РФ по развитию ОРВ и неоднократно получали высокую оценку со стороны федерального центра.</w:t>
      </w:r>
    </w:p>
    <w:p w:rsidR="005237B2" w:rsidRPr="00091E9F" w:rsidRDefault="005237B2" w:rsidP="00091E9F">
      <w:pPr>
        <w:spacing w:line="312" w:lineRule="auto"/>
        <w:rPr>
          <w:noProof/>
        </w:rPr>
      </w:pPr>
      <w:r w:rsidRPr="00091E9F">
        <w:rPr>
          <w:noProof/>
        </w:rPr>
        <w:t xml:space="preserve">По итогам Рейтинга качества осуществления ОРВ и экспертизы в субъектах РФ, составленном Минэкономразвития России в 2015 году, Ульяновская область снова </w:t>
      </w:r>
      <w:r w:rsidRPr="00091E9F">
        <w:rPr>
          <w:b/>
          <w:noProof/>
        </w:rPr>
        <w:t>заняла первое место</w:t>
      </w:r>
      <w:r w:rsidRPr="00091E9F">
        <w:rPr>
          <w:noProof/>
        </w:rPr>
        <w:t xml:space="preserve"> среди всех субъектов РФ. Теперь этот рейтинг был сформирован не только на качественных и количественных показателях деятельности в сфере ОРВ, но также на основе информации, оценки, полученной от региональных отделений организаций, представляющих интересы предпринимательского сообщества.</w:t>
      </w:r>
    </w:p>
    <w:p w:rsidR="005237B2" w:rsidRPr="00091E9F" w:rsidRDefault="005237B2" w:rsidP="00091E9F">
      <w:pPr>
        <w:spacing w:line="312" w:lineRule="auto"/>
        <w:ind w:firstLine="709"/>
      </w:pPr>
      <w:r w:rsidRPr="00091E9F">
        <w:t>Сделать прорыв в сфере применения ОРВ за такой непродолжительный период её развития региону позволили следующие факторы:</w:t>
      </w:r>
    </w:p>
    <w:p w:rsidR="005237B2" w:rsidRPr="00091E9F" w:rsidRDefault="005237B2" w:rsidP="00091E9F">
      <w:pPr>
        <w:spacing w:line="312" w:lineRule="auto"/>
        <w:ind w:firstLine="709"/>
      </w:pPr>
      <w:r w:rsidRPr="00091E9F">
        <w:rPr>
          <w:b/>
        </w:rPr>
        <w:t>Во-первых</w:t>
      </w:r>
      <w:r w:rsidRPr="00091E9F">
        <w:t xml:space="preserve">, Ульяновская область стала первым регионом, принявшим отдельный закон, который в полной мере отражает порядок проведения ОРВ на региональном и муниципальном уровне. </w:t>
      </w:r>
    </w:p>
    <w:p w:rsidR="005237B2" w:rsidRPr="00091E9F" w:rsidRDefault="005237B2" w:rsidP="00091E9F">
      <w:pPr>
        <w:spacing w:line="312" w:lineRule="auto"/>
        <w:ind w:firstLine="709"/>
      </w:pPr>
      <w:r w:rsidRPr="00091E9F">
        <w:t xml:space="preserve">Кроме того, в 2015 году внедрена процедура </w:t>
      </w:r>
      <w:r w:rsidRPr="00091E9F">
        <w:rPr>
          <w:b/>
        </w:rPr>
        <w:t>оценки фактического воздействия</w:t>
      </w:r>
      <w:r w:rsidRPr="00091E9F">
        <w:t xml:space="preserve"> нормативных правовых актов Ульяновской области, затрагивающих вопросы осуществления предпринимательской и инвестиционной деятельности, при подготовке которых проводилась ОРВ (закон Ульяновской области № 12-ЗО от 03.03.2015). </w:t>
      </w:r>
    </w:p>
    <w:p w:rsidR="005237B2" w:rsidRPr="00091E9F" w:rsidRDefault="005237B2" w:rsidP="00091E9F">
      <w:pPr>
        <w:spacing w:line="312" w:lineRule="auto"/>
        <w:ind w:firstLine="709"/>
      </w:pPr>
      <w:r w:rsidRPr="00091E9F">
        <w:t xml:space="preserve">В целом процедура ОРВ в последние годы значительно расширила свои границы и стала действенным инструментом оптимизации государственного управления не только в части влияния отдельных решений на предпринимательскую и инвестиционную деятельность, но и на социальную сферу. В 2015 году в регионе </w:t>
      </w:r>
      <w:r w:rsidRPr="00091E9F">
        <w:rPr>
          <w:b/>
        </w:rPr>
        <w:t>создана комплексная система оценки актов социальной направленности</w:t>
      </w:r>
      <w:r w:rsidRPr="00091E9F">
        <w:t xml:space="preserve"> - принят закон Ульяновской области от 05.11.2015 № 153-ЗО.</w:t>
      </w:r>
    </w:p>
    <w:p w:rsidR="005237B2" w:rsidRPr="00091E9F" w:rsidRDefault="005237B2" w:rsidP="00091E9F">
      <w:pPr>
        <w:spacing w:line="312" w:lineRule="auto"/>
        <w:ind w:firstLine="709"/>
      </w:pPr>
      <w:r w:rsidRPr="00091E9F">
        <w:rPr>
          <w:b/>
        </w:rPr>
        <w:t>Во-вторых</w:t>
      </w:r>
      <w:r w:rsidRPr="00091E9F">
        <w:t xml:space="preserve">, результаты ОРВ можно оценить не только качественно, но и количественно. По результатам работы в сфере ОРВ в 2015 году Министерством экономического развития Ульяновской области были выявлены и предотвращены необоснованные издержки субъектов предпринимательской деятельности на сумму порядка </w:t>
      </w:r>
      <w:r w:rsidRPr="00091E9F">
        <w:rPr>
          <w:b/>
        </w:rPr>
        <w:t>550</w:t>
      </w:r>
      <w:r w:rsidRPr="00091E9F">
        <w:t xml:space="preserve"> млн.рублей.</w:t>
      </w:r>
    </w:p>
    <w:p w:rsidR="005237B2" w:rsidRPr="00091E9F" w:rsidRDefault="005237B2" w:rsidP="00091E9F">
      <w:pPr>
        <w:spacing w:line="312" w:lineRule="auto"/>
        <w:ind w:firstLine="709"/>
      </w:pPr>
      <w:r w:rsidRPr="00091E9F">
        <w:rPr>
          <w:b/>
        </w:rPr>
        <w:t>В третьих</w:t>
      </w:r>
      <w:r w:rsidRPr="00091E9F">
        <w:t xml:space="preserve">, Ульяновская область является одним из первых регионов среди субъектов РФ, приступивших ранее сроков, обозначенных Указом Президента РФ №601 (т.е. 2016 год), к внедрению процедуры ОРВ на муниципальном уровне.  </w:t>
      </w:r>
    </w:p>
    <w:p w:rsidR="005237B2" w:rsidRPr="00091E9F" w:rsidRDefault="005237B2" w:rsidP="00091E9F">
      <w:pPr>
        <w:spacing w:line="312" w:lineRule="auto"/>
        <w:ind w:firstLine="709"/>
      </w:pPr>
      <w:r w:rsidRPr="00091E9F">
        <w:t>В 2015 году с целью своевременного и единообразного подхода к внедрению процедуры ОРВ на муниципальный уровень Министерством экономического развития Ульяновской области разработан Комплексный план внедрения ОРВ проектов муниципальных нормативных правовых актов, затрагивающих вопросы осуществления предпринимательской и инвестиционной деятельности, и экспертизы муниципальных нормативных правовых актов, затрагивающих вопросы осуществления предпринимательской и инвестиционной деятельности.</w:t>
      </w:r>
    </w:p>
    <w:p w:rsidR="005237B2" w:rsidRPr="00091E9F" w:rsidRDefault="005237B2" w:rsidP="00091E9F">
      <w:pPr>
        <w:spacing w:line="312" w:lineRule="auto"/>
        <w:ind w:firstLine="709"/>
      </w:pPr>
      <w:r w:rsidRPr="00091E9F">
        <w:t xml:space="preserve">По итогам года </w:t>
      </w:r>
      <w:r w:rsidRPr="00091E9F">
        <w:rPr>
          <w:b/>
        </w:rPr>
        <w:t>во всех муниципальных образованиях</w:t>
      </w:r>
      <w:r w:rsidRPr="00091E9F">
        <w:t xml:space="preserve"> Ульяновской области </w:t>
      </w:r>
      <w:r w:rsidRPr="00091E9F">
        <w:rPr>
          <w:b/>
        </w:rPr>
        <w:t>приняты порядки проведения ОРВ</w:t>
      </w:r>
      <w:r w:rsidRPr="00091E9F">
        <w:t xml:space="preserve"> проектов муниципальных нормативных правовых актов, затрагивающих вопросы осуществления предпринимательской и инвестиционной деятельности.</w:t>
      </w:r>
    </w:p>
    <w:p w:rsidR="005237B2" w:rsidRPr="00091E9F" w:rsidRDefault="005237B2" w:rsidP="00091E9F">
      <w:pPr>
        <w:spacing w:line="312" w:lineRule="auto"/>
        <w:ind w:firstLine="709"/>
      </w:pPr>
      <w:r w:rsidRPr="00091E9F">
        <w:rPr>
          <w:b/>
        </w:rPr>
        <w:t>В четвёртых</w:t>
      </w:r>
      <w:r w:rsidRPr="00091E9F">
        <w:t>, ещё</w:t>
      </w:r>
      <w:r w:rsidRPr="00091E9F">
        <w:rPr>
          <w:rFonts w:ascii="Calibri" w:hAnsi="Calibri"/>
          <w:sz w:val="22"/>
          <w:szCs w:val="22"/>
        </w:rPr>
        <w:t xml:space="preserve"> </w:t>
      </w:r>
      <w:r w:rsidRPr="00091E9F">
        <w:t xml:space="preserve">в 2014 году в регионе была создана открытая площадка для обсуждения всех нормотворческих инициатив, затрагивающих интересы предпринимателей </w:t>
      </w:r>
      <w:hyperlink r:id="rId16" w:history="1">
        <w:r w:rsidRPr="00091E9F">
          <w:rPr>
            <w:color w:val="1A3DC1"/>
            <w:szCs w:val="22"/>
            <w:u w:val="single"/>
          </w:rPr>
          <w:t>http://regulation.gov.ru</w:t>
        </w:r>
      </w:hyperlink>
      <w:r w:rsidRPr="00091E9F">
        <w:t xml:space="preserve">. </w:t>
      </w:r>
    </w:p>
    <w:p w:rsidR="005237B2" w:rsidRPr="00091E9F" w:rsidRDefault="005237B2" w:rsidP="00091E9F">
      <w:pPr>
        <w:spacing w:line="312" w:lineRule="auto"/>
        <w:ind w:firstLine="709"/>
      </w:pPr>
      <w:r w:rsidRPr="00091E9F">
        <w:t xml:space="preserve">В 2015 году функционал данного портала был обновлен. Теперь каждый субъект предпринимательской и инвестиционной деятельности может принять участие в обсуждении, сформулировать свои замечания и предложить альтернативные варианты регулирования. </w:t>
      </w:r>
    </w:p>
    <w:p w:rsidR="005237B2" w:rsidRPr="00091E9F" w:rsidRDefault="005237B2" w:rsidP="00091E9F">
      <w:pPr>
        <w:spacing w:line="312" w:lineRule="auto"/>
        <w:ind w:firstLine="709"/>
        <w:rPr>
          <w:lang w:eastAsia="ru-RU"/>
        </w:rPr>
      </w:pPr>
      <w:r w:rsidRPr="00091E9F">
        <w:rPr>
          <w:lang w:eastAsia="ru-RU"/>
        </w:rPr>
        <w:t>Основными задачами по развитию ОРВ на 2015 год ставились и были выполнены:</w:t>
      </w:r>
    </w:p>
    <w:p w:rsidR="005237B2" w:rsidRPr="00091E9F" w:rsidRDefault="005237B2" w:rsidP="00091E9F">
      <w:pPr>
        <w:spacing w:line="312" w:lineRule="auto"/>
        <w:ind w:firstLine="709"/>
        <w:rPr>
          <w:lang w:eastAsia="ru-RU"/>
        </w:rPr>
      </w:pPr>
      <w:r w:rsidRPr="00091E9F">
        <w:rPr>
          <w:lang w:eastAsia="ru-RU"/>
        </w:rPr>
        <w:t>- совершенствование процессов государственного управления на территории Ульяновской области (внедрение новых процедур оценки актов);</w:t>
      </w:r>
    </w:p>
    <w:p w:rsidR="005237B2" w:rsidRPr="00091E9F" w:rsidRDefault="005237B2" w:rsidP="00091E9F">
      <w:pPr>
        <w:spacing w:line="312" w:lineRule="auto"/>
        <w:ind w:firstLine="709"/>
        <w:rPr>
          <w:lang w:eastAsia="ru-RU"/>
        </w:rPr>
      </w:pPr>
      <w:r w:rsidRPr="00091E9F">
        <w:rPr>
          <w:lang w:eastAsia="ru-RU"/>
        </w:rPr>
        <w:t>- совершенствование механизма встраивания ОРВ в процесс принятия управленческих решений;</w:t>
      </w:r>
    </w:p>
    <w:p w:rsidR="005237B2" w:rsidRPr="00091E9F" w:rsidRDefault="005237B2" w:rsidP="00091E9F">
      <w:pPr>
        <w:spacing w:line="312" w:lineRule="auto"/>
        <w:ind w:firstLine="708"/>
        <w:rPr>
          <w:lang w:eastAsia="ru-RU"/>
        </w:rPr>
      </w:pPr>
      <w:r w:rsidRPr="00091E9F">
        <w:rPr>
          <w:lang w:eastAsia="ru-RU"/>
        </w:rPr>
        <w:t xml:space="preserve">- координация работы муниципальных образований по выстраиванию системы ОРВ на муниципальном уровне; </w:t>
      </w:r>
    </w:p>
    <w:p w:rsidR="005237B2" w:rsidRPr="00091E9F" w:rsidRDefault="005237B2" w:rsidP="00091E9F">
      <w:pPr>
        <w:tabs>
          <w:tab w:val="left" w:pos="720"/>
          <w:tab w:val="left" w:pos="1134"/>
        </w:tabs>
        <w:spacing w:line="312" w:lineRule="auto"/>
        <w:ind w:firstLine="567"/>
        <w:rPr>
          <w:lang w:eastAsia="ru-RU"/>
        </w:rPr>
      </w:pPr>
      <w:r w:rsidRPr="00091E9F">
        <w:rPr>
          <w:lang w:eastAsia="ru-RU"/>
        </w:rPr>
        <w:t xml:space="preserve">- проведение обучающих семинаров по тематике ОРВ: </w:t>
      </w:r>
    </w:p>
    <w:p w:rsidR="005237B2" w:rsidRPr="00091E9F" w:rsidRDefault="005237B2" w:rsidP="00091E9F">
      <w:pPr>
        <w:tabs>
          <w:tab w:val="left" w:pos="720"/>
          <w:tab w:val="left" w:pos="1134"/>
        </w:tabs>
        <w:spacing w:line="312" w:lineRule="auto"/>
        <w:ind w:firstLine="567"/>
        <w:rPr>
          <w:lang w:eastAsia="ru-RU"/>
        </w:rPr>
      </w:pPr>
      <w:r w:rsidRPr="00091E9F">
        <w:rPr>
          <w:lang w:eastAsia="ru-RU"/>
        </w:rPr>
        <w:t>2 заседания Консультативного совета по оценке регулирующего воздействия при Министерстве экономического развития Ульяновской области;</w:t>
      </w:r>
    </w:p>
    <w:p w:rsidR="005237B2" w:rsidRPr="00091E9F" w:rsidRDefault="005237B2" w:rsidP="00091E9F">
      <w:pPr>
        <w:tabs>
          <w:tab w:val="left" w:pos="720"/>
          <w:tab w:val="left" w:pos="1134"/>
        </w:tabs>
        <w:spacing w:line="312" w:lineRule="auto"/>
        <w:ind w:firstLine="567"/>
        <w:rPr>
          <w:lang w:eastAsia="ru-RU"/>
        </w:rPr>
      </w:pPr>
      <w:r w:rsidRPr="00091E9F">
        <w:rPr>
          <w:lang w:eastAsia="ru-RU"/>
        </w:rPr>
        <w:t xml:space="preserve">6 региональных мероприятия, посвящённых теме ОРВ, из них – 4 выездных обучающих семинара на территории муниципальных образований Ульяновской области, 2 – семинара-практикума в Министерстве экономического развития Ульяновской области;                </w:t>
      </w:r>
    </w:p>
    <w:p w:rsidR="005237B2" w:rsidRPr="00091E9F" w:rsidRDefault="005237B2" w:rsidP="00091E9F">
      <w:pPr>
        <w:tabs>
          <w:tab w:val="left" w:pos="720"/>
          <w:tab w:val="left" w:pos="1134"/>
        </w:tabs>
        <w:spacing w:line="312" w:lineRule="auto"/>
        <w:ind w:firstLine="567"/>
        <w:rPr>
          <w:lang w:eastAsia="ru-RU"/>
        </w:rPr>
      </w:pPr>
      <w:r w:rsidRPr="00091E9F">
        <w:rPr>
          <w:lang w:eastAsia="ru-RU"/>
        </w:rPr>
        <w:t xml:space="preserve">2 совместных семинара с представителями муниципальных образований Ульяновской области и директорами Центров развития предпринимательства по развитию и применению процедуры ОРВ и экспертизы:                                                 </w:t>
      </w:r>
    </w:p>
    <w:p w:rsidR="005237B2" w:rsidRPr="00091E9F" w:rsidRDefault="005237B2" w:rsidP="00091E9F">
      <w:pPr>
        <w:tabs>
          <w:tab w:val="left" w:pos="720"/>
          <w:tab w:val="left" w:pos="1134"/>
        </w:tabs>
        <w:spacing w:line="312" w:lineRule="auto"/>
        <w:ind w:firstLine="567"/>
        <w:rPr>
          <w:lang w:eastAsia="ru-RU"/>
        </w:rPr>
      </w:pPr>
      <w:r w:rsidRPr="00091E9F">
        <w:rPr>
          <w:lang w:eastAsia="ru-RU"/>
        </w:rPr>
        <w:t>2 обучающих семинара для сотрудников исполнительных органов государственной власти Ульяновской области по теме ОРВ;</w:t>
      </w:r>
    </w:p>
    <w:p w:rsidR="005237B2" w:rsidRPr="00091E9F" w:rsidRDefault="005237B2" w:rsidP="00091E9F">
      <w:pPr>
        <w:tabs>
          <w:tab w:val="left" w:pos="720"/>
          <w:tab w:val="left" w:pos="1134"/>
        </w:tabs>
        <w:spacing w:line="312" w:lineRule="auto"/>
        <w:ind w:firstLine="567"/>
        <w:rPr>
          <w:lang w:eastAsia="ru-RU"/>
        </w:rPr>
      </w:pPr>
      <w:r w:rsidRPr="00091E9F">
        <w:rPr>
          <w:lang w:eastAsia="ru-RU"/>
        </w:rPr>
        <w:t>3 радиопередачи, посвящённые тематике ОРВ, на радиостанции ВГТРК «Волга»;</w:t>
      </w:r>
    </w:p>
    <w:p w:rsidR="005237B2" w:rsidRPr="00091E9F" w:rsidRDefault="005237B2" w:rsidP="00091E9F">
      <w:pPr>
        <w:tabs>
          <w:tab w:val="left" w:pos="720"/>
          <w:tab w:val="left" w:pos="1134"/>
        </w:tabs>
        <w:spacing w:line="312" w:lineRule="auto"/>
        <w:ind w:firstLine="567"/>
        <w:rPr>
          <w:lang w:eastAsia="ru-RU"/>
        </w:rPr>
      </w:pPr>
      <w:r w:rsidRPr="00091E9F">
        <w:rPr>
          <w:lang w:eastAsia="ru-RU"/>
        </w:rPr>
        <w:t>2 встречи сотрудников Министерства экономического развития Ульяновской области с научными организациями и бизнес-сообществом;</w:t>
      </w:r>
    </w:p>
    <w:p w:rsidR="005237B2" w:rsidRPr="00091E9F" w:rsidRDefault="005237B2" w:rsidP="00091E9F">
      <w:pPr>
        <w:tabs>
          <w:tab w:val="left" w:pos="720"/>
          <w:tab w:val="left" w:pos="1134"/>
        </w:tabs>
        <w:spacing w:line="312" w:lineRule="auto"/>
        <w:ind w:firstLine="567"/>
        <w:rPr>
          <w:lang w:eastAsia="ru-RU"/>
        </w:rPr>
      </w:pPr>
      <w:r w:rsidRPr="00091E9F">
        <w:rPr>
          <w:lang w:eastAsia="ru-RU"/>
        </w:rPr>
        <w:t>1 обучающий семинар  по работе с сервисами портала http://regulation.ulgov.ru  для должностных лиц государственных органов Ульяновской области.</w:t>
      </w:r>
    </w:p>
    <w:p w:rsidR="005237B2" w:rsidRPr="00333167" w:rsidRDefault="005237B2" w:rsidP="00333167">
      <w:pPr>
        <w:pStyle w:val="Heading1"/>
        <w:spacing w:before="240" w:after="240"/>
        <w:ind w:firstLine="0"/>
        <w:jc w:val="center"/>
        <w:rPr>
          <w:rFonts w:ascii="Times New Roman" w:hAnsi="Times New Roman"/>
          <w:color w:val="auto"/>
        </w:rPr>
      </w:pPr>
      <w:bookmarkStart w:id="17" w:name="_Toc442859163"/>
      <w:r w:rsidRPr="00E019DB">
        <w:rPr>
          <w:rFonts w:ascii="Times New Roman" w:hAnsi="Times New Roman"/>
          <w:color w:val="auto"/>
        </w:rPr>
        <w:t>VI</w:t>
      </w:r>
      <w:r>
        <w:rPr>
          <w:rFonts w:ascii="Times New Roman" w:hAnsi="Times New Roman"/>
          <w:color w:val="auto"/>
          <w:lang w:val="en-US"/>
        </w:rPr>
        <w:t>I</w:t>
      </w:r>
      <w:r w:rsidRPr="00333167">
        <w:rPr>
          <w:rFonts w:ascii="Times New Roman" w:hAnsi="Times New Roman"/>
          <w:color w:val="auto"/>
        </w:rPr>
        <w:t>. СОВЕРШЕНСТВОВАНИЕ СИСТЕМЫ ГОСУДАРСТВЕННЫХ ЗАКУПОК УЛЬЯНОВСКОЙ ОБЛАСТИ В 201</w:t>
      </w:r>
      <w:r>
        <w:rPr>
          <w:rFonts w:ascii="Times New Roman" w:hAnsi="Times New Roman"/>
          <w:color w:val="auto"/>
        </w:rPr>
        <w:t>5</w:t>
      </w:r>
      <w:r w:rsidRPr="00333167">
        <w:rPr>
          <w:rFonts w:ascii="Times New Roman" w:hAnsi="Times New Roman"/>
          <w:color w:val="auto"/>
        </w:rPr>
        <w:t xml:space="preserve"> ГОДУ</w:t>
      </w:r>
      <w:bookmarkEnd w:id="17"/>
    </w:p>
    <w:p w:rsidR="005237B2" w:rsidRPr="005D297A" w:rsidRDefault="005237B2" w:rsidP="00C205BE">
      <w:pPr>
        <w:spacing w:line="312" w:lineRule="auto"/>
        <w:ind w:firstLine="709"/>
        <w:rPr>
          <w:b/>
          <w:u w:val="single"/>
          <w:lang w:eastAsia="ru-RU"/>
        </w:rPr>
      </w:pPr>
      <w:r w:rsidRPr="005D297A">
        <w:rPr>
          <w:b/>
          <w:color w:val="000000"/>
          <w:u w:val="single"/>
          <w:lang w:val="en-US" w:eastAsia="ru-RU"/>
        </w:rPr>
        <w:t>I</w:t>
      </w:r>
      <w:r w:rsidRPr="005D297A">
        <w:rPr>
          <w:b/>
          <w:color w:val="000000"/>
          <w:u w:val="single"/>
          <w:lang w:eastAsia="ru-RU"/>
        </w:rPr>
        <w:t xml:space="preserve">. Итоги </w:t>
      </w:r>
      <w:r w:rsidRPr="005D297A">
        <w:rPr>
          <w:b/>
          <w:u w:val="single"/>
          <w:lang w:eastAsia="ru-RU"/>
        </w:rPr>
        <w:t>закупок в рамках 44-ФЗ:</w:t>
      </w:r>
    </w:p>
    <w:p w:rsidR="005237B2" w:rsidRPr="005D297A" w:rsidRDefault="005237B2" w:rsidP="00C205BE">
      <w:pPr>
        <w:spacing w:line="312" w:lineRule="auto"/>
        <w:ind w:firstLine="709"/>
        <w:rPr>
          <w:b/>
          <w:sz w:val="20"/>
          <w:szCs w:val="20"/>
          <w:u w:val="single"/>
          <w:lang w:eastAsia="ru-RU"/>
        </w:rPr>
      </w:pPr>
    </w:p>
    <w:p w:rsidR="005237B2" w:rsidRPr="005D297A" w:rsidRDefault="005237B2" w:rsidP="00C205BE">
      <w:pPr>
        <w:spacing w:line="312" w:lineRule="auto"/>
        <w:ind w:firstLine="709"/>
        <w:rPr>
          <w:lang w:eastAsia="ru-RU"/>
        </w:rPr>
      </w:pPr>
      <w:r w:rsidRPr="005D297A">
        <w:rPr>
          <w:b/>
          <w:lang w:eastAsia="ru-RU"/>
        </w:rPr>
        <w:t>1. Итоги определения поставщика (подрядчика, исполнителя)</w:t>
      </w:r>
    </w:p>
    <w:p w:rsidR="005237B2" w:rsidRPr="005D297A" w:rsidRDefault="005237B2" w:rsidP="00C205BE">
      <w:pPr>
        <w:spacing w:line="312" w:lineRule="auto"/>
        <w:ind w:firstLine="709"/>
        <w:rPr>
          <w:lang w:eastAsia="ru-RU"/>
        </w:rPr>
      </w:pPr>
      <w:r w:rsidRPr="005D297A">
        <w:rPr>
          <w:lang w:eastAsia="ru-RU"/>
        </w:rPr>
        <w:t>На основании представленных данных заказчиками о</w:t>
      </w:r>
      <w:r w:rsidRPr="005D297A">
        <w:rPr>
          <w:color w:val="000000"/>
          <w:lang w:eastAsia="ru-RU"/>
        </w:rPr>
        <w:t xml:space="preserve">бщая </w:t>
      </w:r>
      <w:r w:rsidRPr="005D297A">
        <w:rPr>
          <w:lang w:eastAsia="ru-RU"/>
        </w:rPr>
        <w:t xml:space="preserve">сумма осуществления закупок </w:t>
      </w:r>
      <w:r w:rsidRPr="005D297A">
        <w:rPr>
          <w:color w:val="000000"/>
          <w:lang w:eastAsia="ru-RU"/>
        </w:rPr>
        <w:t xml:space="preserve">в соответствии с 44-ФЗ за 2015 год </w:t>
      </w:r>
      <w:r w:rsidRPr="005D297A">
        <w:rPr>
          <w:lang w:eastAsia="ru-RU"/>
        </w:rPr>
        <w:t xml:space="preserve">составила </w:t>
      </w:r>
      <w:r w:rsidRPr="005D297A">
        <w:rPr>
          <w:lang w:eastAsia="ru-RU"/>
        </w:rPr>
        <w:br/>
      </w:r>
      <w:r w:rsidRPr="005D297A">
        <w:rPr>
          <w:b/>
          <w:lang w:eastAsia="ru-RU"/>
        </w:rPr>
        <w:t>20,8 млрд. рублей</w:t>
      </w:r>
      <w:r w:rsidRPr="005D297A">
        <w:rPr>
          <w:lang w:eastAsia="ru-RU"/>
        </w:rPr>
        <w:t>, в том числе:</w:t>
      </w:r>
    </w:p>
    <w:p w:rsidR="005237B2" w:rsidRPr="005D297A" w:rsidRDefault="005237B2" w:rsidP="00C205BE">
      <w:pPr>
        <w:spacing w:line="312" w:lineRule="auto"/>
        <w:ind w:firstLine="0"/>
        <w:rPr>
          <w:lang w:eastAsia="ru-RU"/>
        </w:rPr>
      </w:pPr>
      <w:r w:rsidRPr="005D297A">
        <w:rPr>
          <w:lang w:eastAsia="ru-RU"/>
        </w:rPr>
        <w:t xml:space="preserve">- региональными заказчиками – </w:t>
      </w:r>
      <w:r w:rsidRPr="005D297A">
        <w:rPr>
          <w:b/>
          <w:lang w:eastAsia="ru-RU"/>
        </w:rPr>
        <w:t>13,9 млрд. рублей</w:t>
      </w:r>
      <w:r w:rsidRPr="005D297A">
        <w:rPr>
          <w:lang w:eastAsia="ru-RU"/>
        </w:rPr>
        <w:t>;</w:t>
      </w:r>
    </w:p>
    <w:p w:rsidR="005237B2" w:rsidRPr="005D297A" w:rsidRDefault="005237B2" w:rsidP="00C205BE">
      <w:pPr>
        <w:spacing w:line="312" w:lineRule="auto"/>
        <w:ind w:firstLine="0"/>
        <w:rPr>
          <w:lang w:eastAsia="ru-RU"/>
        </w:rPr>
      </w:pPr>
      <w:r w:rsidRPr="005D297A">
        <w:rPr>
          <w:lang w:eastAsia="ru-RU"/>
        </w:rPr>
        <w:t xml:space="preserve">- муниципальными заказчиками – </w:t>
      </w:r>
      <w:r w:rsidRPr="005D297A">
        <w:rPr>
          <w:b/>
          <w:lang w:eastAsia="ru-RU"/>
        </w:rPr>
        <w:t>6,9 млрд. рублей</w:t>
      </w:r>
      <w:r w:rsidRPr="005D297A">
        <w:rPr>
          <w:lang w:eastAsia="ru-RU"/>
        </w:rPr>
        <w:t>.</w:t>
      </w:r>
    </w:p>
    <w:p w:rsidR="005237B2" w:rsidRPr="005D297A" w:rsidRDefault="005237B2" w:rsidP="00C205BE">
      <w:pPr>
        <w:spacing w:line="312" w:lineRule="auto"/>
        <w:ind w:firstLine="709"/>
      </w:pPr>
      <w:r w:rsidRPr="005D297A">
        <w:t xml:space="preserve">За отчетный период департаментом организовано и проведено </w:t>
      </w:r>
      <w:r w:rsidRPr="005D297A">
        <w:rPr>
          <w:b/>
        </w:rPr>
        <w:t>11 648</w:t>
      </w:r>
      <w:r w:rsidRPr="005D297A">
        <w:t xml:space="preserve"> заседаний комиссий по закупкам (конкурсной, аукционной, котировочной).</w:t>
      </w:r>
    </w:p>
    <w:p w:rsidR="005237B2" w:rsidRPr="005D297A" w:rsidRDefault="005237B2" w:rsidP="00C205BE">
      <w:pPr>
        <w:spacing w:line="312" w:lineRule="auto"/>
        <w:ind w:firstLine="709"/>
        <w:rPr>
          <w:lang w:eastAsia="ru-RU"/>
        </w:rPr>
      </w:pPr>
      <w:r w:rsidRPr="005D297A">
        <w:rPr>
          <w:lang w:eastAsia="ru-RU"/>
        </w:rPr>
        <w:t>По способам определения поставщиков, количеству и сумме проведённых процедур данные распределились следующим образом:</w:t>
      </w:r>
    </w:p>
    <w:p w:rsidR="005237B2" w:rsidRPr="005D297A" w:rsidRDefault="005237B2" w:rsidP="00C205BE">
      <w:pPr>
        <w:spacing w:line="312" w:lineRule="auto"/>
        <w:ind w:firstLine="0"/>
        <w:rPr>
          <w:lang w:eastAsia="ru-RU"/>
        </w:rPr>
      </w:pPr>
      <w:r w:rsidRPr="005D297A">
        <w:rPr>
          <w:lang w:eastAsia="ru-RU"/>
        </w:rPr>
        <w:t xml:space="preserve">- </w:t>
      </w:r>
      <w:r w:rsidRPr="005D297A">
        <w:rPr>
          <w:b/>
          <w:lang w:eastAsia="ru-RU"/>
        </w:rPr>
        <w:t>166</w:t>
      </w:r>
      <w:r w:rsidRPr="005D297A">
        <w:rPr>
          <w:lang w:eastAsia="ru-RU"/>
        </w:rPr>
        <w:t xml:space="preserve"> конкурсов на сумму </w:t>
      </w:r>
      <w:r w:rsidRPr="005D297A">
        <w:rPr>
          <w:b/>
          <w:lang w:eastAsia="ru-RU"/>
        </w:rPr>
        <w:t>2,5 млрд. рублей</w:t>
      </w:r>
      <w:r w:rsidRPr="005D297A">
        <w:rPr>
          <w:lang w:eastAsia="ru-RU"/>
        </w:rPr>
        <w:t xml:space="preserve"> (за аналогичный период 2014 года 205 конкурсов на сумму 793 млн. рублей);</w:t>
      </w:r>
    </w:p>
    <w:p w:rsidR="005237B2" w:rsidRPr="005D297A" w:rsidRDefault="005237B2" w:rsidP="00C205BE">
      <w:pPr>
        <w:spacing w:line="312" w:lineRule="auto"/>
        <w:ind w:firstLine="0"/>
        <w:rPr>
          <w:lang w:eastAsia="ru-RU"/>
        </w:rPr>
      </w:pPr>
      <w:r w:rsidRPr="005D297A">
        <w:rPr>
          <w:lang w:eastAsia="ru-RU"/>
        </w:rPr>
        <w:t xml:space="preserve">- </w:t>
      </w:r>
      <w:r w:rsidRPr="005D297A">
        <w:rPr>
          <w:b/>
          <w:lang w:eastAsia="ru-RU"/>
        </w:rPr>
        <w:t>4780</w:t>
      </w:r>
      <w:r w:rsidRPr="005D297A">
        <w:rPr>
          <w:lang w:eastAsia="ru-RU"/>
        </w:rPr>
        <w:t xml:space="preserve"> аукционов в электронной форме на сумму </w:t>
      </w:r>
      <w:r w:rsidRPr="005D297A">
        <w:rPr>
          <w:b/>
          <w:lang w:eastAsia="ru-RU"/>
        </w:rPr>
        <w:t>11,2</w:t>
      </w:r>
      <w:r w:rsidRPr="005D297A">
        <w:rPr>
          <w:lang w:eastAsia="ru-RU"/>
        </w:rPr>
        <w:t xml:space="preserve"> млрд. рублей (за аналогичный период 2014 года 5 401 аукцион на сумму 6,7 млрд. рублей);</w:t>
      </w:r>
    </w:p>
    <w:p w:rsidR="005237B2" w:rsidRPr="005D297A" w:rsidRDefault="005237B2" w:rsidP="00C205BE">
      <w:pPr>
        <w:spacing w:line="312" w:lineRule="auto"/>
        <w:ind w:firstLine="0"/>
        <w:rPr>
          <w:lang w:eastAsia="ru-RU"/>
        </w:rPr>
      </w:pPr>
      <w:r w:rsidRPr="005D297A">
        <w:rPr>
          <w:lang w:eastAsia="ru-RU"/>
        </w:rPr>
        <w:t xml:space="preserve">- </w:t>
      </w:r>
      <w:r w:rsidRPr="005D297A">
        <w:rPr>
          <w:b/>
          <w:lang w:eastAsia="ru-RU"/>
        </w:rPr>
        <w:t>2282</w:t>
      </w:r>
      <w:r w:rsidRPr="005D297A">
        <w:rPr>
          <w:lang w:eastAsia="ru-RU"/>
        </w:rPr>
        <w:t xml:space="preserve"> запроса котировок на сумму </w:t>
      </w:r>
      <w:r w:rsidRPr="005D297A">
        <w:rPr>
          <w:b/>
          <w:lang w:eastAsia="ru-RU"/>
        </w:rPr>
        <w:t>218 млн. рублей</w:t>
      </w:r>
      <w:r w:rsidRPr="005D297A">
        <w:rPr>
          <w:lang w:eastAsia="ru-RU"/>
        </w:rPr>
        <w:t xml:space="preserve"> (за аналогичный период 2014 года 1882 котировки на сумму 197 млн. рублей).</w:t>
      </w:r>
    </w:p>
    <w:p w:rsidR="005237B2" w:rsidRPr="005D297A" w:rsidRDefault="005237B2" w:rsidP="00C205BE">
      <w:pPr>
        <w:spacing w:line="312" w:lineRule="auto"/>
        <w:ind w:firstLine="709"/>
        <w:rPr>
          <w:lang w:eastAsia="ru-RU"/>
        </w:rPr>
      </w:pPr>
      <w:r w:rsidRPr="005D297A">
        <w:rPr>
          <w:color w:val="000000"/>
          <w:lang w:eastAsia="ru-RU"/>
        </w:rPr>
        <w:t>Преобладающим способом определения поставщика в отчётном периоде также является электронный аукцион. Доля аукционов составляет 66% от общего количества извещений.</w:t>
      </w:r>
      <w:r w:rsidRPr="005D297A">
        <w:rPr>
          <w:lang w:eastAsia="ru-RU"/>
        </w:rPr>
        <w:t xml:space="preserve"> </w:t>
      </w:r>
    </w:p>
    <w:p w:rsidR="005237B2" w:rsidRPr="005D297A" w:rsidRDefault="005237B2" w:rsidP="00C205BE">
      <w:pPr>
        <w:spacing w:line="312" w:lineRule="auto"/>
        <w:ind w:firstLine="709"/>
        <w:rPr>
          <w:lang w:eastAsia="ru-RU"/>
        </w:rPr>
      </w:pPr>
      <w:r w:rsidRPr="005D297A">
        <w:rPr>
          <w:lang w:eastAsia="ru-RU"/>
        </w:rPr>
        <w:t>При этом стоит отметить, что большую часть победителей составляют местные поставщики (6,6 млрд. рублей, что более чем в 1,5 раза превышает показатель 2014 года за аналогичный период – 4,3 млрд. рублей).</w:t>
      </w:r>
    </w:p>
    <w:p w:rsidR="005237B2" w:rsidRPr="005D297A" w:rsidRDefault="005237B2" w:rsidP="00C205BE">
      <w:pPr>
        <w:spacing w:line="312" w:lineRule="auto"/>
        <w:ind w:firstLine="709"/>
        <w:rPr>
          <w:lang w:eastAsia="ru-RU"/>
        </w:rPr>
      </w:pPr>
      <w:r w:rsidRPr="005D297A">
        <w:rPr>
          <w:lang w:eastAsia="ru-RU"/>
        </w:rPr>
        <w:t xml:space="preserve">Заключено контрактов с единственным поставщиком (договоры до 100 тыс. рублей и услуги естественных монополий) чуть больше чем на </w:t>
      </w:r>
      <w:r w:rsidRPr="005D297A">
        <w:rPr>
          <w:b/>
          <w:lang w:eastAsia="ru-RU"/>
        </w:rPr>
        <w:t xml:space="preserve">1 млрд. рублей </w:t>
      </w:r>
      <w:r w:rsidRPr="005D297A">
        <w:rPr>
          <w:lang w:eastAsia="ru-RU"/>
        </w:rPr>
        <w:t xml:space="preserve">(за аналогичный период 2014 года – 996 млн. рублей). </w:t>
      </w:r>
    </w:p>
    <w:p w:rsidR="005237B2" w:rsidRPr="005D297A" w:rsidRDefault="005237B2" w:rsidP="00C205BE">
      <w:pPr>
        <w:spacing w:line="312" w:lineRule="auto"/>
        <w:ind w:firstLine="709"/>
        <w:rPr>
          <w:lang w:eastAsia="ru-RU"/>
        </w:rPr>
      </w:pPr>
      <w:r w:rsidRPr="005D297A">
        <w:rPr>
          <w:lang w:eastAsia="ru-RU"/>
        </w:rPr>
        <w:t xml:space="preserve">Также наблюдается увеличение объёма поддержки субъекта малого предпринимательства. Так в прошлом году у СМП было размещено </w:t>
      </w:r>
      <w:r w:rsidRPr="005D297A">
        <w:rPr>
          <w:b/>
          <w:lang w:eastAsia="ru-RU"/>
        </w:rPr>
        <w:t>3319 извещений</w:t>
      </w:r>
      <w:r w:rsidRPr="005D297A">
        <w:rPr>
          <w:lang w:eastAsia="ru-RU"/>
        </w:rPr>
        <w:t xml:space="preserve"> на сумму </w:t>
      </w:r>
      <w:r w:rsidRPr="005D297A">
        <w:rPr>
          <w:b/>
          <w:lang w:eastAsia="ru-RU"/>
        </w:rPr>
        <w:t xml:space="preserve">2,5 </w:t>
      </w:r>
      <w:r w:rsidRPr="005D297A">
        <w:rPr>
          <w:lang w:eastAsia="ru-RU"/>
        </w:rPr>
        <w:t>млрд. рублей, тогда как за аналогичный период 2014 года – 1986 извещений на сумму 800 млн. рублей, что в 3 раза превышает показатели, как в стоимостном, так и в количественном выражении.</w:t>
      </w:r>
    </w:p>
    <w:p w:rsidR="005237B2" w:rsidRPr="005D297A" w:rsidRDefault="005237B2" w:rsidP="00C205BE">
      <w:pPr>
        <w:spacing w:line="312" w:lineRule="auto"/>
        <w:ind w:firstLine="709"/>
        <w:rPr>
          <w:lang w:eastAsia="ru-RU"/>
        </w:rPr>
      </w:pPr>
      <w:r w:rsidRPr="005D297A">
        <w:t>Экономия бюджетных средств сложилась чуть меньше, чем на прошлогоднем уровне. Уменьшение экономии обусловлено принятием мер по предварительной проверке ряда закупок на законность, обоснованность и целесообразность комиссией по повышению эффективности осуществления закупок товаров, работ, услуг для обеспечения нужд Ульяновской области.</w:t>
      </w:r>
    </w:p>
    <w:p w:rsidR="005237B2" w:rsidRPr="005D297A" w:rsidRDefault="005237B2" w:rsidP="00C205BE">
      <w:pPr>
        <w:spacing w:line="312" w:lineRule="auto"/>
        <w:ind w:firstLine="709"/>
      </w:pPr>
      <w:r w:rsidRPr="005D297A">
        <w:rPr>
          <w:lang w:eastAsia="ru-RU"/>
        </w:rPr>
        <w:t>В ходе работы указанной комиссии 45 закупок были признаны нецелесообразными в связи с чем, экономия возникла ещё до проведения торгов.</w:t>
      </w:r>
    </w:p>
    <w:p w:rsidR="005237B2" w:rsidRDefault="005237B2" w:rsidP="00C205BE">
      <w:pPr>
        <w:spacing w:line="312" w:lineRule="auto"/>
        <w:ind w:firstLine="709"/>
      </w:pPr>
      <w:r w:rsidRPr="005D297A">
        <w:rPr>
          <w:lang w:eastAsia="ru-RU"/>
        </w:rPr>
        <w:t xml:space="preserve">И всё же, </w:t>
      </w:r>
      <w:r w:rsidRPr="005D297A">
        <w:t xml:space="preserve">несмотря на экономическую нестабильность, нам удалось сэкономить в 2015 году порядка </w:t>
      </w:r>
      <w:r w:rsidRPr="005D297A">
        <w:rPr>
          <w:b/>
        </w:rPr>
        <w:t xml:space="preserve">500 </w:t>
      </w:r>
      <w:r w:rsidRPr="005D297A">
        <w:t>млн. рублей.</w:t>
      </w:r>
    </w:p>
    <w:p w:rsidR="005237B2" w:rsidRPr="005D297A" w:rsidRDefault="005237B2" w:rsidP="00C205BE">
      <w:pPr>
        <w:spacing w:line="312" w:lineRule="auto"/>
        <w:rPr>
          <w:szCs w:val="20"/>
          <w:lang w:eastAsia="ru-RU"/>
        </w:rPr>
      </w:pPr>
      <w:r w:rsidRPr="005D297A">
        <w:rPr>
          <w:szCs w:val="20"/>
          <w:lang w:eastAsia="ru-RU"/>
        </w:rPr>
        <w:t xml:space="preserve">Всего за отчетный период </w:t>
      </w:r>
      <w:r w:rsidRPr="005D297A">
        <w:rPr>
          <w:lang w:eastAsia="ru-RU"/>
        </w:rPr>
        <w:t>Департаментом</w:t>
      </w:r>
      <w:r w:rsidRPr="005D297A">
        <w:rPr>
          <w:szCs w:val="20"/>
          <w:lang w:eastAsia="ru-RU"/>
        </w:rPr>
        <w:t xml:space="preserve"> государственных закупок по обращениям государственных заказчиков </w:t>
      </w:r>
      <w:r w:rsidRPr="005D297A">
        <w:rPr>
          <w:lang w:eastAsia="ru-RU"/>
        </w:rPr>
        <w:t xml:space="preserve">размещено </w:t>
      </w:r>
      <w:r w:rsidRPr="005D297A">
        <w:rPr>
          <w:b/>
          <w:lang w:eastAsia="ru-RU"/>
        </w:rPr>
        <w:t>13</w:t>
      </w:r>
      <w:r w:rsidRPr="005D297A">
        <w:rPr>
          <w:b/>
          <w:lang w:val="en-US" w:eastAsia="ru-RU"/>
        </w:rPr>
        <w:t> </w:t>
      </w:r>
      <w:r w:rsidRPr="005D297A">
        <w:rPr>
          <w:b/>
          <w:lang w:eastAsia="ru-RU"/>
        </w:rPr>
        <w:t>946</w:t>
      </w:r>
      <w:r w:rsidRPr="005D297A">
        <w:rPr>
          <w:b/>
          <w:lang w:val="en-US" w:eastAsia="ru-RU"/>
        </w:rPr>
        <w:t> </w:t>
      </w:r>
      <w:r w:rsidRPr="005D297A">
        <w:rPr>
          <w:b/>
          <w:lang w:eastAsia="ru-RU"/>
        </w:rPr>
        <w:t xml:space="preserve">173,54 </w:t>
      </w:r>
      <w:r w:rsidRPr="005D297A">
        <w:rPr>
          <w:lang w:eastAsia="ru-RU"/>
        </w:rPr>
        <w:t>тыс</w:t>
      </w:r>
      <w:r w:rsidRPr="005D297A">
        <w:rPr>
          <w:szCs w:val="20"/>
          <w:lang w:eastAsia="ru-RU"/>
        </w:rPr>
        <w:t>. руб. (</w:t>
      </w:r>
      <w:r w:rsidRPr="005D297A">
        <w:rPr>
          <w:szCs w:val="20"/>
          <w:u w:val="single"/>
          <w:lang w:eastAsia="ru-RU"/>
        </w:rPr>
        <w:t xml:space="preserve">из них </w:t>
      </w:r>
      <w:r w:rsidRPr="005D297A">
        <w:rPr>
          <w:b/>
          <w:szCs w:val="20"/>
          <w:u w:val="single"/>
          <w:lang w:eastAsia="ru-RU"/>
        </w:rPr>
        <w:t>682 065,95 тыс. руб.</w:t>
      </w:r>
      <w:r w:rsidRPr="005D297A">
        <w:rPr>
          <w:szCs w:val="20"/>
          <w:u w:val="single"/>
          <w:lang w:eastAsia="ru-RU"/>
        </w:rPr>
        <w:t xml:space="preserve"> в результате проведения процедур на средства 2016 года, а также</w:t>
      </w:r>
      <w:r w:rsidRPr="005D297A">
        <w:rPr>
          <w:szCs w:val="20"/>
          <w:lang w:eastAsia="ru-RU"/>
        </w:rPr>
        <w:t xml:space="preserve"> </w:t>
      </w:r>
      <w:r w:rsidRPr="005D297A">
        <w:rPr>
          <w:szCs w:val="20"/>
          <w:u w:val="single"/>
          <w:lang w:eastAsia="ru-RU"/>
        </w:rPr>
        <w:t xml:space="preserve">Министерством финансов Ульяновской области было проведено 50 аукционов на предоставление кредита, с целью финансирования дефицита областного бюджета на сумму </w:t>
      </w:r>
      <w:r w:rsidRPr="005D297A">
        <w:rPr>
          <w:b/>
          <w:szCs w:val="20"/>
          <w:u w:val="single"/>
          <w:lang w:eastAsia="ru-RU"/>
        </w:rPr>
        <w:t>4 944 808,87 тыс.руб.</w:t>
      </w:r>
      <w:r w:rsidRPr="005D297A">
        <w:rPr>
          <w:szCs w:val="20"/>
          <w:u w:val="single"/>
          <w:lang w:eastAsia="ru-RU"/>
        </w:rPr>
        <w:t>)</w:t>
      </w:r>
      <w:r w:rsidRPr="005D297A">
        <w:rPr>
          <w:szCs w:val="20"/>
          <w:lang w:eastAsia="ru-RU"/>
        </w:rPr>
        <w:t xml:space="preserve"> </w:t>
      </w:r>
      <w:r w:rsidRPr="005D297A">
        <w:rPr>
          <w:lang w:eastAsia="ru-RU"/>
        </w:rPr>
        <w:t>в том</w:t>
      </w:r>
      <w:r w:rsidRPr="005D297A">
        <w:rPr>
          <w:szCs w:val="20"/>
          <w:lang w:eastAsia="ru-RU"/>
        </w:rPr>
        <w:t xml:space="preserve"> числе:</w:t>
      </w:r>
    </w:p>
    <w:p w:rsidR="005237B2" w:rsidRPr="005D297A" w:rsidRDefault="005237B2" w:rsidP="005D297A">
      <w:pPr>
        <w:ind w:right="-2"/>
        <w:jc w:val="right"/>
        <w:rPr>
          <w:lang w:eastAsia="ru-RU"/>
        </w:rPr>
      </w:pPr>
      <w:r w:rsidRPr="005D297A">
        <w:rPr>
          <w:sz w:val="20"/>
          <w:szCs w:val="20"/>
          <w:lang w:eastAsia="ru-RU"/>
        </w:rPr>
        <w:t xml:space="preserve">                                                                                                              </w:t>
      </w:r>
      <w:r w:rsidRPr="005D297A">
        <w:rPr>
          <w:sz w:val="20"/>
          <w:szCs w:val="20"/>
          <w:lang w:eastAsia="ru-RU"/>
        </w:rPr>
        <w:tab/>
      </w:r>
      <w:r w:rsidRPr="005D297A">
        <w:rPr>
          <w:sz w:val="20"/>
          <w:szCs w:val="20"/>
          <w:lang w:eastAsia="ru-RU"/>
        </w:rPr>
        <w:tab/>
      </w:r>
      <w:r w:rsidRPr="005D297A">
        <w:rPr>
          <w:sz w:val="20"/>
          <w:szCs w:val="20"/>
          <w:lang w:eastAsia="ru-RU"/>
        </w:rPr>
        <w:tab/>
      </w:r>
      <w:r w:rsidRPr="005D297A">
        <w:rPr>
          <w:sz w:val="20"/>
          <w:szCs w:val="20"/>
          <w:lang w:eastAsia="ru-RU"/>
        </w:rPr>
        <w:tab/>
        <w:t xml:space="preserve">                </w:t>
      </w:r>
      <w:r w:rsidRPr="005D297A">
        <w:rPr>
          <w:lang w:eastAsia="ru-RU"/>
        </w:rPr>
        <w:t>Таблица</w:t>
      </w:r>
      <w:r>
        <w:rPr>
          <w:lang w:eastAsia="ru-RU"/>
        </w:rPr>
        <w:t xml:space="preserve"> 2</w:t>
      </w:r>
      <w:r w:rsidRPr="005D297A">
        <w:rPr>
          <w:lang w:eastAsia="ru-RU"/>
        </w:rPr>
        <w:t xml:space="preserve"> </w:t>
      </w:r>
    </w:p>
    <w:tbl>
      <w:tblPr>
        <w:tblW w:w="9900" w:type="dxa"/>
        <w:tblInd w:w="89" w:type="dxa"/>
        <w:tblLook w:val="00A0"/>
      </w:tblPr>
      <w:tblGrid>
        <w:gridCol w:w="5973"/>
        <w:gridCol w:w="1540"/>
        <w:gridCol w:w="2387"/>
      </w:tblGrid>
      <w:tr w:rsidR="005237B2" w:rsidRPr="002F5004" w:rsidTr="005D297A">
        <w:trPr>
          <w:trHeight w:val="315"/>
        </w:trPr>
        <w:tc>
          <w:tcPr>
            <w:tcW w:w="9900" w:type="dxa"/>
            <w:gridSpan w:val="3"/>
            <w:tcBorders>
              <w:top w:val="single" w:sz="8" w:space="0" w:color="auto"/>
              <w:left w:val="single" w:sz="8" w:space="0" w:color="auto"/>
              <w:bottom w:val="single" w:sz="8" w:space="0" w:color="auto"/>
              <w:right w:val="single" w:sz="8" w:space="0" w:color="000000"/>
            </w:tcBorders>
            <w:vAlign w:val="center"/>
          </w:tcPr>
          <w:p w:rsidR="005237B2" w:rsidRPr="005D297A" w:rsidRDefault="005237B2" w:rsidP="005D297A">
            <w:pPr>
              <w:ind w:firstLine="0"/>
              <w:jc w:val="left"/>
              <w:rPr>
                <w:color w:val="000000"/>
                <w:lang w:eastAsia="ru-RU"/>
              </w:rPr>
            </w:pPr>
            <w:r w:rsidRPr="005D297A">
              <w:rPr>
                <w:b/>
                <w:bCs/>
                <w:color w:val="000000"/>
                <w:lang w:eastAsia="ru-RU"/>
              </w:rPr>
              <w:t xml:space="preserve">- </w:t>
            </w:r>
            <w:r w:rsidRPr="005D297A">
              <w:rPr>
                <w:b/>
                <w:bCs/>
                <w:i/>
                <w:iCs/>
                <w:color w:val="000000"/>
                <w:lang w:eastAsia="ru-RU"/>
              </w:rPr>
              <w:t>способом проведения открытых конкурсов</w:t>
            </w:r>
            <w:r w:rsidRPr="005D297A">
              <w:rPr>
                <w:b/>
                <w:bCs/>
                <w:color w:val="000000"/>
                <w:lang w:eastAsia="ru-RU"/>
              </w:rPr>
              <w:t xml:space="preserve"> </w:t>
            </w:r>
          </w:p>
        </w:tc>
      </w:tr>
      <w:tr w:rsidR="005237B2" w:rsidRPr="002F5004" w:rsidTr="00B412F3">
        <w:trPr>
          <w:trHeight w:val="315"/>
        </w:trPr>
        <w:tc>
          <w:tcPr>
            <w:tcW w:w="5973"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Chars="400" w:firstLine="112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общее количество проведенных лотов в конкурсах</w:t>
            </w:r>
          </w:p>
        </w:tc>
        <w:tc>
          <w:tcPr>
            <w:tcW w:w="1540"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шт.</w:t>
            </w:r>
          </w:p>
        </w:tc>
        <w:tc>
          <w:tcPr>
            <w:tcW w:w="2387"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166,00</w:t>
            </w:r>
          </w:p>
        </w:tc>
      </w:tr>
      <w:tr w:rsidR="005237B2" w:rsidRPr="002F5004" w:rsidTr="00B412F3">
        <w:trPr>
          <w:trHeight w:val="315"/>
        </w:trPr>
        <w:tc>
          <w:tcPr>
            <w:tcW w:w="5973"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Chars="400" w:firstLine="112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xml:space="preserve">    общая сумма контрактов победителей   </w:t>
            </w:r>
          </w:p>
        </w:tc>
        <w:tc>
          <w:tcPr>
            <w:tcW w:w="1540"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тыс. руб.</w:t>
            </w:r>
          </w:p>
        </w:tc>
        <w:tc>
          <w:tcPr>
            <w:tcW w:w="2387"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2 503 254,74</w:t>
            </w:r>
          </w:p>
        </w:tc>
      </w:tr>
      <w:tr w:rsidR="005237B2" w:rsidRPr="002F5004" w:rsidTr="00B412F3">
        <w:trPr>
          <w:trHeight w:val="315"/>
        </w:trPr>
        <w:tc>
          <w:tcPr>
            <w:tcW w:w="5973"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Chars="400" w:firstLine="112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xml:space="preserve">    эффективность </w:t>
            </w:r>
          </w:p>
        </w:tc>
        <w:tc>
          <w:tcPr>
            <w:tcW w:w="1540"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тыс. руб.</w:t>
            </w:r>
          </w:p>
        </w:tc>
        <w:tc>
          <w:tcPr>
            <w:tcW w:w="2387"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41 026,46</w:t>
            </w:r>
          </w:p>
        </w:tc>
      </w:tr>
      <w:tr w:rsidR="005237B2" w:rsidRPr="002F5004" w:rsidTr="005D297A">
        <w:trPr>
          <w:trHeight w:val="315"/>
        </w:trPr>
        <w:tc>
          <w:tcPr>
            <w:tcW w:w="9900" w:type="dxa"/>
            <w:gridSpan w:val="3"/>
            <w:tcBorders>
              <w:top w:val="single" w:sz="8" w:space="0" w:color="auto"/>
              <w:left w:val="single" w:sz="8" w:space="0" w:color="auto"/>
              <w:bottom w:val="single" w:sz="8" w:space="0" w:color="auto"/>
              <w:right w:val="single" w:sz="8" w:space="0" w:color="000000"/>
            </w:tcBorders>
            <w:vAlign w:val="center"/>
          </w:tcPr>
          <w:p w:rsidR="005237B2" w:rsidRPr="005D297A" w:rsidRDefault="005237B2" w:rsidP="005D297A">
            <w:pPr>
              <w:ind w:firstLine="0"/>
              <w:jc w:val="left"/>
              <w:rPr>
                <w:b/>
                <w:bCs/>
                <w:color w:val="000000"/>
                <w:lang w:eastAsia="ru-RU"/>
              </w:rPr>
            </w:pPr>
            <w:r w:rsidRPr="005D297A">
              <w:rPr>
                <w:b/>
                <w:bCs/>
                <w:color w:val="000000"/>
                <w:lang w:eastAsia="ru-RU"/>
              </w:rPr>
              <w:t xml:space="preserve">- </w:t>
            </w:r>
            <w:r w:rsidRPr="005D297A">
              <w:rPr>
                <w:b/>
                <w:bCs/>
                <w:i/>
                <w:iCs/>
                <w:color w:val="000000"/>
                <w:lang w:eastAsia="ru-RU"/>
              </w:rPr>
              <w:t>способом проведения открытых аукционов в электронной   форме</w:t>
            </w:r>
          </w:p>
        </w:tc>
      </w:tr>
      <w:tr w:rsidR="005237B2" w:rsidRPr="002F5004" w:rsidTr="00B412F3">
        <w:trPr>
          <w:trHeight w:val="525"/>
        </w:trPr>
        <w:tc>
          <w:tcPr>
            <w:tcW w:w="5973"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Chars="400" w:firstLine="112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xml:space="preserve">    общее количество проведенных  открытых аукционов </w:t>
            </w:r>
            <w:r w:rsidRPr="005D297A">
              <w:rPr>
                <w:color w:val="000000"/>
                <w:lang w:eastAsia="ru-RU"/>
              </w:rPr>
              <w:br/>
              <w:t>в электронной   форме</w:t>
            </w:r>
          </w:p>
        </w:tc>
        <w:tc>
          <w:tcPr>
            <w:tcW w:w="1540"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шт.</w:t>
            </w:r>
          </w:p>
        </w:tc>
        <w:tc>
          <w:tcPr>
            <w:tcW w:w="2387"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4 780,00</w:t>
            </w:r>
          </w:p>
        </w:tc>
      </w:tr>
      <w:tr w:rsidR="005237B2" w:rsidRPr="002F5004" w:rsidTr="00B412F3">
        <w:trPr>
          <w:trHeight w:val="315"/>
        </w:trPr>
        <w:tc>
          <w:tcPr>
            <w:tcW w:w="5973"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Chars="400" w:firstLine="112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xml:space="preserve">    общая сумма контрактов победителей   </w:t>
            </w:r>
          </w:p>
        </w:tc>
        <w:tc>
          <w:tcPr>
            <w:tcW w:w="1540"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тыс. руб.</w:t>
            </w:r>
          </w:p>
        </w:tc>
        <w:tc>
          <w:tcPr>
            <w:tcW w:w="2387"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11 225 044,79</w:t>
            </w:r>
          </w:p>
        </w:tc>
      </w:tr>
      <w:tr w:rsidR="005237B2" w:rsidRPr="002F5004" w:rsidTr="00B412F3">
        <w:trPr>
          <w:trHeight w:val="315"/>
        </w:trPr>
        <w:tc>
          <w:tcPr>
            <w:tcW w:w="5973"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Chars="400" w:firstLine="112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эффективность</w:t>
            </w:r>
          </w:p>
        </w:tc>
        <w:tc>
          <w:tcPr>
            <w:tcW w:w="1540"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тыс. руб.</w:t>
            </w:r>
          </w:p>
        </w:tc>
        <w:tc>
          <w:tcPr>
            <w:tcW w:w="2387"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1 168 827,63</w:t>
            </w:r>
          </w:p>
        </w:tc>
      </w:tr>
      <w:tr w:rsidR="005237B2" w:rsidRPr="002F5004" w:rsidTr="005D297A">
        <w:trPr>
          <w:trHeight w:val="315"/>
        </w:trPr>
        <w:tc>
          <w:tcPr>
            <w:tcW w:w="9900" w:type="dxa"/>
            <w:gridSpan w:val="3"/>
            <w:tcBorders>
              <w:top w:val="single" w:sz="8" w:space="0" w:color="auto"/>
              <w:left w:val="single" w:sz="8" w:space="0" w:color="auto"/>
              <w:bottom w:val="single" w:sz="8" w:space="0" w:color="auto"/>
              <w:right w:val="single" w:sz="8" w:space="0" w:color="000000"/>
            </w:tcBorders>
            <w:vAlign w:val="center"/>
          </w:tcPr>
          <w:p w:rsidR="005237B2" w:rsidRPr="005D297A" w:rsidRDefault="005237B2" w:rsidP="005D297A">
            <w:pPr>
              <w:ind w:firstLine="0"/>
              <w:jc w:val="left"/>
              <w:rPr>
                <w:b/>
                <w:bCs/>
                <w:color w:val="000000"/>
                <w:lang w:eastAsia="ru-RU"/>
              </w:rPr>
            </w:pPr>
            <w:r w:rsidRPr="005D297A">
              <w:rPr>
                <w:b/>
                <w:bCs/>
                <w:color w:val="000000"/>
                <w:lang w:eastAsia="ru-RU"/>
              </w:rPr>
              <w:t xml:space="preserve">- </w:t>
            </w:r>
            <w:r w:rsidRPr="005D297A">
              <w:rPr>
                <w:b/>
                <w:bCs/>
                <w:i/>
                <w:iCs/>
                <w:color w:val="000000"/>
                <w:lang w:eastAsia="ru-RU"/>
              </w:rPr>
              <w:t>способом проведения запроса котировок</w:t>
            </w:r>
            <w:r w:rsidRPr="005D297A">
              <w:rPr>
                <w:b/>
                <w:bCs/>
                <w:color w:val="000000"/>
                <w:lang w:eastAsia="ru-RU"/>
              </w:rPr>
              <w:t xml:space="preserve"> </w:t>
            </w:r>
          </w:p>
        </w:tc>
      </w:tr>
      <w:tr w:rsidR="005237B2" w:rsidRPr="002F5004" w:rsidTr="00B412F3">
        <w:trPr>
          <w:trHeight w:val="315"/>
        </w:trPr>
        <w:tc>
          <w:tcPr>
            <w:tcW w:w="5973"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Chars="400" w:firstLine="112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xml:space="preserve">    общее количество проведенных запросов котировок </w:t>
            </w:r>
          </w:p>
        </w:tc>
        <w:tc>
          <w:tcPr>
            <w:tcW w:w="1540"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шт.</w:t>
            </w:r>
          </w:p>
        </w:tc>
        <w:tc>
          <w:tcPr>
            <w:tcW w:w="2387"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2282</w:t>
            </w:r>
          </w:p>
        </w:tc>
      </w:tr>
      <w:tr w:rsidR="005237B2" w:rsidRPr="002F5004" w:rsidTr="00B412F3">
        <w:trPr>
          <w:trHeight w:val="525"/>
        </w:trPr>
        <w:tc>
          <w:tcPr>
            <w:tcW w:w="5973"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Chars="400" w:firstLine="112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xml:space="preserve">    общая сумма контрактов победителей   </w:t>
            </w:r>
          </w:p>
        </w:tc>
        <w:tc>
          <w:tcPr>
            <w:tcW w:w="1540"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тыс. руб.</w:t>
            </w:r>
          </w:p>
        </w:tc>
        <w:tc>
          <w:tcPr>
            <w:tcW w:w="2387"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217 874,01</w:t>
            </w:r>
          </w:p>
        </w:tc>
      </w:tr>
      <w:tr w:rsidR="005237B2" w:rsidRPr="002F5004" w:rsidTr="00B412F3">
        <w:trPr>
          <w:trHeight w:val="525"/>
        </w:trPr>
        <w:tc>
          <w:tcPr>
            <w:tcW w:w="5973"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Chars="400" w:firstLine="112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эффективность</w:t>
            </w:r>
          </w:p>
        </w:tc>
        <w:tc>
          <w:tcPr>
            <w:tcW w:w="1540"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 xml:space="preserve">тыс. руб. </w:t>
            </w:r>
          </w:p>
        </w:tc>
        <w:tc>
          <w:tcPr>
            <w:tcW w:w="2387"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50 246,31</w:t>
            </w:r>
          </w:p>
        </w:tc>
      </w:tr>
    </w:tbl>
    <w:p w:rsidR="005237B2" w:rsidRPr="005D297A" w:rsidRDefault="005237B2" w:rsidP="005D297A">
      <w:pPr>
        <w:ind w:firstLine="0"/>
        <w:rPr>
          <w:lang w:eastAsia="ru-RU"/>
        </w:rPr>
      </w:pPr>
    </w:p>
    <w:p w:rsidR="005237B2" w:rsidRPr="005D297A" w:rsidRDefault="005237B2" w:rsidP="005D297A">
      <w:pPr>
        <w:rPr>
          <w:lang w:eastAsia="ru-RU"/>
        </w:rPr>
      </w:pPr>
      <w:r w:rsidRPr="005D297A">
        <w:rPr>
          <w:lang w:eastAsia="ru-RU"/>
        </w:rPr>
        <w:t xml:space="preserve">В таблице </w:t>
      </w:r>
      <w:r>
        <w:rPr>
          <w:lang w:eastAsia="ru-RU"/>
        </w:rPr>
        <w:t>3</w:t>
      </w:r>
      <w:r w:rsidRPr="005D297A">
        <w:rPr>
          <w:lang w:eastAsia="ru-RU"/>
        </w:rPr>
        <w:t xml:space="preserve"> представлена структура размещения средств бюджетов и внебюджетных фондов Ульяновской области, выделенных на 2015 год Департаментом государственных закупок за отчетный период </w:t>
      </w:r>
    </w:p>
    <w:p w:rsidR="005237B2" w:rsidRPr="005D297A" w:rsidRDefault="005237B2" w:rsidP="005D297A">
      <w:pPr>
        <w:jc w:val="right"/>
        <w:rPr>
          <w:lang w:eastAsia="ru-RU"/>
        </w:rPr>
      </w:pPr>
      <w:r w:rsidRPr="005D297A">
        <w:rPr>
          <w:lang w:eastAsia="ru-RU"/>
        </w:rPr>
        <w:t xml:space="preserve">Таблица </w:t>
      </w:r>
      <w:r>
        <w:rPr>
          <w:lang w:eastAsia="ru-RU"/>
        </w:rPr>
        <w:t>3</w:t>
      </w:r>
    </w:p>
    <w:tbl>
      <w:tblPr>
        <w:tblW w:w="9882" w:type="dxa"/>
        <w:tblInd w:w="89" w:type="dxa"/>
        <w:tblLook w:val="00A0"/>
      </w:tblPr>
      <w:tblGrid>
        <w:gridCol w:w="3988"/>
        <w:gridCol w:w="1584"/>
        <w:gridCol w:w="940"/>
        <w:gridCol w:w="1343"/>
        <w:gridCol w:w="2027"/>
      </w:tblGrid>
      <w:tr w:rsidR="005237B2" w:rsidRPr="002F5004" w:rsidTr="005D297A">
        <w:trPr>
          <w:trHeight w:val="315"/>
        </w:trPr>
        <w:tc>
          <w:tcPr>
            <w:tcW w:w="3988" w:type="dxa"/>
            <w:vMerge w:val="restart"/>
            <w:tcBorders>
              <w:top w:val="single" w:sz="8" w:space="0" w:color="auto"/>
              <w:left w:val="single" w:sz="8" w:space="0" w:color="auto"/>
              <w:bottom w:val="single" w:sz="8" w:space="0" w:color="000000"/>
              <w:right w:val="single" w:sz="4"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Показатели</w:t>
            </w:r>
          </w:p>
        </w:tc>
        <w:tc>
          <w:tcPr>
            <w:tcW w:w="5894" w:type="dxa"/>
            <w:gridSpan w:val="4"/>
            <w:tcBorders>
              <w:top w:val="single" w:sz="4" w:space="0" w:color="auto"/>
              <w:left w:val="single" w:sz="4" w:space="0" w:color="auto"/>
              <w:bottom w:val="single" w:sz="4" w:space="0" w:color="auto"/>
              <w:right w:val="single" w:sz="4"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на 01.01.2016</w:t>
            </w:r>
          </w:p>
        </w:tc>
      </w:tr>
      <w:tr w:rsidR="005237B2" w:rsidRPr="002F5004" w:rsidTr="005D297A">
        <w:trPr>
          <w:trHeight w:val="650"/>
        </w:trPr>
        <w:tc>
          <w:tcPr>
            <w:tcW w:w="3988" w:type="dxa"/>
            <w:vMerge/>
            <w:tcBorders>
              <w:top w:val="single" w:sz="8" w:space="0" w:color="auto"/>
              <w:left w:val="single" w:sz="8" w:space="0" w:color="auto"/>
              <w:bottom w:val="single" w:sz="8" w:space="0" w:color="000000"/>
              <w:right w:val="single" w:sz="4" w:space="0" w:color="auto"/>
            </w:tcBorders>
            <w:vAlign w:val="center"/>
          </w:tcPr>
          <w:p w:rsidR="005237B2" w:rsidRPr="005D297A" w:rsidRDefault="005237B2" w:rsidP="005D297A">
            <w:pPr>
              <w:ind w:firstLine="0"/>
              <w:jc w:val="left"/>
              <w:rPr>
                <w:b/>
                <w:bCs/>
                <w:color w:val="000000"/>
                <w:lang w:eastAsia="ru-RU"/>
              </w:rPr>
            </w:pPr>
          </w:p>
        </w:tc>
        <w:tc>
          <w:tcPr>
            <w:tcW w:w="1584" w:type="dxa"/>
            <w:tcBorders>
              <w:top w:val="single" w:sz="4" w:space="0" w:color="auto"/>
              <w:left w:val="single" w:sz="4" w:space="0" w:color="auto"/>
              <w:bottom w:val="single" w:sz="4" w:space="0" w:color="auto"/>
              <w:right w:val="nil"/>
            </w:tcBorders>
            <w:vAlign w:val="center"/>
          </w:tcPr>
          <w:p w:rsidR="005237B2" w:rsidRPr="005D297A" w:rsidRDefault="005237B2" w:rsidP="005D297A">
            <w:pPr>
              <w:ind w:firstLine="0"/>
              <w:jc w:val="center"/>
              <w:rPr>
                <w:color w:val="000000"/>
                <w:lang w:eastAsia="ru-RU"/>
              </w:rPr>
            </w:pPr>
            <w:r w:rsidRPr="005D297A">
              <w:rPr>
                <w:color w:val="000000"/>
                <w:lang w:eastAsia="ru-RU"/>
              </w:rPr>
              <w:t>на сумму</w:t>
            </w:r>
          </w:p>
          <w:p w:rsidR="005237B2" w:rsidRPr="005D297A" w:rsidRDefault="005237B2" w:rsidP="005D297A">
            <w:pPr>
              <w:ind w:firstLine="0"/>
              <w:jc w:val="center"/>
              <w:rPr>
                <w:color w:val="000000"/>
                <w:lang w:eastAsia="ru-RU"/>
              </w:rPr>
            </w:pPr>
            <w:r w:rsidRPr="005D297A">
              <w:rPr>
                <w:color w:val="000000"/>
                <w:lang w:eastAsia="ru-RU"/>
              </w:rPr>
              <w:t>(тыс. руб.)</w:t>
            </w:r>
          </w:p>
        </w:tc>
        <w:tc>
          <w:tcPr>
            <w:tcW w:w="940" w:type="dxa"/>
            <w:tcBorders>
              <w:top w:val="single" w:sz="8" w:space="0" w:color="auto"/>
              <w:left w:val="single" w:sz="4" w:space="0" w:color="auto"/>
              <w:bottom w:val="single" w:sz="8" w:space="0" w:color="000000"/>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доля</w:t>
            </w:r>
          </w:p>
        </w:tc>
        <w:tc>
          <w:tcPr>
            <w:tcW w:w="1343" w:type="dxa"/>
            <w:tcBorders>
              <w:top w:val="single" w:sz="8" w:space="0" w:color="auto"/>
              <w:left w:val="single" w:sz="4" w:space="0" w:color="auto"/>
              <w:bottom w:val="single" w:sz="8" w:space="0" w:color="000000"/>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кол-во, процедур</w:t>
            </w:r>
          </w:p>
        </w:tc>
        <w:tc>
          <w:tcPr>
            <w:tcW w:w="2027" w:type="dxa"/>
            <w:tcBorders>
              <w:top w:val="single" w:sz="4" w:space="0" w:color="auto"/>
              <w:left w:val="single" w:sz="4" w:space="0" w:color="auto"/>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Доля</w:t>
            </w:r>
          </w:p>
        </w:tc>
      </w:tr>
      <w:tr w:rsidR="005237B2" w:rsidRPr="002F5004" w:rsidTr="005D297A">
        <w:trPr>
          <w:trHeight w:val="315"/>
        </w:trPr>
        <w:tc>
          <w:tcPr>
            <w:tcW w:w="3988"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0"/>
              <w:jc w:val="left"/>
              <w:rPr>
                <w:color w:val="000000"/>
                <w:lang w:eastAsia="ru-RU"/>
              </w:rPr>
            </w:pPr>
            <w:r w:rsidRPr="005D297A">
              <w:rPr>
                <w:color w:val="000000"/>
                <w:lang w:eastAsia="ru-RU"/>
              </w:rPr>
              <w:t>ВСЕГО</w:t>
            </w:r>
          </w:p>
        </w:tc>
        <w:tc>
          <w:tcPr>
            <w:tcW w:w="1584" w:type="dxa"/>
            <w:tcBorders>
              <w:top w:val="single" w:sz="4" w:space="0" w:color="auto"/>
              <w:left w:val="nil"/>
              <w:bottom w:val="single" w:sz="8" w:space="0" w:color="auto"/>
              <w:right w:val="single" w:sz="8"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13 946 173,54</w:t>
            </w:r>
          </w:p>
        </w:tc>
        <w:tc>
          <w:tcPr>
            <w:tcW w:w="940" w:type="dxa"/>
            <w:tcBorders>
              <w:top w:val="nil"/>
              <w:left w:val="single" w:sz="4" w:space="0" w:color="auto"/>
              <w:bottom w:val="single" w:sz="4" w:space="0" w:color="auto"/>
              <w:right w:val="single" w:sz="4" w:space="0" w:color="auto"/>
            </w:tcBorders>
            <w:noWrap/>
            <w:vAlign w:val="bottom"/>
          </w:tcPr>
          <w:p w:rsidR="005237B2" w:rsidRPr="005D297A" w:rsidRDefault="005237B2" w:rsidP="005D297A">
            <w:pPr>
              <w:ind w:firstLine="0"/>
              <w:jc w:val="center"/>
              <w:rPr>
                <w:b/>
                <w:bCs/>
                <w:color w:val="000000"/>
                <w:lang w:eastAsia="ru-RU"/>
              </w:rPr>
            </w:pPr>
            <w:r w:rsidRPr="005D297A">
              <w:rPr>
                <w:b/>
                <w:bCs/>
                <w:color w:val="000000"/>
                <w:lang w:eastAsia="ru-RU"/>
              </w:rPr>
              <w:t>100%</w:t>
            </w:r>
          </w:p>
        </w:tc>
        <w:tc>
          <w:tcPr>
            <w:tcW w:w="1343"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7 228,00</w:t>
            </w:r>
          </w:p>
        </w:tc>
        <w:tc>
          <w:tcPr>
            <w:tcW w:w="2027" w:type="dxa"/>
            <w:tcBorders>
              <w:top w:val="single" w:sz="4" w:space="0" w:color="auto"/>
              <w:left w:val="single" w:sz="4" w:space="0" w:color="auto"/>
              <w:bottom w:val="single" w:sz="4" w:space="0" w:color="auto"/>
              <w:right w:val="single" w:sz="4" w:space="0" w:color="auto"/>
            </w:tcBorders>
            <w:noWrap/>
            <w:vAlign w:val="bottom"/>
          </w:tcPr>
          <w:p w:rsidR="005237B2" w:rsidRPr="005D297A" w:rsidRDefault="005237B2" w:rsidP="005D297A">
            <w:pPr>
              <w:ind w:firstLine="0"/>
              <w:jc w:val="center"/>
              <w:rPr>
                <w:b/>
                <w:bCs/>
                <w:color w:val="000000"/>
                <w:lang w:eastAsia="ru-RU"/>
              </w:rPr>
            </w:pPr>
            <w:r w:rsidRPr="005D297A">
              <w:rPr>
                <w:b/>
                <w:bCs/>
                <w:color w:val="000000"/>
                <w:lang w:eastAsia="ru-RU"/>
              </w:rPr>
              <w:t>100%</w:t>
            </w:r>
          </w:p>
        </w:tc>
      </w:tr>
      <w:tr w:rsidR="005237B2" w:rsidRPr="002F5004" w:rsidTr="005D297A">
        <w:trPr>
          <w:trHeight w:val="525"/>
        </w:trPr>
        <w:tc>
          <w:tcPr>
            <w:tcW w:w="3988"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0"/>
              <w:jc w:val="left"/>
              <w:rPr>
                <w:color w:val="000000"/>
                <w:lang w:eastAsia="ru-RU"/>
              </w:rPr>
            </w:pPr>
            <w:r w:rsidRPr="005D297A">
              <w:rPr>
                <w:color w:val="000000"/>
                <w:lang w:eastAsia="ru-RU"/>
              </w:rPr>
              <w:t>- размещение способом проведения открытых конкурсов</w:t>
            </w:r>
          </w:p>
        </w:tc>
        <w:tc>
          <w:tcPr>
            <w:tcW w:w="1584"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2 503 254,74</w:t>
            </w:r>
          </w:p>
        </w:tc>
        <w:tc>
          <w:tcPr>
            <w:tcW w:w="940"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18%</w:t>
            </w:r>
          </w:p>
        </w:tc>
        <w:tc>
          <w:tcPr>
            <w:tcW w:w="1343"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166,00</w:t>
            </w:r>
          </w:p>
        </w:tc>
        <w:tc>
          <w:tcPr>
            <w:tcW w:w="2027"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2%</w:t>
            </w:r>
          </w:p>
        </w:tc>
      </w:tr>
      <w:tr w:rsidR="005237B2" w:rsidRPr="002F5004" w:rsidTr="005D297A">
        <w:trPr>
          <w:trHeight w:val="525"/>
        </w:trPr>
        <w:tc>
          <w:tcPr>
            <w:tcW w:w="3988"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0"/>
              <w:jc w:val="left"/>
              <w:rPr>
                <w:color w:val="000000"/>
                <w:lang w:eastAsia="ru-RU"/>
              </w:rPr>
            </w:pPr>
            <w:r w:rsidRPr="005D297A">
              <w:rPr>
                <w:color w:val="000000"/>
                <w:lang w:eastAsia="ru-RU"/>
              </w:rPr>
              <w:t>- размещение способом проведения открытых аукционов в электронной форме</w:t>
            </w:r>
          </w:p>
        </w:tc>
        <w:tc>
          <w:tcPr>
            <w:tcW w:w="1584"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11 225 044,79</w:t>
            </w:r>
          </w:p>
        </w:tc>
        <w:tc>
          <w:tcPr>
            <w:tcW w:w="940"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80%</w:t>
            </w:r>
          </w:p>
        </w:tc>
        <w:tc>
          <w:tcPr>
            <w:tcW w:w="1343"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4 780,00</w:t>
            </w:r>
          </w:p>
        </w:tc>
        <w:tc>
          <w:tcPr>
            <w:tcW w:w="2027"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66%</w:t>
            </w:r>
          </w:p>
        </w:tc>
      </w:tr>
      <w:tr w:rsidR="005237B2" w:rsidRPr="002F5004" w:rsidTr="005D297A">
        <w:trPr>
          <w:trHeight w:val="525"/>
        </w:trPr>
        <w:tc>
          <w:tcPr>
            <w:tcW w:w="3988"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0"/>
              <w:jc w:val="left"/>
              <w:rPr>
                <w:color w:val="000000"/>
                <w:lang w:eastAsia="ru-RU"/>
              </w:rPr>
            </w:pPr>
            <w:r w:rsidRPr="005D297A">
              <w:rPr>
                <w:color w:val="000000"/>
                <w:lang w:eastAsia="ru-RU"/>
              </w:rPr>
              <w:t>- размещение проведения способом запроса котировок</w:t>
            </w:r>
          </w:p>
        </w:tc>
        <w:tc>
          <w:tcPr>
            <w:tcW w:w="1584"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217 874,01</w:t>
            </w:r>
          </w:p>
        </w:tc>
        <w:tc>
          <w:tcPr>
            <w:tcW w:w="940"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2%</w:t>
            </w:r>
          </w:p>
        </w:tc>
        <w:tc>
          <w:tcPr>
            <w:tcW w:w="1343"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2 282,00</w:t>
            </w:r>
          </w:p>
        </w:tc>
        <w:tc>
          <w:tcPr>
            <w:tcW w:w="2027"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32%</w:t>
            </w:r>
          </w:p>
        </w:tc>
      </w:tr>
    </w:tbl>
    <w:p w:rsidR="005237B2" w:rsidRPr="005D297A" w:rsidRDefault="005237B2" w:rsidP="005D297A">
      <w:pPr>
        <w:jc w:val="right"/>
        <w:rPr>
          <w:lang w:eastAsia="ru-RU"/>
        </w:rPr>
      </w:pPr>
    </w:p>
    <w:p w:rsidR="005237B2" w:rsidRPr="005D297A" w:rsidRDefault="005237B2" w:rsidP="005D297A">
      <w:pPr>
        <w:rPr>
          <w:lang w:eastAsia="ru-RU"/>
        </w:rPr>
      </w:pPr>
      <w:r w:rsidRPr="005D297A">
        <w:rPr>
          <w:lang w:eastAsia="ru-RU"/>
        </w:rPr>
        <w:t xml:space="preserve">В таблице </w:t>
      </w:r>
      <w:r>
        <w:rPr>
          <w:lang w:eastAsia="ru-RU"/>
        </w:rPr>
        <w:t>4</w:t>
      </w:r>
      <w:r w:rsidRPr="005D297A">
        <w:rPr>
          <w:lang w:eastAsia="ru-RU"/>
        </w:rPr>
        <w:t xml:space="preserve"> представлен структурный анализ </w:t>
      </w:r>
      <w:r w:rsidRPr="005D297A">
        <w:rPr>
          <w:b/>
          <w:lang w:eastAsia="ru-RU"/>
        </w:rPr>
        <w:t>конкурсов</w:t>
      </w:r>
      <w:r w:rsidRPr="005D297A">
        <w:rPr>
          <w:lang w:eastAsia="ru-RU"/>
        </w:rPr>
        <w:t xml:space="preserve"> на средства бюджета 2015 года.</w:t>
      </w:r>
    </w:p>
    <w:p w:rsidR="005237B2" w:rsidRPr="005D297A" w:rsidRDefault="005237B2" w:rsidP="005D297A">
      <w:pPr>
        <w:jc w:val="right"/>
        <w:rPr>
          <w:lang w:eastAsia="ru-RU"/>
        </w:rPr>
      </w:pPr>
      <w:r w:rsidRPr="005D297A">
        <w:rPr>
          <w:lang w:eastAsia="ru-RU"/>
        </w:rPr>
        <w:t xml:space="preserve">Таблица </w:t>
      </w:r>
      <w:r>
        <w:rPr>
          <w:lang w:eastAsia="ru-RU"/>
        </w:rPr>
        <w:t>4</w:t>
      </w:r>
    </w:p>
    <w:tbl>
      <w:tblPr>
        <w:tblW w:w="9800" w:type="dxa"/>
        <w:tblInd w:w="89" w:type="dxa"/>
        <w:tblLook w:val="00A0"/>
      </w:tblPr>
      <w:tblGrid>
        <w:gridCol w:w="4839"/>
        <w:gridCol w:w="942"/>
        <w:gridCol w:w="1080"/>
        <w:gridCol w:w="1720"/>
        <w:gridCol w:w="1219"/>
      </w:tblGrid>
      <w:tr w:rsidR="005237B2" w:rsidRPr="002F5004" w:rsidTr="005D297A">
        <w:trPr>
          <w:trHeight w:val="300"/>
        </w:trPr>
        <w:tc>
          <w:tcPr>
            <w:tcW w:w="4839" w:type="dxa"/>
            <w:vMerge w:val="restart"/>
            <w:tcBorders>
              <w:top w:val="single" w:sz="8" w:space="0" w:color="auto"/>
              <w:left w:val="single" w:sz="8" w:space="0" w:color="auto"/>
              <w:bottom w:val="nil"/>
              <w:right w:val="single" w:sz="4" w:space="0" w:color="auto"/>
            </w:tcBorders>
            <w:noWrap/>
            <w:vAlign w:val="center"/>
          </w:tcPr>
          <w:p w:rsidR="005237B2" w:rsidRPr="005D297A" w:rsidRDefault="005237B2" w:rsidP="005D297A">
            <w:pPr>
              <w:ind w:firstLine="0"/>
              <w:jc w:val="center"/>
              <w:rPr>
                <w:b/>
                <w:bCs/>
                <w:color w:val="000000"/>
                <w:lang w:eastAsia="ru-RU"/>
              </w:rPr>
            </w:pPr>
            <w:r w:rsidRPr="005D297A">
              <w:rPr>
                <w:b/>
                <w:bCs/>
                <w:color w:val="000000"/>
                <w:lang w:eastAsia="ru-RU"/>
              </w:rPr>
              <w:t>Показатели</w:t>
            </w:r>
          </w:p>
        </w:tc>
        <w:tc>
          <w:tcPr>
            <w:tcW w:w="4961" w:type="dxa"/>
            <w:gridSpan w:val="4"/>
            <w:tcBorders>
              <w:top w:val="single" w:sz="8" w:space="0" w:color="auto"/>
              <w:left w:val="single" w:sz="4" w:space="0" w:color="auto"/>
              <w:bottom w:val="single" w:sz="4" w:space="0" w:color="auto"/>
              <w:right w:val="single" w:sz="8" w:space="0" w:color="000000"/>
            </w:tcBorders>
            <w:noWrap/>
            <w:vAlign w:val="center"/>
          </w:tcPr>
          <w:p w:rsidR="005237B2" w:rsidRPr="005D297A" w:rsidRDefault="005237B2" w:rsidP="005D297A">
            <w:pPr>
              <w:ind w:firstLine="0"/>
              <w:jc w:val="center"/>
              <w:rPr>
                <w:b/>
                <w:bCs/>
                <w:color w:val="000000"/>
                <w:lang w:eastAsia="ru-RU"/>
              </w:rPr>
            </w:pPr>
            <w:r w:rsidRPr="005D297A">
              <w:rPr>
                <w:b/>
                <w:bCs/>
                <w:color w:val="000000"/>
                <w:lang w:eastAsia="ru-RU"/>
              </w:rPr>
              <w:t>на 01.01.2016</w:t>
            </w:r>
          </w:p>
        </w:tc>
      </w:tr>
      <w:tr w:rsidR="005237B2" w:rsidRPr="002F5004" w:rsidTr="005D297A">
        <w:trPr>
          <w:trHeight w:val="635"/>
        </w:trPr>
        <w:tc>
          <w:tcPr>
            <w:tcW w:w="4839" w:type="dxa"/>
            <w:vMerge/>
            <w:tcBorders>
              <w:top w:val="single" w:sz="8" w:space="0" w:color="auto"/>
              <w:left w:val="single" w:sz="8" w:space="0" w:color="auto"/>
              <w:bottom w:val="nil"/>
              <w:right w:val="single" w:sz="4" w:space="0" w:color="auto"/>
            </w:tcBorders>
            <w:vAlign w:val="center"/>
          </w:tcPr>
          <w:p w:rsidR="005237B2" w:rsidRPr="005D297A" w:rsidRDefault="005237B2" w:rsidP="005D297A">
            <w:pPr>
              <w:ind w:firstLine="0"/>
              <w:jc w:val="left"/>
              <w:rPr>
                <w:b/>
                <w:bCs/>
                <w:color w:val="000000"/>
                <w:lang w:eastAsia="ru-RU"/>
              </w:rPr>
            </w:pPr>
          </w:p>
        </w:tc>
        <w:tc>
          <w:tcPr>
            <w:tcW w:w="942" w:type="dxa"/>
            <w:tcBorders>
              <w:top w:val="nil"/>
              <w:left w:val="nil"/>
              <w:right w:val="single" w:sz="4"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кол-во</w:t>
            </w:r>
          </w:p>
          <w:p w:rsidR="005237B2" w:rsidRPr="005D297A" w:rsidRDefault="005237B2" w:rsidP="005D297A">
            <w:pPr>
              <w:ind w:firstLine="0"/>
              <w:jc w:val="center"/>
              <w:rPr>
                <w:b/>
                <w:bCs/>
                <w:color w:val="000000"/>
                <w:lang w:eastAsia="ru-RU"/>
              </w:rPr>
            </w:pPr>
            <w:r w:rsidRPr="005D297A">
              <w:rPr>
                <w:b/>
                <w:bCs/>
                <w:color w:val="000000"/>
                <w:lang w:eastAsia="ru-RU"/>
              </w:rPr>
              <w:t>лотов</w:t>
            </w:r>
          </w:p>
        </w:tc>
        <w:tc>
          <w:tcPr>
            <w:tcW w:w="1080" w:type="dxa"/>
            <w:tcBorders>
              <w:top w:val="nil"/>
              <w:left w:val="single" w:sz="4" w:space="0" w:color="auto"/>
              <w:bottom w:val="nil"/>
              <w:right w:val="single" w:sz="4" w:space="0" w:color="auto"/>
            </w:tcBorders>
            <w:noWrap/>
            <w:vAlign w:val="center"/>
          </w:tcPr>
          <w:p w:rsidR="005237B2" w:rsidRPr="005D297A" w:rsidRDefault="005237B2" w:rsidP="005D297A">
            <w:pPr>
              <w:ind w:firstLine="0"/>
              <w:jc w:val="center"/>
              <w:rPr>
                <w:b/>
                <w:bCs/>
                <w:color w:val="000000"/>
                <w:lang w:eastAsia="ru-RU"/>
              </w:rPr>
            </w:pPr>
            <w:r w:rsidRPr="005D297A">
              <w:rPr>
                <w:b/>
                <w:bCs/>
                <w:color w:val="000000"/>
                <w:lang w:eastAsia="ru-RU"/>
              </w:rPr>
              <w:t>доля</w:t>
            </w:r>
          </w:p>
        </w:tc>
        <w:tc>
          <w:tcPr>
            <w:tcW w:w="1720" w:type="dxa"/>
            <w:tcBorders>
              <w:top w:val="nil"/>
              <w:left w:val="single" w:sz="4" w:space="0" w:color="auto"/>
              <w:bottom w:val="nil"/>
              <w:right w:val="single" w:sz="4"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на сумму</w:t>
            </w:r>
            <w:r w:rsidRPr="005D297A">
              <w:rPr>
                <w:b/>
                <w:bCs/>
                <w:color w:val="000000"/>
                <w:lang w:eastAsia="ru-RU"/>
              </w:rPr>
              <w:br/>
              <w:t>(тыс. руб.)</w:t>
            </w:r>
          </w:p>
        </w:tc>
        <w:tc>
          <w:tcPr>
            <w:tcW w:w="1219" w:type="dxa"/>
            <w:tcBorders>
              <w:top w:val="nil"/>
              <w:left w:val="single" w:sz="4" w:space="0" w:color="auto"/>
              <w:bottom w:val="nil"/>
              <w:right w:val="single" w:sz="8" w:space="0" w:color="auto"/>
            </w:tcBorders>
            <w:noWrap/>
            <w:vAlign w:val="center"/>
          </w:tcPr>
          <w:p w:rsidR="005237B2" w:rsidRPr="005D297A" w:rsidRDefault="005237B2" w:rsidP="005D297A">
            <w:pPr>
              <w:ind w:firstLine="0"/>
              <w:jc w:val="center"/>
              <w:rPr>
                <w:b/>
                <w:bCs/>
                <w:color w:val="000000"/>
                <w:lang w:eastAsia="ru-RU"/>
              </w:rPr>
            </w:pPr>
            <w:r w:rsidRPr="005D297A">
              <w:rPr>
                <w:b/>
                <w:bCs/>
                <w:color w:val="000000"/>
                <w:lang w:eastAsia="ru-RU"/>
              </w:rPr>
              <w:t>доля</w:t>
            </w:r>
          </w:p>
        </w:tc>
      </w:tr>
      <w:tr w:rsidR="005237B2" w:rsidRPr="002F5004" w:rsidTr="005D297A">
        <w:trPr>
          <w:trHeight w:val="525"/>
        </w:trPr>
        <w:tc>
          <w:tcPr>
            <w:tcW w:w="4839" w:type="dxa"/>
            <w:tcBorders>
              <w:top w:val="single" w:sz="8" w:space="0" w:color="auto"/>
              <w:left w:val="single" w:sz="8" w:space="0" w:color="auto"/>
              <w:bottom w:val="single" w:sz="4"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Средства  бюджета 2015 года, размещенные на конкурсной основе – всего</w:t>
            </w:r>
          </w:p>
        </w:tc>
        <w:tc>
          <w:tcPr>
            <w:tcW w:w="942" w:type="dxa"/>
            <w:tcBorders>
              <w:top w:val="single" w:sz="8" w:space="0" w:color="auto"/>
              <w:left w:val="nil"/>
              <w:bottom w:val="single" w:sz="4" w:space="0" w:color="auto"/>
              <w:right w:val="single" w:sz="4" w:space="0" w:color="auto"/>
            </w:tcBorders>
            <w:noWrap/>
            <w:vAlign w:val="center"/>
          </w:tcPr>
          <w:p w:rsidR="005237B2" w:rsidRPr="005D297A" w:rsidRDefault="005237B2" w:rsidP="005D297A">
            <w:pPr>
              <w:ind w:firstLine="0"/>
              <w:jc w:val="center"/>
              <w:rPr>
                <w:b/>
                <w:bCs/>
                <w:color w:val="000000"/>
                <w:lang w:eastAsia="ru-RU"/>
              </w:rPr>
            </w:pPr>
            <w:r w:rsidRPr="005D297A">
              <w:rPr>
                <w:b/>
                <w:bCs/>
                <w:color w:val="000000"/>
                <w:lang w:eastAsia="ru-RU"/>
              </w:rPr>
              <w:t>166</w:t>
            </w:r>
          </w:p>
        </w:tc>
        <w:tc>
          <w:tcPr>
            <w:tcW w:w="1080" w:type="dxa"/>
            <w:tcBorders>
              <w:top w:val="single" w:sz="8" w:space="0" w:color="auto"/>
              <w:left w:val="nil"/>
              <w:bottom w:val="single" w:sz="4" w:space="0" w:color="auto"/>
              <w:right w:val="single" w:sz="4" w:space="0" w:color="auto"/>
            </w:tcBorders>
            <w:noWrap/>
            <w:vAlign w:val="center"/>
          </w:tcPr>
          <w:p w:rsidR="005237B2" w:rsidRPr="005D297A" w:rsidRDefault="005237B2" w:rsidP="005D297A">
            <w:pPr>
              <w:ind w:firstLine="0"/>
              <w:jc w:val="center"/>
              <w:rPr>
                <w:b/>
                <w:bCs/>
                <w:color w:val="000000"/>
                <w:lang w:eastAsia="ru-RU"/>
              </w:rPr>
            </w:pPr>
            <w:r w:rsidRPr="005D297A">
              <w:rPr>
                <w:b/>
                <w:bCs/>
                <w:color w:val="000000"/>
                <w:lang w:eastAsia="ru-RU"/>
              </w:rPr>
              <w:t>100%</w:t>
            </w:r>
          </w:p>
        </w:tc>
        <w:tc>
          <w:tcPr>
            <w:tcW w:w="1720" w:type="dxa"/>
            <w:tcBorders>
              <w:top w:val="single" w:sz="8" w:space="0" w:color="auto"/>
              <w:left w:val="nil"/>
              <w:bottom w:val="single" w:sz="4" w:space="0" w:color="auto"/>
              <w:right w:val="single" w:sz="4" w:space="0" w:color="auto"/>
            </w:tcBorders>
            <w:noWrap/>
            <w:vAlign w:val="center"/>
          </w:tcPr>
          <w:p w:rsidR="005237B2" w:rsidRPr="005D297A" w:rsidRDefault="005237B2" w:rsidP="005D297A">
            <w:pPr>
              <w:ind w:firstLine="0"/>
              <w:jc w:val="center"/>
              <w:rPr>
                <w:b/>
                <w:bCs/>
                <w:color w:val="000000"/>
                <w:lang w:eastAsia="ru-RU"/>
              </w:rPr>
            </w:pPr>
            <w:r w:rsidRPr="005D297A">
              <w:rPr>
                <w:b/>
                <w:bCs/>
                <w:color w:val="000000"/>
                <w:lang w:eastAsia="ru-RU"/>
              </w:rPr>
              <w:t>2 503 254,74</w:t>
            </w:r>
          </w:p>
        </w:tc>
        <w:tc>
          <w:tcPr>
            <w:tcW w:w="1219" w:type="dxa"/>
            <w:tcBorders>
              <w:top w:val="single" w:sz="8" w:space="0" w:color="auto"/>
              <w:left w:val="nil"/>
              <w:bottom w:val="single" w:sz="4" w:space="0" w:color="auto"/>
              <w:right w:val="single" w:sz="8" w:space="0" w:color="auto"/>
            </w:tcBorders>
            <w:noWrap/>
            <w:vAlign w:val="center"/>
          </w:tcPr>
          <w:p w:rsidR="005237B2" w:rsidRPr="005D297A" w:rsidRDefault="005237B2" w:rsidP="005D297A">
            <w:pPr>
              <w:ind w:firstLine="0"/>
              <w:jc w:val="center"/>
              <w:rPr>
                <w:b/>
                <w:bCs/>
                <w:color w:val="000000"/>
                <w:lang w:eastAsia="ru-RU"/>
              </w:rPr>
            </w:pPr>
            <w:r w:rsidRPr="005D297A">
              <w:rPr>
                <w:b/>
                <w:bCs/>
                <w:color w:val="000000"/>
                <w:lang w:eastAsia="ru-RU"/>
              </w:rPr>
              <w:t>100%</w:t>
            </w:r>
          </w:p>
        </w:tc>
      </w:tr>
      <w:tr w:rsidR="005237B2" w:rsidRPr="002F5004" w:rsidTr="005D297A">
        <w:trPr>
          <w:trHeight w:val="300"/>
        </w:trPr>
        <w:tc>
          <w:tcPr>
            <w:tcW w:w="4839" w:type="dxa"/>
            <w:tcBorders>
              <w:top w:val="nil"/>
              <w:left w:val="single" w:sz="8" w:space="0" w:color="auto"/>
              <w:bottom w:val="single" w:sz="4"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в т.ч.:</w:t>
            </w:r>
          </w:p>
        </w:tc>
        <w:tc>
          <w:tcPr>
            <w:tcW w:w="942"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 </w:t>
            </w:r>
          </w:p>
        </w:tc>
        <w:tc>
          <w:tcPr>
            <w:tcW w:w="1080"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 </w:t>
            </w:r>
          </w:p>
        </w:tc>
        <w:tc>
          <w:tcPr>
            <w:tcW w:w="1720"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 </w:t>
            </w:r>
          </w:p>
        </w:tc>
        <w:tc>
          <w:tcPr>
            <w:tcW w:w="1219" w:type="dxa"/>
            <w:tcBorders>
              <w:top w:val="nil"/>
              <w:left w:val="nil"/>
              <w:bottom w:val="single" w:sz="4" w:space="0" w:color="auto"/>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 </w:t>
            </w:r>
          </w:p>
        </w:tc>
      </w:tr>
      <w:tr w:rsidR="005237B2" w:rsidRPr="002F5004" w:rsidTr="005D297A">
        <w:trPr>
          <w:trHeight w:val="525"/>
        </w:trPr>
        <w:tc>
          <w:tcPr>
            <w:tcW w:w="4839" w:type="dxa"/>
            <w:tcBorders>
              <w:top w:val="nil"/>
              <w:left w:val="single" w:sz="8" w:space="0" w:color="auto"/>
              <w:bottom w:val="single" w:sz="4"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Открытые конкурсы, проведенные в декабре 2014 года на бюджет 2015 года</w:t>
            </w:r>
          </w:p>
        </w:tc>
        <w:tc>
          <w:tcPr>
            <w:tcW w:w="942"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20</w:t>
            </w:r>
          </w:p>
        </w:tc>
        <w:tc>
          <w:tcPr>
            <w:tcW w:w="1080"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12,05%</w:t>
            </w:r>
          </w:p>
        </w:tc>
        <w:tc>
          <w:tcPr>
            <w:tcW w:w="172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736 756,02</w:t>
            </w:r>
          </w:p>
        </w:tc>
        <w:tc>
          <w:tcPr>
            <w:tcW w:w="1219" w:type="dxa"/>
            <w:tcBorders>
              <w:top w:val="nil"/>
              <w:left w:val="nil"/>
              <w:bottom w:val="single" w:sz="4" w:space="0" w:color="auto"/>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29,43%</w:t>
            </w:r>
          </w:p>
        </w:tc>
      </w:tr>
      <w:tr w:rsidR="005237B2" w:rsidRPr="002F5004" w:rsidTr="005D297A">
        <w:trPr>
          <w:trHeight w:val="300"/>
        </w:trPr>
        <w:tc>
          <w:tcPr>
            <w:tcW w:w="4839" w:type="dxa"/>
            <w:tcBorders>
              <w:top w:val="nil"/>
              <w:left w:val="single" w:sz="8" w:space="0" w:color="auto"/>
              <w:bottom w:val="single" w:sz="4"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Открытые конкурсы, проведенные в январе 2015 года</w:t>
            </w:r>
          </w:p>
        </w:tc>
        <w:tc>
          <w:tcPr>
            <w:tcW w:w="942"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18</w:t>
            </w:r>
          </w:p>
        </w:tc>
        <w:tc>
          <w:tcPr>
            <w:tcW w:w="1080"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10,84%</w:t>
            </w:r>
          </w:p>
        </w:tc>
        <w:tc>
          <w:tcPr>
            <w:tcW w:w="172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1 345 105,25</w:t>
            </w:r>
          </w:p>
        </w:tc>
        <w:tc>
          <w:tcPr>
            <w:tcW w:w="1219" w:type="dxa"/>
            <w:tcBorders>
              <w:top w:val="nil"/>
              <w:left w:val="nil"/>
              <w:bottom w:val="single" w:sz="4" w:space="0" w:color="auto"/>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53,73%</w:t>
            </w:r>
          </w:p>
        </w:tc>
      </w:tr>
      <w:tr w:rsidR="005237B2" w:rsidRPr="002F5004" w:rsidTr="005D297A">
        <w:trPr>
          <w:trHeight w:val="300"/>
        </w:trPr>
        <w:tc>
          <w:tcPr>
            <w:tcW w:w="4839" w:type="dxa"/>
            <w:tcBorders>
              <w:top w:val="nil"/>
              <w:left w:val="single" w:sz="8" w:space="0" w:color="auto"/>
              <w:bottom w:val="single" w:sz="4"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Открытые конкурсы, проведенные в феврале 2015 года</w:t>
            </w:r>
          </w:p>
        </w:tc>
        <w:tc>
          <w:tcPr>
            <w:tcW w:w="942"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10</w:t>
            </w:r>
          </w:p>
        </w:tc>
        <w:tc>
          <w:tcPr>
            <w:tcW w:w="1080"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6,02%</w:t>
            </w:r>
          </w:p>
        </w:tc>
        <w:tc>
          <w:tcPr>
            <w:tcW w:w="172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12 679,40</w:t>
            </w:r>
          </w:p>
        </w:tc>
        <w:tc>
          <w:tcPr>
            <w:tcW w:w="1219" w:type="dxa"/>
            <w:tcBorders>
              <w:top w:val="nil"/>
              <w:left w:val="nil"/>
              <w:bottom w:val="single" w:sz="4" w:space="0" w:color="auto"/>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0,51%</w:t>
            </w:r>
          </w:p>
        </w:tc>
      </w:tr>
      <w:tr w:rsidR="005237B2" w:rsidRPr="002F5004" w:rsidTr="005D297A">
        <w:trPr>
          <w:trHeight w:val="300"/>
        </w:trPr>
        <w:tc>
          <w:tcPr>
            <w:tcW w:w="4839" w:type="dxa"/>
            <w:tcBorders>
              <w:top w:val="nil"/>
              <w:left w:val="single" w:sz="8" w:space="0" w:color="auto"/>
              <w:bottom w:val="single" w:sz="4"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Открытые конкурсы, проведенные в марте 2015 года</w:t>
            </w:r>
          </w:p>
        </w:tc>
        <w:tc>
          <w:tcPr>
            <w:tcW w:w="942" w:type="dxa"/>
            <w:tcBorders>
              <w:top w:val="nil"/>
              <w:left w:val="single" w:sz="4" w:space="0" w:color="auto"/>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14</w:t>
            </w:r>
          </w:p>
        </w:tc>
        <w:tc>
          <w:tcPr>
            <w:tcW w:w="1080"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8,43%</w:t>
            </w:r>
          </w:p>
        </w:tc>
        <w:tc>
          <w:tcPr>
            <w:tcW w:w="172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27 840,18</w:t>
            </w:r>
          </w:p>
        </w:tc>
        <w:tc>
          <w:tcPr>
            <w:tcW w:w="1219" w:type="dxa"/>
            <w:tcBorders>
              <w:top w:val="nil"/>
              <w:left w:val="nil"/>
              <w:bottom w:val="single" w:sz="4" w:space="0" w:color="auto"/>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1,11%</w:t>
            </w:r>
          </w:p>
        </w:tc>
      </w:tr>
      <w:tr w:rsidR="005237B2" w:rsidRPr="002F5004" w:rsidTr="005D297A">
        <w:trPr>
          <w:trHeight w:val="300"/>
        </w:trPr>
        <w:tc>
          <w:tcPr>
            <w:tcW w:w="4839" w:type="dxa"/>
            <w:tcBorders>
              <w:top w:val="nil"/>
              <w:left w:val="single" w:sz="8" w:space="0" w:color="auto"/>
              <w:bottom w:val="single" w:sz="4"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Открытые конкурсы, проведенные в апреле 2015 года</w:t>
            </w:r>
          </w:p>
        </w:tc>
        <w:tc>
          <w:tcPr>
            <w:tcW w:w="942"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36</w:t>
            </w:r>
          </w:p>
        </w:tc>
        <w:tc>
          <w:tcPr>
            <w:tcW w:w="1080"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21,69%</w:t>
            </w:r>
          </w:p>
        </w:tc>
        <w:tc>
          <w:tcPr>
            <w:tcW w:w="172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155 353,58</w:t>
            </w:r>
          </w:p>
        </w:tc>
        <w:tc>
          <w:tcPr>
            <w:tcW w:w="1219" w:type="dxa"/>
            <w:tcBorders>
              <w:top w:val="nil"/>
              <w:left w:val="nil"/>
              <w:bottom w:val="single" w:sz="4" w:space="0" w:color="auto"/>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6,21%</w:t>
            </w:r>
          </w:p>
        </w:tc>
      </w:tr>
      <w:tr w:rsidR="005237B2" w:rsidRPr="002F5004" w:rsidTr="005D297A">
        <w:trPr>
          <w:trHeight w:val="300"/>
        </w:trPr>
        <w:tc>
          <w:tcPr>
            <w:tcW w:w="4839" w:type="dxa"/>
            <w:tcBorders>
              <w:top w:val="nil"/>
              <w:left w:val="single" w:sz="8" w:space="0" w:color="auto"/>
              <w:bottom w:val="single" w:sz="4"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Открытые конкурсы, проведенные в мае 2015 года</w:t>
            </w:r>
          </w:p>
        </w:tc>
        <w:tc>
          <w:tcPr>
            <w:tcW w:w="942" w:type="dxa"/>
            <w:tcBorders>
              <w:top w:val="nil"/>
              <w:left w:val="single" w:sz="4" w:space="0" w:color="auto"/>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9</w:t>
            </w:r>
          </w:p>
        </w:tc>
        <w:tc>
          <w:tcPr>
            <w:tcW w:w="1080"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5,42%</w:t>
            </w:r>
          </w:p>
        </w:tc>
        <w:tc>
          <w:tcPr>
            <w:tcW w:w="172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6 594,47</w:t>
            </w:r>
          </w:p>
        </w:tc>
        <w:tc>
          <w:tcPr>
            <w:tcW w:w="1219" w:type="dxa"/>
            <w:tcBorders>
              <w:top w:val="nil"/>
              <w:left w:val="nil"/>
              <w:bottom w:val="single" w:sz="4" w:space="0" w:color="auto"/>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0,26%</w:t>
            </w:r>
          </w:p>
        </w:tc>
      </w:tr>
      <w:tr w:rsidR="005237B2" w:rsidRPr="002F5004" w:rsidTr="005D297A">
        <w:trPr>
          <w:trHeight w:val="300"/>
        </w:trPr>
        <w:tc>
          <w:tcPr>
            <w:tcW w:w="4839" w:type="dxa"/>
            <w:tcBorders>
              <w:top w:val="nil"/>
              <w:left w:val="single" w:sz="8" w:space="0" w:color="auto"/>
              <w:bottom w:val="single" w:sz="4"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Открытые конкурсы, проведенные в июне 2015 года</w:t>
            </w:r>
          </w:p>
        </w:tc>
        <w:tc>
          <w:tcPr>
            <w:tcW w:w="942" w:type="dxa"/>
            <w:tcBorders>
              <w:top w:val="nil"/>
              <w:left w:val="single" w:sz="4" w:space="0" w:color="auto"/>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7</w:t>
            </w:r>
          </w:p>
        </w:tc>
        <w:tc>
          <w:tcPr>
            <w:tcW w:w="1080"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4,22%</w:t>
            </w:r>
          </w:p>
        </w:tc>
        <w:tc>
          <w:tcPr>
            <w:tcW w:w="172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23 845,16</w:t>
            </w:r>
          </w:p>
        </w:tc>
        <w:tc>
          <w:tcPr>
            <w:tcW w:w="1219" w:type="dxa"/>
            <w:tcBorders>
              <w:top w:val="nil"/>
              <w:left w:val="nil"/>
              <w:bottom w:val="single" w:sz="4" w:space="0" w:color="auto"/>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0,95%</w:t>
            </w:r>
          </w:p>
        </w:tc>
      </w:tr>
      <w:tr w:rsidR="005237B2" w:rsidRPr="002F5004" w:rsidTr="005D297A">
        <w:trPr>
          <w:trHeight w:val="300"/>
        </w:trPr>
        <w:tc>
          <w:tcPr>
            <w:tcW w:w="4839" w:type="dxa"/>
            <w:tcBorders>
              <w:top w:val="nil"/>
              <w:left w:val="single" w:sz="8" w:space="0" w:color="auto"/>
              <w:bottom w:val="single" w:sz="4"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Открытые конкурсы, проведенные в июле 2015 года</w:t>
            </w:r>
          </w:p>
        </w:tc>
        <w:tc>
          <w:tcPr>
            <w:tcW w:w="942" w:type="dxa"/>
            <w:tcBorders>
              <w:top w:val="nil"/>
              <w:left w:val="single" w:sz="4" w:space="0" w:color="auto"/>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3</w:t>
            </w:r>
          </w:p>
        </w:tc>
        <w:tc>
          <w:tcPr>
            <w:tcW w:w="1080"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1,81%</w:t>
            </w:r>
          </w:p>
        </w:tc>
        <w:tc>
          <w:tcPr>
            <w:tcW w:w="172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9 986,73</w:t>
            </w:r>
          </w:p>
        </w:tc>
        <w:tc>
          <w:tcPr>
            <w:tcW w:w="1219" w:type="dxa"/>
            <w:tcBorders>
              <w:top w:val="nil"/>
              <w:left w:val="nil"/>
              <w:bottom w:val="single" w:sz="4" w:space="0" w:color="auto"/>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0,40%</w:t>
            </w:r>
          </w:p>
        </w:tc>
      </w:tr>
      <w:tr w:rsidR="005237B2" w:rsidRPr="002F5004" w:rsidTr="005D297A">
        <w:trPr>
          <w:trHeight w:val="300"/>
        </w:trPr>
        <w:tc>
          <w:tcPr>
            <w:tcW w:w="4839" w:type="dxa"/>
            <w:tcBorders>
              <w:top w:val="nil"/>
              <w:left w:val="single" w:sz="8" w:space="0" w:color="auto"/>
              <w:bottom w:val="single" w:sz="4"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Открытые конкурсы, проведенные в августе 2015 года</w:t>
            </w:r>
          </w:p>
        </w:tc>
        <w:tc>
          <w:tcPr>
            <w:tcW w:w="942" w:type="dxa"/>
            <w:tcBorders>
              <w:top w:val="nil"/>
              <w:left w:val="single" w:sz="4" w:space="0" w:color="auto"/>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7</w:t>
            </w:r>
          </w:p>
        </w:tc>
        <w:tc>
          <w:tcPr>
            <w:tcW w:w="1080"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4,22%</w:t>
            </w:r>
          </w:p>
        </w:tc>
        <w:tc>
          <w:tcPr>
            <w:tcW w:w="172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2 957,00</w:t>
            </w:r>
          </w:p>
        </w:tc>
        <w:tc>
          <w:tcPr>
            <w:tcW w:w="1219" w:type="dxa"/>
            <w:tcBorders>
              <w:top w:val="nil"/>
              <w:left w:val="nil"/>
              <w:bottom w:val="single" w:sz="4" w:space="0" w:color="auto"/>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0,12%</w:t>
            </w:r>
          </w:p>
        </w:tc>
      </w:tr>
      <w:tr w:rsidR="005237B2" w:rsidRPr="002F5004" w:rsidTr="005D297A">
        <w:trPr>
          <w:trHeight w:val="300"/>
        </w:trPr>
        <w:tc>
          <w:tcPr>
            <w:tcW w:w="4839" w:type="dxa"/>
            <w:tcBorders>
              <w:top w:val="nil"/>
              <w:left w:val="single" w:sz="8" w:space="0" w:color="auto"/>
              <w:bottom w:val="single" w:sz="4"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Открытые конкурсы, проведенные в сентябре 2015 года</w:t>
            </w:r>
          </w:p>
        </w:tc>
        <w:tc>
          <w:tcPr>
            <w:tcW w:w="942" w:type="dxa"/>
            <w:tcBorders>
              <w:top w:val="nil"/>
              <w:left w:val="single" w:sz="4" w:space="0" w:color="auto"/>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2</w:t>
            </w:r>
          </w:p>
        </w:tc>
        <w:tc>
          <w:tcPr>
            <w:tcW w:w="1080"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1,20%</w:t>
            </w:r>
          </w:p>
        </w:tc>
        <w:tc>
          <w:tcPr>
            <w:tcW w:w="172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5 500,00</w:t>
            </w:r>
          </w:p>
        </w:tc>
        <w:tc>
          <w:tcPr>
            <w:tcW w:w="1219" w:type="dxa"/>
            <w:tcBorders>
              <w:top w:val="nil"/>
              <w:left w:val="nil"/>
              <w:bottom w:val="single" w:sz="4" w:space="0" w:color="auto"/>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0,22%</w:t>
            </w:r>
          </w:p>
        </w:tc>
      </w:tr>
      <w:tr w:rsidR="005237B2" w:rsidRPr="002F5004" w:rsidTr="005D297A">
        <w:trPr>
          <w:trHeight w:val="300"/>
        </w:trPr>
        <w:tc>
          <w:tcPr>
            <w:tcW w:w="4839" w:type="dxa"/>
            <w:tcBorders>
              <w:top w:val="nil"/>
              <w:left w:val="single" w:sz="8" w:space="0" w:color="auto"/>
              <w:bottom w:val="single" w:sz="4"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Открытые конкурсы, проведенные в октябре 2015 года</w:t>
            </w:r>
          </w:p>
        </w:tc>
        <w:tc>
          <w:tcPr>
            <w:tcW w:w="942" w:type="dxa"/>
            <w:tcBorders>
              <w:top w:val="nil"/>
              <w:left w:val="single" w:sz="4" w:space="0" w:color="auto"/>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19</w:t>
            </w:r>
          </w:p>
        </w:tc>
        <w:tc>
          <w:tcPr>
            <w:tcW w:w="1080"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11,45%</w:t>
            </w:r>
          </w:p>
        </w:tc>
        <w:tc>
          <w:tcPr>
            <w:tcW w:w="172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28 436,96</w:t>
            </w:r>
          </w:p>
        </w:tc>
        <w:tc>
          <w:tcPr>
            <w:tcW w:w="1219" w:type="dxa"/>
            <w:tcBorders>
              <w:top w:val="nil"/>
              <w:left w:val="nil"/>
              <w:bottom w:val="single" w:sz="4" w:space="0" w:color="auto"/>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1,14%</w:t>
            </w:r>
          </w:p>
        </w:tc>
      </w:tr>
      <w:tr w:rsidR="005237B2" w:rsidRPr="002F5004" w:rsidTr="005D297A">
        <w:trPr>
          <w:trHeight w:val="300"/>
        </w:trPr>
        <w:tc>
          <w:tcPr>
            <w:tcW w:w="4839" w:type="dxa"/>
            <w:tcBorders>
              <w:top w:val="nil"/>
              <w:left w:val="single" w:sz="8" w:space="0" w:color="auto"/>
              <w:bottom w:val="single" w:sz="4"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Открытые конкурсы, проведенные в ноябре 2015 года</w:t>
            </w:r>
          </w:p>
        </w:tc>
        <w:tc>
          <w:tcPr>
            <w:tcW w:w="942" w:type="dxa"/>
            <w:tcBorders>
              <w:top w:val="nil"/>
              <w:left w:val="single" w:sz="4" w:space="0" w:color="auto"/>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8</w:t>
            </w:r>
          </w:p>
        </w:tc>
        <w:tc>
          <w:tcPr>
            <w:tcW w:w="1080"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4,82%</w:t>
            </w:r>
          </w:p>
        </w:tc>
        <w:tc>
          <w:tcPr>
            <w:tcW w:w="172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36 780,67</w:t>
            </w:r>
          </w:p>
        </w:tc>
        <w:tc>
          <w:tcPr>
            <w:tcW w:w="1219" w:type="dxa"/>
            <w:tcBorders>
              <w:top w:val="nil"/>
              <w:left w:val="nil"/>
              <w:bottom w:val="single" w:sz="4" w:space="0" w:color="auto"/>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1,47%</w:t>
            </w:r>
          </w:p>
        </w:tc>
      </w:tr>
      <w:tr w:rsidR="005237B2" w:rsidRPr="002F5004" w:rsidTr="005D297A">
        <w:trPr>
          <w:trHeight w:val="525"/>
        </w:trPr>
        <w:tc>
          <w:tcPr>
            <w:tcW w:w="4839" w:type="dxa"/>
            <w:tcBorders>
              <w:top w:val="nil"/>
              <w:left w:val="single" w:sz="8" w:space="0" w:color="auto"/>
              <w:bottom w:val="single" w:sz="4"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Открытые конкурсы, проведенные в декабре 2015 года на бюджет 2016 года</w:t>
            </w:r>
          </w:p>
        </w:tc>
        <w:tc>
          <w:tcPr>
            <w:tcW w:w="942" w:type="dxa"/>
            <w:tcBorders>
              <w:top w:val="nil"/>
              <w:left w:val="single" w:sz="4" w:space="0" w:color="auto"/>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13</w:t>
            </w:r>
          </w:p>
        </w:tc>
        <w:tc>
          <w:tcPr>
            <w:tcW w:w="1080"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7,83%</w:t>
            </w:r>
          </w:p>
        </w:tc>
        <w:tc>
          <w:tcPr>
            <w:tcW w:w="172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111 419,31</w:t>
            </w:r>
          </w:p>
        </w:tc>
        <w:tc>
          <w:tcPr>
            <w:tcW w:w="1219" w:type="dxa"/>
            <w:tcBorders>
              <w:top w:val="nil"/>
              <w:left w:val="nil"/>
              <w:bottom w:val="single" w:sz="4" w:space="0" w:color="auto"/>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4,45%</w:t>
            </w:r>
          </w:p>
        </w:tc>
      </w:tr>
    </w:tbl>
    <w:p w:rsidR="005237B2" w:rsidRPr="005D297A" w:rsidRDefault="005237B2" w:rsidP="005D297A">
      <w:pPr>
        <w:jc w:val="right"/>
        <w:rPr>
          <w:lang w:eastAsia="ru-RU"/>
        </w:rPr>
      </w:pPr>
    </w:p>
    <w:p w:rsidR="005237B2" w:rsidRPr="005D297A" w:rsidRDefault="005237B2" w:rsidP="005D297A">
      <w:pPr>
        <w:rPr>
          <w:lang w:eastAsia="ru-RU"/>
        </w:rPr>
      </w:pPr>
      <w:r w:rsidRPr="005D297A">
        <w:rPr>
          <w:lang w:eastAsia="ru-RU"/>
        </w:rPr>
        <w:t xml:space="preserve">В таблице </w:t>
      </w:r>
      <w:r>
        <w:rPr>
          <w:lang w:eastAsia="ru-RU"/>
        </w:rPr>
        <w:t>5</w:t>
      </w:r>
      <w:r w:rsidRPr="005D297A">
        <w:rPr>
          <w:lang w:eastAsia="ru-RU"/>
        </w:rPr>
        <w:t xml:space="preserve"> представлен структурный анализ </w:t>
      </w:r>
      <w:r w:rsidRPr="005D297A">
        <w:rPr>
          <w:b/>
          <w:lang w:eastAsia="ru-RU"/>
        </w:rPr>
        <w:t>аукционов в электронной форме</w:t>
      </w:r>
      <w:r w:rsidRPr="005D297A">
        <w:rPr>
          <w:lang w:eastAsia="ru-RU"/>
        </w:rPr>
        <w:t xml:space="preserve"> на средства бюджетов 2015 года.</w:t>
      </w:r>
    </w:p>
    <w:p w:rsidR="005237B2" w:rsidRPr="005D297A" w:rsidRDefault="005237B2" w:rsidP="00B412F3">
      <w:pPr>
        <w:ind w:firstLine="0"/>
        <w:jc w:val="right"/>
        <w:rPr>
          <w:lang w:eastAsia="ru-RU"/>
        </w:rPr>
      </w:pPr>
      <w:r w:rsidRPr="005D297A">
        <w:rPr>
          <w:lang w:eastAsia="ru-RU"/>
        </w:rPr>
        <w:t xml:space="preserve">           Таблица </w:t>
      </w:r>
      <w:r>
        <w:rPr>
          <w:lang w:eastAsia="ru-RU"/>
        </w:rPr>
        <w:t>5</w:t>
      </w:r>
    </w:p>
    <w:tbl>
      <w:tblPr>
        <w:tblW w:w="10007" w:type="dxa"/>
        <w:tblInd w:w="89" w:type="dxa"/>
        <w:tblLook w:val="00A0"/>
      </w:tblPr>
      <w:tblGrid>
        <w:gridCol w:w="4839"/>
        <w:gridCol w:w="1478"/>
        <w:gridCol w:w="916"/>
        <w:gridCol w:w="1858"/>
        <w:gridCol w:w="916"/>
      </w:tblGrid>
      <w:tr w:rsidR="005237B2" w:rsidRPr="002F5004" w:rsidTr="005D297A">
        <w:trPr>
          <w:trHeight w:val="315"/>
        </w:trPr>
        <w:tc>
          <w:tcPr>
            <w:tcW w:w="4839" w:type="dxa"/>
            <w:vMerge w:val="restart"/>
            <w:tcBorders>
              <w:top w:val="single" w:sz="8" w:space="0" w:color="auto"/>
              <w:left w:val="single" w:sz="8" w:space="0" w:color="auto"/>
              <w:bottom w:val="nil"/>
              <w:right w:val="nil"/>
            </w:tcBorders>
            <w:noWrap/>
            <w:vAlign w:val="center"/>
          </w:tcPr>
          <w:p w:rsidR="005237B2" w:rsidRPr="005D297A" w:rsidRDefault="005237B2" w:rsidP="005D297A">
            <w:pPr>
              <w:ind w:firstLine="0"/>
              <w:jc w:val="center"/>
              <w:rPr>
                <w:b/>
                <w:bCs/>
                <w:color w:val="000000"/>
                <w:lang w:eastAsia="ru-RU"/>
              </w:rPr>
            </w:pPr>
            <w:r w:rsidRPr="005D297A">
              <w:rPr>
                <w:b/>
                <w:bCs/>
                <w:color w:val="000000"/>
                <w:lang w:eastAsia="ru-RU"/>
              </w:rPr>
              <w:t>Показатели</w:t>
            </w:r>
          </w:p>
        </w:tc>
        <w:tc>
          <w:tcPr>
            <w:tcW w:w="5168" w:type="dxa"/>
            <w:gridSpan w:val="4"/>
            <w:tcBorders>
              <w:top w:val="single" w:sz="8" w:space="0" w:color="auto"/>
              <w:left w:val="single" w:sz="8" w:space="0" w:color="auto"/>
              <w:bottom w:val="single" w:sz="8" w:space="0" w:color="auto"/>
              <w:right w:val="single" w:sz="8" w:space="0" w:color="000000"/>
            </w:tcBorders>
            <w:noWrap/>
            <w:vAlign w:val="center"/>
          </w:tcPr>
          <w:p w:rsidR="005237B2" w:rsidRPr="005D297A" w:rsidRDefault="005237B2" w:rsidP="005D297A">
            <w:pPr>
              <w:ind w:firstLine="0"/>
              <w:jc w:val="center"/>
              <w:rPr>
                <w:b/>
                <w:bCs/>
                <w:color w:val="000000"/>
                <w:lang w:eastAsia="ru-RU"/>
              </w:rPr>
            </w:pPr>
            <w:r w:rsidRPr="005D297A">
              <w:rPr>
                <w:b/>
                <w:bCs/>
                <w:color w:val="000000"/>
                <w:lang w:eastAsia="ru-RU"/>
              </w:rPr>
              <w:t>на 01.01.2016</w:t>
            </w:r>
          </w:p>
        </w:tc>
      </w:tr>
      <w:tr w:rsidR="005237B2" w:rsidRPr="002F5004" w:rsidTr="005D297A">
        <w:trPr>
          <w:trHeight w:val="525"/>
        </w:trPr>
        <w:tc>
          <w:tcPr>
            <w:tcW w:w="4839" w:type="dxa"/>
            <w:vMerge/>
            <w:tcBorders>
              <w:top w:val="single" w:sz="8" w:space="0" w:color="auto"/>
              <w:left w:val="single" w:sz="8" w:space="0" w:color="auto"/>
              <w:bottom w:val="nil"/>
              <w:right w:val="nil"/>
            </w:tcBorders>
            <w:vAlign w:val="center"/>
          </w:tcPr>
          <w:p w:rsidR="005237B2" w:rsidRPr="005D297A" w:rsidRDefault="005237B2" w:rsidP="005D297A">
            <w:pPr>
              <w:ind w:firstLine="0"/>
              <w:jc w:val="left"/>
              <w:rPr>
                <w:b/>
                <w:bCs/>
                <w:color w:val="000000"/>
                <w:lang w:eastAsia="ru-RU"/>
              </w:rPr>
            </w:pPr>
          </w:p>
        </w:tc>
        <w:tc>
          <w:tcPr>
            <w:tcW w:w="1478"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кол-во</w:t>
            </w:r>
            <w:r w:rsidRPr="005D297A">
              <w:rPr>
                <w:b/>
                <w:bCs/>
                <w:color w:val="000000"/>
                <w:lang w:eastAsia="ru-RU"/>
              </w:rPr>
              <w:br/>
              <w:t>(шт.)</w:t>
            </w:r>
          </w:p>
        </w:tc>
        <w:tc>
          <w:tcPr>
            <w:tcW w:w="916" w:type="dxa"/>
            <w:tcBorders>
              <w:top w:val="nil"/>
              <w:left w:val="nil"/>
              <w:bottom w:val="nil"/>
              <w:right w:val="nil"/>
            </w:tcBorders>
            <w:noWrap/>
            <w:vAlign w:val="center"/>
          </w:tcPr>
          <w:p w:rsidR="005237B2" w:rsidRPr="005D297A" w:rsidRDefault="005237B2" w:rsidP="005D297A">
            <w:pPr>
              <w:ind w:firstLine="0"/>
              <w:jc w:val="center"/>
              <w:rPr>
                <w:b/>
                <w:bCs/>
                <w:color w:val="000000"/>
                <w:lang w:eastAsia="ru-RU"/>
              </w:rPr>
            </w:pPr>
            <w:r w:rsidRPr="005D297A">
              <w:rPr>
                <w:b/>
                <w:bCs/>
                <w:color w:val="000000"/>
                <w:lang w:eastAsia="ru-RU"/>
              </w:rPr>
              <w:t>доля</w:t>
            </w:r>
          </w:p>
        </w:tc>
        <w:tc>
          <w:tcPr>
            <w:tcW w:w="1858" w:type="dxa"/>
            <w:tcBorders>
              <w:top w:val="nil"/>
              <w:left w:val="single" w:sz="8" w:space="0" w:color="auto"/>
              <w:bottom w:val="single" w:sz="8" w:space="0" w:color="auto"/>
              <w:right w:val="single" w:sz="4"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на сумму</w:t>
            </w:r>
            <w:r w:rsidRPr="005D297A">
              <w:rPr>
                <w:b/>
                <w:bCs/>
                <w:color w:val="000000"/>
                <w:lang w:eastAsia="ru-RU"/>
              </w:rPr>
              <w:br/>
              <w:t>(тыс. руб.)</w:t>
            </w:r>
          </w:p>
        </w:tc>
        <w:tc>
          <w:tcPr>
            <w:tcW w:w="916" w:type="dxa"/>
            <w:tcBorders>
              <w:top w:val="single" w:sz="4" w:space="0" w:color="auto"/>
              <w:left w:val="single" w:sz="4" w:space="0" w:color="auto"/>
              <w:bottom w:val="single" w:sz="4" w:space="0" w:color="auto"/>
              <w:right w:val="single" w:sz="4" w:space="0" w:color="auto"/>
            </w:tcBorders>
            <w:noWrap/>
            <w:vAlign w:val="center"/>
          </w:tcPr>
          <w:p w:rsidR="005237B2" w:rsidRPr="005D297A" w:rsidRDefault="005237B2" w:rsidP="005D297A">
            <w:pPr>
              <w:ind w:firstLine="0"/>
              <w:jc w:val="center"/>
              <w:rPr>
                <w:b/>
                <w:bCs/>
                <w:color w:val="000000"/>
                <w:lang w:eastAsia="ru-RU"/>
              </w:rPr>
            </w:pPr>
            <w:r w:rsidRPr="005D297A">
              <w:rPr>
                <w:b/>
                <w:bCs/>
                <w:color w:val="000000"/>
                <w:lang w:eastAsia="ru-RU"/>
              </w:rPr>
              <w:t>доля</w:t>
            </w:r>
          </w:p>
        </w:tc>
      </w:tr>
      <w:tr w:rsidR="005237B2" w:rsidRPr="002F5004" w:rsidTr="005D297A">
        <w:trPr>
          <w:trHeight w:val="540"/>
        </w:trPr>
        <w:tc>
          <w:tcPr>
            <w:tcW w:w="4839" w:type="dxa"/>
            <w:tcBorders>
              <w:top w:val="single" w:sz="8" w:space="0" w:color="auto"/>
              <w:left w:val="single" w:sz="8" w:space="0" w:color="auto"/>
              <w:bottom w:val="single" w:sz="4"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Средства бюджета 2015 года, размещенные путем проведения аукционов в электронной форме – всего</w:t>
            </w:r>
          </w:p>
        </w:tc>
        <w:tc>
          <w:tcPr>
            <w:tcW w:w="1478" w:type="dxa"/>
            <w:tcBorders>
              <w:top w:val="nil"/>
              <w:left w:val="single" w:sz="4" w:space="0" w:color="auto"/>
              <w:bottom w:val="single" w:sz="4" w:space="0" w:color="auto"/>
              <w:right w:val="single" w:sz="4" w:space="0" w:color="auto"/>
            </w:tcBorders>
            <w:noWrap/>
            <w:vAlign w:val="bottom"/>
          </w:tcPr>
          <w:p w:rsidR="005237B2" w:rsidRPr="005D297A" w:rsidRDefault="005237B2" w:rsidP="005D297A">
            <w:pPr>
              <w:ind w:firstLine="0"/>
              <w:jc w:val="center"/>
              <w:rPr>
                <w:b/>
                <w:bCs/>
                <w:color w:val="000000"/>
                <w:lang w:eastAsia="ru-RU"/>
              </w:rPr>
            </w:pPr>
            <w:r w:rsidRPr="005D297A">
              <w:rPr>
                <w:b/>
                <w:bCs/>
                <w:color w:val="000000"/>
                <w:lang w:eastAsia="ru-RU"/>
              </w:rPr>
              <w:t>4 780,00</w:t>
            </w:r>
          </w:p>
        </w:tc>
        <w:tc>
          <w:tcPr>
            <w:tcW w:w="916" w:type="dxa"/>
            <w:tcBorders>
              <w:top w:val="single" w:sz="8" w:space="0" w:color="auto"/>
              <w:left w:val="nil"/>
              <w:bottom w:val="single" w:sz="4" w:space="0" w:color="auto"/>
              <w:right w:val="single" w:sz="4" w:space="0" w:color="auto"/>
            </w:tcBorders>
            <w:noWrap/>
            <w:vAlign w:val="bottom"/>
          </w:tcPr>
          <w:p w:rsidR="005237B2" w:rsidRPr="005D297A" w:rsidRDefault="005237B2" w:rsidP="005D297A">
            <w:pPr>
              <w:ind w:firstLine="0"/>
              <w:jc w:val="center"/>
              <w:rPr>
                <w:b/>
                <w:bCs/>
                <w:color w:val="000000"/>
                <w:lang w:eastAsia="ru-RU"/>
              </w:rPr>
            </w:pPr>
            <w:r w:rsidRPr="005D297A">
              <w:rPr>
                <w:b/>
                <w:bCs/>
                <w:color w:val="000000"/>
                <w:lang w:eastAsia="ru-RU"/>
              </w:rPr>
              <w:t>100%</w:t>
            </w:r>
          </w:p>
        </w:tc>
        <w:tc>
          <w:tcPr>
            <w:tcW w:w="1858"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b/>
                <w:bCs/>
                <w:color w:val="000000"/>
                <w:lang w:eastAsia="ru-RU"/>
              </w:rPr>
            </w:pPr>
            <w:r w:rsidRPr="005D297A">
              <w:rPr>
                <w:b/>
                <w:bCs/>
                <w:color w:val="000000"/>
                <w:lang w:eastAsia="ru-RU"/>
              </w:rPr>
              <w:t>11 225 044,80</w:t>
            </w:r>
          </w:p>
        </w:tc>
        <w:tc>
          <w:tcPr>
            <w:tcW w:w="916" w:type="dxa"/>
            <w:tcBorders>
              <w:top w:val="single" w:sz="4" w:space="0" w:color="auto"/>
              <w:left w:val="nil"/>
              <w:bottom w:val="single" w:sz="4" w:space="0" w:color="auto"/>
              <w:right w:val="single" w:sz="4" w:space="0" w:color="auto"/>
            </w:tcBorders>
            <w:noWrap/>
            <w:vAlign w:val="bottom"/>
          </w:tcPr>
          <w:p w:rsidR="005237B2" w:rsidRPr="005D297A" w:rsidRDefault="005237B2" w:rsidP="005D297A">
            <w:pPr>
              <w:ind w:firstLine="0"/>
              <w:jc w:val="center"/>
              <w:rPr>
                <w:b/>
                <w:bCs/>
                <w:color w:val="000000"/>
                <w:lang w:eastAsia="ru-RU"/>
              </w:rPr>
            </w:pPr>
            <w:r w:rsidRPr="005D297A">
              <w:rPr>
                <w:b/>
                <w:bCs/>
                <w:color w:val="000000"/>
                <w:lang w:eastAsia="ru-RU"/>
              </w:rPr>
              <w:t>100%</w:t>
            </w:r>
          </w:p>
        </w:tc>
      </w:tr>
      <w:tr w:rsidR="005237B2" w:rsidRPr="002F5004" w:rsidTr="005D297A">
        <w:trPr>
          <w:trHeight w:val="315"/>
        </w:trPr>
        <w:tc>
          <w:tcPr>
            <w:tcW w:w="4839" w:type="dxa"/>
            <w:tcBorders>
              <w:top w:val="single" w:sz="8" w:space="0" w:color="auto"/>
              <w:left w:val="single" w:sz="8" w:space="0" w:color="auto"/>
              <w:bottom w:val="single" w:sz="4"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в т.ч.:</w:t>
            </w:r>
          </w:p>
        </w:tc>
        <w:tc>
          <w:tcPr>
            <w:tcW w:w="1478"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color w:val="000000"/>
                <w:lang w:eastAsia="ru-RU"/>
              </w:rPr>
            </w:pPr>
            <w:r w:rsidRPr="005D297A">
              <w:rPr>
                <w:color w:val="000000"/>
                <w:lang w:eastAsia="ru-RU"/>
              </w:rPr>
              <w:t> </w:t>
            </w:r>
          </w:p>
        </w:tc>
        <w:tc>
          <w:tcPr>
            <w:tcW w:w="916"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color w:val="000000"/>
                <w:lang w:eastAsia="ru-RU"/>
              </w:rPr>
            </w:pPr>
            <w:r w:rsidRPr="005D297A">
              <w:rPr>
                <w:color w:val="000000"/>
                <w:lang w:eastAsia="ru-RU"/>
              </w:rPr>
              <w:t> </w:t>
            </w:r>
          </w:p>
        </w:tc>
        <w:tc>
          <w:tcPr>
            <w:tcW w:w="1858"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color w:val="000000"/>
                <w:lang w:eastAsia="ru-RU"/>
              </w:rPr>
            </w:pPr>
            <w:r w:rsidRPr="005D297A">
              <w:rPr>
                <w:color w:val="000000"/>
                <w:lang w:eastAsia="ru-RU"/>
              </w:rPr>
              <w:t> </w:t>
            </w:r>
          </w:p>
        </w:tc>
        <w:tc>
          <w:tcPr>
            <w:tcW w:w="916" w:type="dxa"/>
            <w:tcBorders>
              <w:top w:val="nil"/>
              <w:left w:val="nil"/>
              <w:bottom w:val="single" w:sz="4" w:space="0" w:color="auto"/>
              <w:right w:val="single" w:sz="8" w:space="0" w:color="auto"/>
            </w:tcBorders>
            <w:noWrap/>
            <w:vAlign w:val="bottom"/>
          </w:tcPr>
          <w:p w:rsidR="005237B2" w:rsidRPr="005D297A" w:rsidRDefault="005237B2" w:rsidP="005D297A">
            <w:pPr>
              <w:ind w:firstLine="0"/>
              <w:jc w:val="center"/>
              <w:rPr>
                <w:color w:val="000000"/>
                <w:lang w:eastAsia="ru-RU"/>
              </w:rPr>
            </w:pPr>
            <w:r w:rsidRPr="005D297A">
              <w:rPr>
                <w:color w:val="000000"/>
                <w:lang w:eastAsia="ru-RU"/>
              </w:rPr>
              <w:t> </w:t>
            </w:r>
          </w:p>
        </w:tc>
      </w:tr>
      <w:tr w:rsidR="005237B2" w:rsidRPr="002F5004" w:rsidTr="005D297A">
        <w:trPr>
          <w:trHeight w:val="540"/>
        </w:trPr>
        <w:tc>
          <w:tcPr>
            <w:tcW w:w="4839" w:type="dxa"/>
            <w:tcBorders>
              <w:top w:val="single" w:sz="8" w:space="0" w:color="auto"/>
              <w:left w:val="single" w:sz="8" w:space="0" w:color="auto"/>
              <w:bottom w:val="single" w:sz="4"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Электронные аукционы, проведённые в ноябре 2014 на средства 2015 года</w:t>
            </w:r>
          </w:p>
        </w:tc>
        <w:tc>
          <w:tcPr>
            <w:tcW w:w="1478"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color w:val="000000"/>
                <w:lang w:eastAsia="ru-RU"/>
              </w:rPr>
            </w:pPr>
            <w:r w:rsidRPr="005D297A">
              <w:rPr>
                <w:color w:val="000000"/>
                <w:lang w:eastAsia="ru-RU"/>
              </w:rPr>
              <w:t>2</w:t>
            </w:r>
          </w:p>
        </w:tc>
        <w:tc>
          <w:tcPr>
            <w:tcW w:w="916"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0%</w:t>
            </w:r>
          </w:p>
        </w:tc>
        <w:tc>
          <w:tcPr>
            <w:tcW w:w="1858"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color w:val="000000"/>
                <w:lang w:eastAsia="ru-RU"/>
              </w:rPr>
            </w:pPr>
            <w:r w:rsidRPr="005D297A">
              <w:rPr>
                <w:color w:val="000000"/>
                <w:lang w:eastAsia="ru-RU"/>
              </w:rPr>
              <w:t>1 030 000,01</w:t>
            </w:r>
          </w:p>
        </w:tc>
        <w:tc>
          <w:tcPr>
            <w:tcW w:w="916" w:type="dxa"/>
            <w:tcBorders>
              <w:top w:val="nil"/>
              <w:left w:val="nil"/>
              <w:bottom w:val="single" w:sz="4" w:space="0" w:color="auto"/>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9%</w:t>
            </w:r>
          </w:p>
        </w:tc>
      </w:tr>
      <w:tr w:rsidR="005237B2" w:rsidRPr="002F5004" w:rsidTr="005D297A">
        <w:trPr>
          <w:trHeight w:val="540"/>
        </w:trPr>
        <w:tc>
          <w:tcPr>
            <w:tcW w:w="4839" w:type="dxa"/>
            <w:tcBorders>
              <w:top w:val="single" w:sz="8" w:space="0" w:color="auto"/>
              <w:left w:val="single" w:sz="8" w:space="0" w:color="auto"/>
              <w:bottom w:val="single" w:sz="4"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Электронные аукционы, проведённые в декабре 2014 на средства 2015 года</w:t>
            </w:r>
          </w:p>
        </w:tc>
        <w:tc>
          <w:tcPr>
            <w:tcW w:w="1478" w:type="dxa"/>
            <w:tcBorders>
              <w:top w:val="nil"/>
              <w:left w:val="single" w:sz="4" w:space="0" w:color="auto"/>
              <w:bottom w:val="single" w:sz="4" w:space="0" w:color="auto"/>
              <w:right w:val="single" w:sz="4" w:space="0" w:color="auto"/>
            </w:tcBorders>
            <w:vAlign w:val="center"/>
          </w:tcPr>
          <w:p w:rsidR="005237B2" w:rsidRPr="005D297A" w:rsidRDefault="005237B2" w:rsidP="005D297A">
            <w:pPr>
              <w:ind w:firstLine="0"/>
              <w:jc w:val="center"/>
              <w:rPr>
                <w:lang w:eastAsia="ru-RU"/>
              </w:rPr>
            </w:pPr>
            <w:r w:rsidRPr="005D297A">
              <w:rPr>
                <w:lang w:eastAsia="ru-RU"/>
              </w:rPr>
              <w:t>530,00</w:t>
            </w:r>
          </w:p>
        </w:tc>
        <w:tc>
          <w:tcPr>
            <w:tcW w:w="916"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11%</w:t>
            </w:r>
          </w:p>
        </w:tc>
        <w:tc>
          <w:tcPr>
            <w:tcW w:w="1858"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lang w:eastAsia="ru-RU"/>
              </w:rPr>
            </w:pPr>
            <w:r w:rsidRPr="005D297A">
              <w:rPr>
                <w:lang w:eastAsia="ru-RU"/>
              </w:rPr>
              <w:t>636 364,40</w:t>
            </w:r>
          </w:p>
        </w:tc>
        <w:tc>
          <w:tcPr>
            <w:tcW w:w="916" w:type="dxa"/>
            <w:tcBorders>
              <w:top w:val="nil"/>
              <w:left w:val="nil"/>
              <w:bottom w:val="single" w:sz="4" w:space="0" w:color="auto"/>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6%</w:t>
            </w:r>
          </w:p>
        </w:tc>
      </w:tr>
      <w:tr w:rsidR="005237B2" w:rsidRPr="002F5004" w:rsidTr="005D297A">
        <w:trPr>
          <w:trHeight w:val="315"/>
        </w:trPr>
        <w:tc>
          <w:tcPr>
            <w:tcW w:w="4839" w:type="dxa"/>
            <w:tcBorders>
              <w:top w:val="single" w:sz="8" w:space="0" w:color="auto"/>
              <w:left w:val="single" w:sz="8" w:space="0" w:color="auto"/>
              <w:bottom w:val="single" w:sz="4"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Электронные аукционы, проведённые в январе 2015 года</w:t>
            </w:r>
          </w:p>
        </w:tc>
        <w:tc>
          <w:tcPr>
            <w:tcW w:w="1478" w:type="dxa"/>
            <w:tcBorders>
              <w:top w:val="nil"/>
              <w:left w:val="single" w:sz="4" w:space="0" w:color="auto"/>
              <w:bottom w:val="single" w:sz="4" w:space="0" w:color="auto"/>
              <w:right w:val="single" w:sz="4" w:space="0" w:color="auto"/>
            </w:tcBorders>
            <w:vAlign w:val="center"/>
          </w:tcPr>
          <w:p w:rsidR="005237B2" w:rsidRPr="005D297A" w:rsidRDefault="005237B2" w:rsidP="005D297A">
            <w:pPr>
              <w:ind w:firstLine="0"/>
              <w:jc w:val="center"/>
              <w:rPr>
                <w:lang w:eastAsia="ru-RU"/>
              </w:rPr>
            </w:pPr>
            <w:r w:rsidRPr="005D297A">
              <w:rPr>
                <w:lang w:eastAsia="ru-RU"/>
              </w:rPr>
              <w:t>183,00</w:t>
            </w:r>
          </w:p>
        </w:tc>
        <w:tc>
          <w:tcPr>
            <w:tcW w:w="916"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4%</w:t>
            </w:r>
          </w:p>
        </w:tc>
        <w:tc>
          <w:tcPr>
            <w:tcW w:w="1858"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lang w:eastAsia="ru-RU"/>
              </w:rPr>
            </w:pPr>
            <w:r w:rsidRPr="005D297A">
              <w:rPr>
                <w:lang w:eastAsia="ru-RU"/>
              </w:rPr>
              <w:t>1 018 315,28</w:t>
            </w:r>
          </w:p>
        </w:tc>
        <w:tc>
          <w:tcPr>
            <w:tcW w:w="916" w:type="dxa"/>
            <w:tcBorders>
              <w:top w:val="nil"/>
              <w:left w:val="nil"/>
              <w:bottom w:val="single" w:sz="4" w:space="0" w:color="auto"/>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9%</w:t>
            </w:r>
          </w:p>
        </w:tc>
      </w:tr>
      <w:tr w:rsidR="005237B2" w:rsidRPr="002F5004" w:rsidTr="005D297A">
        <w:trPr>
          <w:trHeight w:val="315"/>
        </w:trPr>
        <w:tc>
          <w:tcPr>
            <w:tcW w:w="4839" w:type="dxa"/>
            <w:tcBorders>
              <w:top w:val="single" w:sz="8" w:space="0" w:color="auto"/>
              <w:left w:val="single" w:sz="8" w:space="0" w:color="auto"/>
              <w:bottom w:val="single" w:sz="4"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Электронные аукционы, проведённые в феврале 2015 года</w:t>
            </w:r>
          </w:p>
        </w:tc>
        <w:tc>
          <w:tcPr>
            <w:tcW w:w="1478" w:type="dxa"/>
            <w:tcBorders>
              <w:top w:val="nil"/>
              <w:left w:val="single" w:sz="4" w:space="0" w:color="auto"/>
              <w:bottom w:val="single" w:sz="4" w:space="0" w:color="auto"/>
              <w:right w:val="single" w:sz="4" w:space="0" w:color="auto"/>
            </w:tcBorders>
            <w:vAlign w:val="center"/>
          </w:tcPr>
          <w:p w:rsidR="005237B2" w:rsidRPr="005D297A" w:rsidRDefault="005237B2" w:rsidP="005D297A">
            <w:pPr>
              <w:ind w:firstLine="0"/>
              <w:jc w:val="center"/>
              <w:rPr>
                <w:lang w:eastAsia="ru-RU"/>
              </w:rPr>
            </w:pPr>
            <w:r w:rsidRPr="005D297A">
              <w:rPr>
                <w:lang w:eastAsia="ru-RU"/>
              </w:rPr>
              <w:t>205,00</w:t>
            </w:r>
          </w:p>
        </w:tc>
        <w:tc>
          <w:tcPr>
            <w:tcW w:w="916"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4%</w:t>
            </w:r>
          </w:p>
        </w:tc>
        <w:tc>
          <w:tcPr>
            <w:tcW w:w="1858"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lang w:eastAsia="ru-RU"/>
              </w:rPr>
            </w:pPr>
            <w:r w:rsidRPr="005D297A">
              <w:rPr>
                <w:lang w:eastAsia="ru-RU"/>
              </w:rPr>
              <w:t>156 420,63</w:t>
            </w:r>
          </w:p>
        </w:tc>
        <w:tc>
          <w:tcPr>
            <w:tcW w:w="916" w:type="dxa"/>
            <w:tcBorders>
              <w:top w:val="nil"/>
              <w:left w:val="nil"/>
              <w:bottom w:val="single" w:sz="4" w:space="0" w:color="auto"/>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1%</w:t>
            </w:r>
          </w:p>
        </w:tc>
      </w:tr>
      <w:tr w:rsidR="005237B2" w:rsidRPr="002F5004" w:rsidTr="005D297A">
        <w:trPr>
          <w:trHeight w:val="315"/>
        </w:trPr>
        <w:tc>
          <w:tcPr>
            <w:tcW w:w="4839" w:type="dxa"/>
            <w:tcBorders>
              <w:top w:val="single" w:sz="8" w:space="0" w:color="auto"/>
              <w:left w:val="single" w:sz="8" w:space="0" w:color="auto"/>
              <w:bottom w:val="single" w:sz="4"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Электронные аукционы, проведённые в марте 2015 года</w:t>
            </w:r>
          </w:p>
        </w:tc>
        <w:tc>
          <w:tcPr>
            <w:tcW w:w="1478" w:type="dxa"/>
            <w:tcBorders>
              <w:top w:val="nil"/>
              <w:left w:val="single" w:sz="4" w:space="0" w:color="auto"/>
              <w:bottom w:val="single" w:sz="4" w:space="0" w:color="auto"/>
              <w:right w:val="single" w:sz="4" w:space="0" w:color="auto"/>
            </w:tcBorders>
            <w:vAlign w:val="center"/>
          </w:tcPr>
          <w:p w:rsidR="005237B2" w:rsidRPr="005D297A" w:rsidRDefault="005237B2" w:rsidP="005D297A">
            <w:pPr>
              <w:ind w:firstLine="0"/>
              <w:jc w:val="center"/>
              <w:rPr>
                <w:lang w:eastAsia="ru-RU"/>
              </w:rPr>
            </w:pPr>
            <w:r w:rsidRPr="005D297A">
              <w:rPr>
                <w:lang w:eastAsia="ru-RU"/>
              </w:rPr>
              <w:t>317,00</w:t>
            </w:r>
          </w:p>
        </w:tc>
        <w:tc>
          <w:tcPr>
            <w:tcW w:w="916"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7%</w:t>
            </w:r>
          </w:p>
        </w:tc>
        <w:tc>
          <w:tcPr>
            <w:tcW w:w="1858"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lang w:eastAsia="ru-RU"/>
              </w:rPr>
            </w:pPr>
            <w:r w:rsidRPr="005D297A">
              <w:rPr>
                <w:lang w:eastAsia="ru-RU"/>
              </w:rPr>
              <w:t>539 429,44</w:t>
            </w:r>
          </w:p>
        </w:tc>
        <w:tc>
          <w:tcPr>
            <w:tcW w:w="916" w:type="dxa"/>
            <w:tcBorders>
              <w:top w:val="nil"/>
              <w:left w:val="nil"/>
              <w:bottom w:val="single" w:sz="4" w:space="0" w:color="auto"/>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5%</w:t>
            </w:r>
          </w:p>
        </w:tc>
      </w:tr>
      <w:tr w:rsidR="005237B2" w:rsidRPr="002F5004" w:rsidTr="005D297A">
        <w:trPr>
          <w:trHeight w:val="315"/>
        </w:trPr>
        <w:tc>
          <w:tcPr>
            <w:tcW w:w="4839" w:type="dxa"/>
            <w:tcBorders>
              <w:top w:val="single" w:sz="8" w:space="0" w:color="auto"/>
              <w:left w:val="single" w:sz="8" w:space="0" w:color="auto"/>
              <w:bottom w:val="single" w:sz="4"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Электронные аукционы, проведённые в апреле 2015 года</w:t>
            </w:r>
          </w:p>
        </w:tc>
        <w:tc>
          <w:tcPr>
            <w:tcW w:w="1478" w:type="dxa"/>
            <w:tcBorders>
              <w:top w:val="nil"/>
              <w:left w:val="single" w:sz="4" w:space="0" w:color="auto"/>
              <w:bottom w:val="single" w:sz="4" w:space="0" w:color="auto"/>
              <w:right w:val="single" w:sz="4" w:space="0" w:color="auto"/>
            </w:tcBorders>
            <w:vAlign w:val="center"/>
          </w:tcPr>
          <w:p w:rsidR="005237B2" w:rsidRPr="005D297A" w:rsidRDefault="005237B2" w:rsidP="005D297A">
            <w:pPr>
              <w:ind w:firstLine="0"/>
              <w:jc w:val="center"/>
              <w:rPr>
                <w:lang w:eastAsia="ru-RU"/>
              </w:rPr>
            </w:pPr>
            <w:r w:rsidRPr="005D297A">
              <w:rPr>
                <w:lang w:eastAsia="ru-RU"/>
              </w:rPr>
              <w:t>235,00</w:t>
            </w:r>
          </w:p>
        </w:tc>
        <w:tc>
          <w:tcPr>
            <w:tcW w:w="916"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5%</w:t>
            </w:r>
          </w:p>
        </w:tc>
        <w:tc>
          <w:tcPr>
            <w:tcW w:w="1858"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lang w:eastAsia="ru-RU"/>
              </w:rPr>
            </w:pPr>
            <w:r w:rsidRPr="005D297A">
              <w:rPr>
                <w:lang w:eastAsia="ru-RU"/>
              </w:rPr>
              <w:t>138 252,35</w:t>
            </w:r>
          </w:p>
        </w:tc>
        <w:tc>
          <w:tcPr>
            <w:tcW w:w="916" w:type="dxa"/>
            <w:tcBorders>
              <w:top w:val="nil"/>
              <w:left w:val="nil"/>
              <w:bottom w:val="single" w:sz="4" w:space="0" w:color="auto"/>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1%</w:t>
            </w:r>
          </w:p>
        </w:tc>
      </w:tr>
      <w:tr w:rsidR="005237B2" w:rsidRPr="002F5004" w:rsidTr="005D297A">
        <w:trPr>
          <w:trHeight w:val="315"/>
        </w:trPr>
        <w:tc>
          <w:tcPr>
            <w:tcW w:w="4839" w:type="dxa"/>
            <w:tcBorders>
              <w:top w:val="single" w:sz="8" w:space="0" w:color="auto"/>
              <w:left w:val="single" w:sz="8" w:space="0" w:color="auto"/>
              <w:bottom w:val="single" w:sz="4"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Электронные аукционы, проведённые в мае 2015 года</w:t>
            </w:r>
          </w:p>
        </w:tc>
        <w:tc>
          <w:tcPr>
            <w:tcW w:w="1478"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lang w:eastAsia="ru-RU"/>
              </w:rPr>
            </w:pPr>
            <w:r w:rsidRPr="005D297A">
              <w:rPr>
                <w:lang w:eastAsia="ru-RU"/>
              </w:rPr>
              <w:t>288,00</w:t>
            </w:r>
          </w:p>
        </w:tc>
        <w:tc>
          <w:tcPr>
            <w:tcW w:w="916"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6%</w:t>
            </w:r>
          </w:p>
        </w:tc>
        <w:tc>
          <w:tcPr>
            <w:tcW w:w="1858"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lang w:eastAsia="ru-RU"/>
              </w:rPr>
            </w:pPr>
            <w:r w:rsidRPr="005D297A">
              <w:rPr>
                <w:lang w:eastAsia="ru-RU"/>
              </w:rPr>
              <w:t>862 244,10</w:t>
            </w:r>
          </w:p>
        </w:tc>
        <w:tc>
          <w:tcPr>
            <w:tcW w:w="916" w:type="dxa"/>
            <w:tcBorders>
              <w:top w:val="nil"/>
              <w:left w:val="nil"/>
              <w:bottom w:val="single" w:sz="4" w:space="0" w:color="auto"/>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8%</w:t>
            </w:r>
          </w:p>
        </w:tc>
      </w:tr>
      <w:tr w:rsidR="005237B2" w:rsidRPr="002F5004" w:rsidTr="005D297A">
        <w:trPr>
          <w:trHeight w:val="315"/>
        </w:trPr>
        <w:tc>
          <w:tcPr>
            <w:tcW w:w="4839" w:type="dxa"/>
            <w:tcBorders>
              <w:top w:val="single" w:sz="8" w:space="0" w:color="auto"/>
              <w:left w:val="single" w:sz="8" w:space="0" w:color="auto"/>
              <w:bottom w:val="single" w:sz="4"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Электронные аукционы, проведённые в июне 2015 года</w:t>
            </w:r>
          </w:p>
        </w:tc>
        <w:tc>
          <w:tcPr>
            <w:tcW w:w="1478"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lang w:eastAsia="ru-RU"/>
              </w:rPr>
            </w:pPr>
            <w:r w:rsidRPr="005D297A">
              <w:rPr>
                <w:lang w:eastAsia="ru-RU"/>
              </w:rPr>
              <w:t>509,00</w:t>
            </w:r>
          </w:p>
        </w:tc>
        <w:tc>
          <w:tcPr>
            <w:tcW w:w="916"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11%</w:t>
            </w:r>
          </w:p>
        </w:tc>
        <w:tc>
          <w:tcPr>
            <w:tcW w:w="1858"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lang w:eastAsia="ru-RU"/>
              </w:rPr>
            </w:pPr>
            <w:r w:rsidRPr="005D297A">
              <w:rPr>
                <w:lang w:eastAsia="ru-RU"/>
              </w:rPr>
              <w:t>393 944,31</w:t>
            </w:r>
          </w:p>
        </w:tc>
        <w:tc>
          <w:tcPr>
            <w:tcW w:w="916" w:type="dxa"/>
            <w:tcBorders>
              <w:top w:val="nil"/>
              <w:left w:val="nil"/>
              <w:bottom w:val="single" w:sz="4" w:space="0" w:color="auto"/>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4%</w:t>
            </w:r>
          </w:p>
        </w:tc>
      </w:tr>
      <w:tr w:rsidR="005237B2" w:rsidRPr="002F5004" w:rsidTr="005D297A">
        <w:trPr>
          <w:trHeight w:val="315"/>
        </w:trPr>
        <w:tc>
          <w:tcPr>
            <w:tcW w:w="4839" w:type="dxa"/>
            <w:tcBorders>
              <w:top w:val="single" w:sz="8" w:space="0" w:color="auto"/>
              <w:left w:val="single" w:sz="8" w:space="0" w:color="auto"/>
              <w:bottom w:val="single" w:sz="4"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Электронные аукционы, проведённые в июле 2015 года</w:t>
            </w:r>
          </w:p>
        </w:tc>
        <w:tc>
          <w:tcPr>
            <w:tcW w:w="1478"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lang w:eastAsia="ru-RU"/>
              </w:rPr>
            </w:pPr>
            <w:r w:rsidRPr="005D297A">
              <w:rPr>
                <w:lang w:eastAsia="ru-RU"/>
              </w:rPr>
              <w:t>420,00</w:t>
            </w:r>
          </w:p>
        </w:tc>
        <w:tc>
          <w:tcPr>
            <w:tcW w:w="916"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9%</w:t>
            </w:r>
          </w:p>
        </w:tc>
        <w:tc>
          <w:tcPr>
            <w:tcW w:w="1858"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lang w:eastAsia="ru-RU"/>
              </w:rPr>
            </w:pPr>
            <w:r w:rsidRPr="005D297A">
              <w:rPr>
                <w:lang w:eastAsia="ru-RU"/>
              </w:rPr>
              <w:t>1 359 459,82</w:t>
            </w:r>
          </w:p>
        </w:tc>
        <w:tc>
          <w:tcPr>
            <w:tcW w:w="916" w:type="dxa"/>
            <w:tcBorders>
              <w:top w:val="nil"/>
              <w:left w:val="nil"/>
              <w:bottom w:val="single" w:sz="4" w:space="0" w:color="auto"/>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12%</w:t>
            </w:r>
          </w:p>
        </w:tc>
      </w:tr>
      <w:tr w:rsidR="005237B2" w:rsidRPr="002F5004" w:rsidTr="005D297A">
        <w:trPr>
          <w:trHeight w:val="315"/>
        </w:trPr>
        <w:tc>
          <w:tcPr>
            <w:tcW w:w="4839" w:type="dxa"/>
            <w:tcBorders>
              <w:top w:val="single" w:sz="8" w:space="0" w:color="auto"/>
              <w:left w:val="single" w:sz="8" w:space="0" w:color="auto"/>
              <w:bottom w:val="single" w:sz="4"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Электронные аукционы, проведённые в августе 2015 года</w:t>
            </w:r>
          </w:p>
        </w:tc>
        <w:tc>
          <w:tcPr>
            <w:tcW w:w="1478"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lang w:eastAsia="ru-RU"/>
              </w:rPr>
            </w:pPr>
            <w:r w:rsidRPr="005D297A">
              <w:rPr>
                <w:lang w:eastAsia="ru-RU"/>
              </w:rPr>
              <w:t>310,00</w:t>
            </w:r>
          </w:p>
        </w:tc>
        <w:tc>
          <w:tcPr>
            <w:tcW w:w="916"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6%</w:t>
            </w:r>
          </w:p>
        </w:tc>
        <w:tc>
          <w:tcPr>
            <w:tcW w:w="1858"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lang w:eastAsia="ru-RU"/>
              </w:rPr>
            </w:pPr>
            <w:r w:rsidRPr="005D297A">
              <w:rPr>
                <w:lang w:eastAsia="ru-RU"/>
              </w:rPr>
              <w:t>358 229,92</w:t>
            </w:r>
          </w:p>
        </w:tc>
        <w:tc>
          <w:tcPr>
            <w:tcW w:w="916" w:type="dxa"/>
            <w:tcBorders>
              <w:top w:val="nil"/>
              <w:left w:val="nil"/>
              <w:bottom w:val="single" w:sz="4" w:space="0" w:color="auto"/>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3%</w:t>
            </w:r>
          </w:p>
        </w:tc>
      </w:tr>
      <w:tr w:rsidR="005237B2" w:rsidRPr="002F5004" w:rsidTr="005D297A">
        <w:trPr>
          <w:trHeight w:val="315"/>
        </w:trPr>
        <w:tc>
          <w:tcPr>
            <w:tcW w:w="4839" w:type="dxa"/>
            <w:tcBorders>
              <w:top w:val="single" w:sz="8" w:space="0" w:color="auto"/>
              <w:left w:val="single" w:sz="8" w:space="0" w:color="auto"/>
              <w:bottom w:val="single" w:sz="4"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Электронные аукционы, проведённые в сентябре 2015 года</w:t>
            </w:r>
          </w:p>
        </w:tc>
        <w:tc>
          <w:tcPr>
            <w:tcW w:w="1478"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lang w:eastAsia="ru-RU"/>
              </w:rPr>
            </w:pPr>
            <w:r w:rsidRPr="005D297A">
              <w:rPr>
                <w:lang w:eastAsia="ru-RU"/>
              </w:rPr>
              <w:t>366,00</w:t>
            </w:r>
          </w:p>
        </w:tc>
        <w:tc>
          <w:tcPr>
            <w:tcW w:w="916"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8%</w:t>
            </w:r>
          </w:p>
        </w:tc>
        <w:tc>
          <w:tcPr>
            <w:tcW w:w="1858"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lang w:eastAsia="ru-RU"/>
              </w:rPr>
            </w:pPr>
            <w:r w:rsidRPr="005D297A">
              <w:rPr>
                <w:lang w:eastAsia="ru-RU"/>
              </w:rPr>
              <w:t>801 373,76</w:t>
            </w:r>
          </w:p>
        </w:tc>
        <w:tc>
          <w:tcPr>
            <w:tcW w:w="916" w:type="dxa"/>
            <w:tcBorders>
              <w:top w:val="nil"/>
              <w:left w:val="nil"/>
              <w:bottom w:val="single" w:sz="4" w:space="0" w:color="auto"/>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7%</w:t>
            </w:r>
          </w:p>
        </w:tc>
      </w:tr>
      <w:tr w:rsidR="005237B2" w:rsidRPr="002F5004" w:rsidTr="005D297A">
        <w:trPr>
          <w:trHeight w:val="315"/>
        </w:trPr>
        <w:tc>
          <w:tcPr>
            <w:tcW w:w="4839" w:type="dxa"/>
            <w:tcBorders>
              <w:top w:val="single" w:sz="8" w:space="0" w:color="auto"/>
              <w:left w:val="single" w:sz="8" w:space="0" w:color="auto"/>
              <w:bottom w:val="single" w:sz="4"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Электронные аукционы, проведённые в октябре 2015 года</w:t>
            </w:r>
          </w:p>
        </w:tc>
        <w:tc>
          <w:tcPr>
            <w:tcW w:w="1478"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lang w:eastAsia="ru-RU"/>
              </w:rPr>
            </w:pPr>
            <w:r w:rsidRPr="005D297A">
              <w:rPr>
                <w:lang w:eastAsia="ru-RU"/>
              </w:rPr>
              <w:t>451,00</w:t>
            </w:r>
          </w:p>
        </w:tc>
        <w:tc>
          <w:tcPr>
            <w:tcW w:w="916"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9%</w:t>
            </w:r>
          </w:p>
        </w:tc>
        <w:tc>
          <w:tcPr>
            <w:tcW w:w="1858"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lang w:eastAsia="ru-RU"/>
              </w:rPr>
            </w:pPr>
            <w:r w:rsidRPr="005D297A">
              <w:rPr>
                <w:lang w:eastAsia="ru-RU"/>
              </w:rPr>
              <w:t>371 096,97</w:t>
            </w:r>
          </w:p>
        </w:tc>
        <w:tc>
          <w:tcPr>
            <w:tcW w:w="916" w:type="dxa"/>
            <w:tcBorders>
              <w:top w:val="nil"/>
              <w:left w:val="nil"/>
              <w:bottom w:val="single" w:sz="4" w:space="0" w:color="auto"/>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3%</w:t>
            </w:r>
          </w:p>
        </w:tc>
      </w:tr>
      <w:tr w:rsidR="005237B2" w:rsidRPr="002F5004" w:rsidTr="005D297A">
        <w:trPr>
          <w:trHeight w:val="315"/>
        </w:trPr>
        <w:tc>
          <w:tcPr>
            <w:tcW w:w="4839" w:type="dxa"/>
            <w:tcBorders>
              <w:top w:val="single" w:sz="8" w:space="0" w:color="auto"/>
              <w:left w:val="single" w:sz="8" w:space="0" w:color="auto"/>
              <w:bottom w:val="single" w:sz="8"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Электронные аукционы, проведённые в ноябре 2015 года</w:t>
            </w:r>
          </w:p>
        </w:tc>
        <w:tc>
          <w:tcPr>
            <w:tcW w:w="1478" w:type="dxa"/>
            <w:tcBorders>
              <w:top w:val="nil"/>
              <w:left w:val="nil"/>
              <w:bottom w:val="nil"/>
              <w:right w:val="single" w:sz="4" w:space="0" w:color="auto"/>
            </w:tcBorders>
            <w:vAlign w:val="center"/>
          </w:tcPr>
          <w:p w:rsidR="005237B2" w:rsidRPr="005D297A" w:rsidRDefault="005237B2" w:rsidP="005D297A">
            <w:pPr>
              <w:ind w:firstLine="0"/>
              <w:jc w:val="center"/>
              <w:rPr>
                <w:lang w:eastAsia="ru-RU"/>
              </w:rPr>
            </w:pPr>
            <w:r w:rsidRPr="005D297A">
              <w:rPr>
                <w:lang w:eastAsia="ru-RU"/>
              </w:rPr>
              <w:t>348,00</w:t>
            </w:r>
          </w:p>
        </w:tc>
        <w:tc>
          <w:tcPr>
            <w:tcW w:w="916" w:type="dxa"/>
            <w:tcBorders>
              <w:top w:val="nil"/>
              <w:left w:val="nil"/>
              <w:bottom w:val="nil"/>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7%</w:t>
            </w:r>
          </w:p>
        </w:tc>
        <w:tc>
          <w:tcPr>
            <w:tcW w:w="1858" w:type="dxa"/>
            <w:tcBorders>
              <w:top w:val="nil"/>
              <w:left w:val="nil"/>
              <w:bottom w:val="nil"/>
              <w:right w:val="single" w:sz="4" w:space="0" w:color="auto"/>
            </w:tcBorders>
            <w:vAlign w:val="center"/>
          </w:tcPr>
          <w:p w:rsidR="005237B2" w:rsidRPr="005D297A" w:rsidRDefault="005237B2" w:rsidP="005D297A">
            <w:pPr>
              <w:ind w:firstLine="0"/>
              <w:jc w:val="center"/>
              <w:rPr>
                <w:lang w:eastAsia="ru-RU"/>
              </w:rPr>
            </w:pPr>
            <w:r w:rsidRPr="005D297A">
              <w:rPr>
                <w:lang w:eastAsia="ru-RU"/>
              </w:rPr>
              <w:t>1 182 582,74</w:t>
            </w:r>
          </w:p>
        </w:tc>
        <w:tc>
          <w:tcPr>
            <w:tcW w:w="916" w:type="dxa"/>
            <w:tcBorders>
              <w:top w:val="nil"/>
              <w:left w:val="nil"/>
              <w:bottom w:val="nil"/>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11%</w:t>
            </w:r>
          </w:p>
        </w:tc>
      </w:tr>
      <w:tr w:rsidR="005237B2" w:rsidRPr="002F5004" w:rsidTr="005D297A">
        <w:trPr>
          <w:trHeight w:val="540"/>
        </w:trPr>
        <w:tc>
          <w:tcPr>
            <w:tcW w:w="4839" w:type="dxa"/>
            <w:tcBorders>
              <w:top w:val="nil"/>
              <w:left w:val="single" w:sz="8" w:space="0" w:color="auto"/>
              <w:bottom w:val="single" w:sz="8"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Электронные аукционы, проведённые в ноябре 2015 года на бюджет 2016 года</w:t>
            </w:r>
          </w:p>
        </w:tc>
        <w:tc>
          <w:tcPr>
            <w:tcW w:w="1478" w:type="dxa"/>
            <w:tcBorders>
              <w:top w:val="single" w:sz="4" w:space="0" w:color="auto"/>
              <w:left w:val="nil"/>
              <w:bottom w:val="nil"/>
              <w:right w:val="single" w:sz="4" w:space="0" w:color="auto"/>
            </w:tcBorders>
            <w:vAlign w:val="center"/>
          </w:tcPr>
          <w:p w:rsidR="005237B2" w:rsidRPr="005D297A" w:rsidRDefault="005237B2" w:rsidP="005D297A">
            <w:pPr>
              <w:ind w:firstLine="0"/>
              <w:jc w:val="center"/>
              <w:rPr>
                <w:lang w:eastAsia="ru-RU"/>
              </w:rPr>
            </w:pPr>
            <w:r w:rsidRPr="005D297A">
              <w:rPr>
                <w:lang w:eastAsia="ru-RU"/>
              </w:rPr>
              <w:t>98,00</w:t>
            </w:r>
          </w:p>
        </w:tc>
        <w:tc>
          <w:tcPr>
            <w:tcW w:w="916" w:type="dxa"/>
            <w:tcBorders>
              <w:top w:val="single" w:sz="4" w:space="0" w:color="auto"/>
              <w:left w:val="nil"/>
              <w:bottom w:val="nil"/>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2%</w:t>
            </w:r>
          </w:p>
        </w:tc>
        <w:tc>
          <w:tcPr>
            <w:tcW w:w="1858" w:type="dxa"/>
            <w:tcBorders>
              <w:top w:val="single" w:sz="4" w:space="0" w:color="auto"/>
              <w:left w:val="nil"/>
              <w:bottom w:val="nil"/>
              <w:right w:val="single" w:sz="4" w:space="0" w:color="auto"/>
            </w:tcBorders>
            <w:vAlign w:val="center"/>
          </w:tcPr>
          <w:p w:rsidR="005237B2" w:rsidRPr="005D297A" w:rsidRDefault="005237B2" w:rsidP="005D297A">
            <w:pPr>
              <w:ind w:firstLine="0"/>
              <w:jc w:val="center"/>
              <w:rPr>
                <w:lang w:eastAsia="ru-RU"/>
              </w:rPr>
            </w:pPr>
            <w:r w:rsidRPr="005D297A">
              <w:rPr>
                <w:lang w:eastAsia="ru-RU"/>
              </w:rPr>
              <w:t>98 396,77</w:t>
            </w:r>
          </w:p>
        </w:tc>
        <w:tc>
          <w:tcPr>
            <w:tcW w:w="916" w:type="dxa"/>
            <w:tcBorders>
              <w:top w:val="single" w:sz="4" w:space="0" w:color="auto"/>
              <w:left w:val="nil"/>
              <w:bottom w:val="nil"/>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1%</w:t>
            </w:r>
          </w:p>
        </w:tc>
      </w:tr>
      <w:tr w:rsidR="005237B2" w:rsidRPr="002F5004" w:rsidTr="005D297A">
        <w:trPr>
          <w:trHeight w:val="540"/>
        </w:trPr>
        <w:tc>
          <w:tcPr>
            <w:tcW w:w="4839" w:type="dxa"/>
            <w:tcBorders>
              <w:top w:val="nil"/>
              <w:left w:val="single" w:sz="8" w:space="0" w:color="auto"/>
              <w:bottom w:val="single" w:sz="8"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Электронные аукционы, проведённые в декабре 2015 года на бюджет 2016 года</w:t>
            </w:r>
          </w:p>
        </w:tc>
        <w:tc>
          <w:tcPr>
            <w:tcW w:w="1478" w:type="dxa"/>
            <w:tcBorders>
              <w:top w:val="single" w:sz="4" w:space="0" w:color="auto"/>
              <w:left w:val="nil"/>
              <w:bottom w:val="single" w:sz="8" w:space="0" w:color="auto"/>
              <w:right w:val="single" w:sz="4" w:space="0" w:color="auto"/>
            </w:tcBorders>
            <w:vAlign w:val="center"/>
          </w:tcPr>
          <w:p w:rsidR="005237B2" w:rsidRPr="005D297A" w:rsidRDefault="005237B2" w:rsidP="005D297A">
            <w:pPr>
              <w:ind w:firstLine="0"/>
              <w:jc w:val="center"/>
              <w:rPr>
                <w:lang w:eastAsia="ru-RU"/>
              </w:rPr>
            </w:pPr>
            <w:r w:rsidRPr="005D297A">
              <w:rPr>
                <w:lang w:eastAsia="ru-RU"/>
              </w:rPr>
              <w:t>518,00</w:t>
            </w:r>
          </w:p>
        </w:tc>
        <w:tc>
          <w:tcPr>
            <w:tcW w:w="916" w:type="dxa"/>
            <w:tcBorders>
              <w:top w:val="single" w:sz="4" w:space="0" w:color="auto"/>
              <w:left w:val="nil"/>
              <w:bottom w:val="single" w:sz="8"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11%</w:t>
            </w:r>
          </w:p>
        </w:tc>
        <w:tc>
          <w:tcPr>
            <w:tcW w:w="1858" w:type="dxa"/>
            <w:tcBorders>
              <w:top w:val="single" w:sz="4" w:space="0" w:color="auto"/>
              <w:left w:val="nil"/>
              <w:bottom w:val="single" w:sz="8" w:space="0" w:color="auto"/>
              <w:right w:val="single" w:sz="4" w:space="0" w:color="auto"/>
            </w:tcBorders>
            <w:vAlign w:val="center"/>
          </w:tcPr>
          <w:p w:rsidR="005237B2" w:rsidRPr="005D297A" w:rsidRDefault="005237B2" w:rsidP="005D297A">
            <w:pPr>
              <w:ind w:firstLine="0"/>
              <w:jc w:val="center"/>
              <w:rPr>
                <w:lang w:eastAsia="ru-RU"/>
              </w:rPr>
            </w:pPr>
            <w:r w:rsidRPr="005D297A">
              <w:rPr>
                <w:lang w:eastAsia="ru-RU"/>
              </w:rPr>
              <w:t>2 278 934,29</w:t>
            </w:r>
          </w:p>
        </w:tc>
        <w:tc>
          <w:tcPr>
            <w:tcW w:w="916" w:type="dxa"/>
            <w:tcBorders>
              <w:top w:val="single" w:sz="4" w:space="0" w:color="auto"/>
              <w:left w:val="nil"/>
              <w:bottom w:val="single" w:sz="8" w:space="0" w:color="auto"/>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20%</w:t>
            </w:r>
          </w:p>
        </w:tc>
      </w:tr>
    </w:tbl>
    <w:p w:rsidR="005237B2" w:rsidRPr="005D297A" w:rsidRDefault="005237B2" w:rsidP="005D297A">
      <w:pPr>
        <w:ind w:left="8640" w:firstLine="0"/>
        <w:jc w:val="center"/>
        <w:rPr>
          <w:lang w:eastAsia="ru-RU"/>
        </w:rPr>
      </w:pPr>
    </w:p>
    <w:p w:rsidR="005237B2" w:rsidRDefault="005237B2" w:rsidP="005D297A">
      <w:pPr>
        <w:rPr>
          <w:lang w:eastAsia="ru-RU"/>
        </w:rPr>
      </w:pPr>
      <w:r w:rsidRPr="005D297A">
        <w:rPr>
          <w:lang w:eastAsia="ru-RU"/>
        </w:rPr>
        <w:t xml:space="preserve">В </w:t>
      </w:r>
      <w:r>
        <w:rPr>
          <w:lang w:eastAsia="ru-RU"/>
        </w:rPr>
        <w:t xml:space="preserve">нижеследующей </w:t>
      </w:r>
      <w:r w:rsidRPr="005D297A">
        <w:rPr>
          <w:lang w:eastAsia="ru-RU"/>
        </w:rPr>
        <w:t xml:space="preserve">таблице </w:t>
      </w:r>
      <w:r>
        <w:rPr>
          <w:lang w:eastAsia="ru-RU"/>
        </w:rPr>
        <w:t xml:space="preserve">6 </w:t>
      </w:r>
      <w:r w:rsidRPr="005D297A">
        <w:rPr>
          <w:lang w:eastAsia="ru-RU"/>
        </w:rPr>
        <w:t xml:space="preserve">представлен структурный анализ </w:t>
      </w:r>
      <w:r w:rsidRPr="005D297A">
        <w:rPr>
          <w:b/>
          <w:lang w:eastAsia="ru-RU"/>
        </w:rPr>
        <w:t>запросов котировок</w:t>
      </w:r>
      <w:r w:rsidRPr="005D297A">
        <w:rPr>
          <w:lang w:eastAsia="ru-RU"/>
        </w:rPr>
        <w:t>, проведенных на средства бюджетов 2015 года.</w:t>
      </w:r>
    </w:p>
    <w:p w:rsidR="005237B2" w:rsidRPr="005D297A" w:rsidRDefault="005237B2" w:rsidP="00476D6B">
      <w:pPr>
        <w:jc w:val="right"/>
        <w:rPr>
          <w:lang w:eastAsia="ru-RU"/>
        </w:rPr>
      </w:pPr>
      <w:r>
        <w:rPr>
          <w:lang w:eastAsia="ru-RU"/>
        </w:rPr>
        <w:t>Таблица 6</w:t>
      </w:r>
    </w:p>
    <w:tbl>
      <w:tblPr>
        <w:tblW w:w="9960" w:type="dxa"/>
        <w:tblInd w:w="89" w:type="dxa"/>
        <w:tblLook w:val="00A0"/>
      </w:tblPr>
      <w:tblGrid>
        <w:gridCol w:w="4981"/>
        <w:gridCol w:w="1299"/>
        <w:gridCol w:w="916"/>
        <w:gridCol w:w="1408"/>
        <w:gridCol w:w="1356"/>
      </w:tblGrid>
      <w:tr w:rsidR="005237B2" w:rsidRPr="002F5004" w:rsidTr="00A94069">
        <w:trPr>
          <w:trHeight w:val="300"/>
        </w:trPr>
        <w:tc>
          <w:tcPr>
            <w:tcW w:w="4981" w:type="dxa"/>
            <w:vMerge w:val="restart"/>
            <w:tcBorders>
              <w:top w:val="single" w:sz="8" w:space="0" w:color="auto"/>
              <w:left w:val="single" w:sz="8" w:space="0" w:color="auto"/>
              <w:bottom w:val="nil"/>
              <w:right w:val="single" w:sz="8" w:space="0" w:color="auto"/>
            </w:tcBorders>
            <w:noWrap/>
            <w:vAlign w:val="center"/>
          </w:tcPr>
          <w:p w:rsidR="005237B2" w:rsidRPr="005D297A" w:rsidRDefault="005237B2" w:rsidP="005D297A">
            <w:pPr>
              <w:ind w:firstLine="0"/>
              <w:jc w:val="center"/>
              <w:rPr>
                <w:b/>
                <w:bCs/>
                <w:color w:val="000000"/>
                <w:lang w:eastAsia="ru-RU"/>
              </w:rPr>
            </w:pPr>
            <w:r w:rsidRPr="005D297A">
              <w:rPr>
                <w:b/>
                <w:bCs/>
                <w:color w:val="000000"/>
                <w:lang w:eastAsia="ru-RU"/>
              </w:rPr>
              <w:t>Показатели</w:t>
            </w:r>
          </w:p>
        </w:tc>
        <w:tc>
          <w:tcPr>
            <w:tcW w:w="4979" w:type="dxa"/>
            <w:gridSpan w:val="4"/>
            <w:tcBorders>
              <w:top w:val="single" w:sz="8" w:space="0" w:color="auto"/>
              <w:left w:val="nil"/>
              <w:bottom w:val="single" w:sz="4" w:space="0" w:color="auto"/>
              <w:right w:val="single" w:sz="8" w:space="0" w:color="000000"/>
            </w:tcBorders>
            <w:noWrap/>
            <w:vAlign w:val="center"/>
          </w:tcPr>
          <w:p w:rsidR="005237B2" w:rsidRPr="005D297A" w:rsidRDefault="005237B2" w:rsidP="005D297A">
            <w:pPr>
              <w:ind w:firstLine="0"/>
              <w:jc w:val="center"/>
              <w:rPr>
                <w:b/>
                <w:bCs/>
                <w:color w:val="000000"/>
                <w:lang w:eastAsia="ru-RU"/>
              </w:rPr>
            </w:pPr>
            <w:r w:rsidRPr="005D297A">
              <w:rPr>
                <w:b/>
                <w:bCs/>
                <w:color w:val="000000"/>
                <w:lang w:eastAsia="ru-RU"/>
              </w:rPr>
              <w:t>на 01.01.2016</w:t>
            </w:r>
          </w:p>
        </w:tc>
      </w:tr>
      <w:tr w:rsidR="005237B2" w:rsidRPr="002F5004" w:rsidTr="00A94069">
        <w:trPr>
          <w:trHeight w:val="525"/>
        </w:trPr>
        <w:tc>
          <w:tcPr>
            <w:tcW w:w="4981" w:type="dxa"/>
            <w:vMerge/>
            <w:tcBorders>
              <w:top w:val="single" w:sz="8" w:space="0" w:color="auto"/>
              <w:left w:val="single" w:sz="8" w:space="0" w:color="auto"/>
              <w:bottom w:val="nil"/>
              <w:right w:val="single" w:sz="8" w:space="0" w:color="auto"/>
            </w:tcBorders>
            <w:vAlign w:val="center"/>
          </w:tcPr>
          <w:p w:rsidR="005237B2" w:rsidRPr="005D297A" w:rsidRDefault="005237B2" w:rsidP="005D297A">
            <w:pPr>
              <w:ind w:firstLine="0"/>
              <w:jc w:val="left"/>
              <w:rPr>
                <w:b/>
                <w:bCs/>
                <w:color w:val="000000"/>
                <w:lang w:eastAsia="ru-RU"/>
              </w:rPr>
            </w:pPr>
          </w:p>
        </w:tc>
        <w:tc>
          <w:tcPr>
            <w:tcW w:w="1299" w:type="dxa"/>
            <w:tcBorders>
              <w:top w:val="nil"/>
              <w:left w:val="nil"/>
              <w:bottom w:val="nil"/>
              <w:right w:val="single" w:sz="4"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кол-во</w:t>
            </w:r>
            <w:r w:rsidRPr="005D297A">
              <w:rPr>
                <w:b/>
                <w:bCs/>
                <w:color w:val="000000"/>
                <w:lang w:eastAsia="ru-RU"/>
              </w:rPr>
              <w:br/>
              <w:t>(шт.)</w:t>
            </w:r>
          </w:p>
        </w:tc>
        <w:tc>
          <w:tcPr>
            <w:tcW w:w="916" w:type="dxa"/>
            <w:tcBorders>
              <w:top w:val="nil"/>
              <w:left w:val="nil"/>
              <w:bottom w:val="nil"/>
              <w:right w:val="single" w:sz="4" w:space="0" w:color="auto"/>
            </w:tcBorders>
            <w:noWrap/>
            <w:vAlign w:val="center"/>
          </w:tcPr>
          <w:p w:rsidR="005237B2" w:rsidRPr="005D297A" w:rsidRDefault="005237B2" w:rsidP="005D297A">
            <w:pPr>
              <w:ind w:firstLine="0"/>
              <w:jc w:val="center"/>
              <w:rPr>
                <w:b/>
                <w:bCs/>
                <w:color w:val="000000"/>
                <w:lang w:eastAsia="ru-RU"/>
              </w:rPr>
            </w:pPr>
            <w:r w:rsidRPr="005D297A">
              <w:rPr>
                <w:b/>
                <w:bCs/>
                <w:color w:val="000000"/>
                <w:lang w:eastAsia="ru-RU"/>
              </w:rPr>
              <w:t>доля</w:t>
            </w:r>
          </w:p>
        </w:tc>
        <w:tc>
          <w:tcPr>
            <w:tcW w:w="1408" w:type="dxa"/>
            <w:tcBorders>
              <w:top w:val="nil"/>
              <w:left w:val="nil"/>
              <w:bottom w:val="nil"/>
              <w:right w:val="single" w:sz="4"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на сумму</w:t>
            </w:r>
            <w:r w:rsidRPr="005D297A">
              <w:rPr>
                <w:b/>
                <w:bCs/>
                <w:color w:val="000000"/>
                <w:lang w:eastAsia="ru-RU"/>
              </w:rPr>
              <w:br/>
              <w:t>(тыс. руб.)</w:t>
            </w:r>
          </w:p>
        </w:tc>
        <w:tc>
          <w:tcPr>
            <w:tcW w:w="1356" w:type="dxa"/>
            <w:tcBorders>
              <w:top w:val="nil"/>
              <w:left w:val="nil"/>
              <w:bottom w:val="nil"/>
              <w:right w:val="single" w:sz="8" w:space="0" w:color="auto"/>
            </w:tcBorders>
            <w:noWrap/>
            <w:vAlign w:val="center"/>
          </w:tcPr>
          <w:p w:rsidR="005237B2" w:rsidRPr="005D297A" w:rsidRDefault="005237B2" w:rsidP="005D297A">
            <w:pPr>
              <w:ind w:firstLine="0"/>
              <w:jc w:val="center"/>
              <w:rPr>
                <w:b/>
                <w:bCs/>
                <w:color w:val="000000"/>
                <w:lang w:eastAsia="ru-RU"/>
              </w:rPr>
            </w:pPr>
            <w:r w:rsidRPr="005D297A">
              <w:rPr>
                <w:b/>
                <w:bCs/>
                <w:color w:val="000000"/>
                <w:lang w:eastAsia="ru-RU"/>
              </w:rPr>
              <w:t>доля</w:t>
            </w:r>
          </w:p>
        </w:tc>
      </w:tr>
      <w:tr w:rsidR="005237B2" w:rsidRPr="002F5004" w:rsidTr="00A94069">
        <w:trPr>
          <w:trHeight w:val="525"/>
        </w:trPr>
        <w:tc>
          <w:tcPr>
            <w:tcW w:w="4981" w:type="dxa"/>
            <w:tcBorders>
              <w:top w:val="single" w:sz="8" w:space="0" w:color="auto"/>
              <w:left w:val="single" w:sz="8" w:space="0" w:color="auto"/>
              <w:bottom w:val="single" w:sz="4" w:space="0" w:color="auto"/>
              <w:right w:val="single" w:sz="8" w:space="0" w:color="auto"/>
            </w:tcBorders>
            <w:vAlign w:val="bottom"/>
          </w:tcPr>
          <w:p w:rsidR="005237B2" w:rsidRPr="005D297A" w:rsidRDefault="005237B2" w:rsidP="005D297A">
            <w:pPr>
              <w:ind w:firstLine="0"/>
              <w:jc w:val="left"/>
              <w:rPr>
                <w:color w:val="000000"/>
                <w:lang w:eastAsia="ru-RU"/>
              </w:rPr>
            </w:pPr>
            <w:r w:rsidRPr="005D297A">
              <w:rPr>
                <w:color w:val="000000"/>
                <w:lang w:eastAsia="ru-RU"/>
              </w:rPr>
              <w:t>Средства бюджета 2015 года, размещенные путем запроса котировок  – всего</w:t>
            </w:r>
          </w:p>
        </w:tc>
        <w:tc>
          <w:tcPr>
            <w:tcW w:w="1299" w:type="dxa"/>
            <w:tcBorders>
              <w:top w:val="single" w:sz="8" w:space="0" w:color="auto"/>
              <w:left w:val="nil"/>
              <w:bottom w:val="single" w:sz="4" w:space="0" w:color="auto"/>
              <w:right w:val="single" w:sz="4" w:space="0" w:color="auto"/>
            </w:tcBorders>
            <w:noWrap/>
            <w:vAlign w:val="bottom"/>
          </w:tcPr>
          <w:p w:rsidR="005237B2" w:rsidRPr="005D297A" w:rsidRDefault="005237B2" w:rsidP="005D297A">
            <w:pPr>
              <w:ind w:firstLine="0"/>
              <w:jc w:val="center"/>
              <w:rPr>
                <w:b/>
                <w:bCs/>
                <w:lang w:eastAsia="ru-RU"/>
              </w:rPr>
            </w:pPr>
            <w:r w:rsidRPr="005D297A">
              <w:rPr>
                <w:b/>
                <w:bCs/>
                <w:lang w:eastAsia="ru-RU"/>
              </w:rPr>
              <w:t>2 282,00</w:t>
            </w:r>
          </w:p>
        </w:tc>
        <w:tc>
          <w:tcPr>
            <w:tcW w:w="916" w:type="dxa"/>
            <w:tcBorders>
              <w:top w:val="single" w:sz="8" w:space="0" w:color="auto"/>
              <w:left w:val="nil"/>
              <w:bottom w:val="single" w:sz="4" w:space="0" w:color="auto"/>
              <w:right w:val="single" w:sz="4" w:space="0" w:color="auto"/>
            </w:tcBorders>
            <w:noWrap/>
            <w:vAlign w:val="bottom"/>
          </w:tcPr>
          <w:p w:rsidR="005237B2" w:rsidRPr="005D297A" w:rsidRDefault="005237B2" w:rsidP="005D297A">
            <w:pPr>
              <w:ind w:firstLine="0"/>
              <w:jc w:val="center"/>
              <w:rPr>
                <w:b/>
                <w:bCs/>
                <w:color w:val="000000"/>
                <w:lang w:eastAsia="ru-RU"/>
              </w:rPr>
            </w:pPr>
            <w:r w:rsidRPr="005D297A">
              <w:rPr>
                <w:b/>
                <w:bCs/>
                <w:color w:val="000000"/>
                <w:lang w:eastAsia="ru-RU"/>
              </w:rPr>
              <w:t>100%</w:t>
            </w:r>
          </w:p>
        </w:tc>
        <w:tc>
          <w:tcPr>
            <w:tcW w:w="1408" w:type="dxa"/>
            <w:tcBorders>
              <w:top w:val="single" w:sz="8" w:space="0" w:color="auto"/>
              <w:left w:val="nil"/>
              <w:bottom w:val="single" w:sz="4" w:space="0" w:color="auto"/>
              <w:right w:val="single" w:sz="4" w:space="0" w:color="auto"/>
            </w:tcBorders>
            <w:noWrap/>
            <w:vAlign w:val="bottom"/>
          </w:tcPr>
          <w:p w:rsidR="005237B2" w:rsidRPr="005D297A" w:rsidRDefault="005237B2" w:rsidP="005D297A">
            <w:pPr>
              <w:ind w:firstLine="0"/>
              <w:jc w:val="center"/>
              <w:rPr>
                <w:b/>
                <w:bCs/>
                <w:lang w:eastAsia="ru-RU"/>
              </w:rPr>
            </w:pPr>
            <w:r w:rsidRPr="005D297A">
              <w:rPr>
                <w:b/>
                <w:bCs/>
                <w:lang w:eastAsia="ru-RU"/>
              </w:rPr>
              <w:t>217 874,01</w:t>
            </w:r>
          </w:p>
        </w:tc>
        <w:tc>
          <w:tcPr>
            <w:tcW w:w="1356" w:type="dxa"/>
            <w:tcBorders>
              <w:top w:val="single" w:sz="8" w:space="0" w:color="auto"/>
              <w:left w:val="nil"/>
              <w:bottom w:val="single" w:sz="4" w:space="0" w:color="auto"/>
              <w:right w:val="single" w:sz="4" w:space="0" w:color="auto"/>
            </w:tcBorders>
            <w:noWrap/>
            <w:vAlign w:val="bottom"/>
          </w:tcPr>
          <w:p w:rsidR="005237B2" w:rsidRPr="005D297A" w:rsidRDefault="005237B2" w:rsidP="005D297A">
            <w:pPr>
              <w:ind w:firstLine="0"/>
              <w:jc w:val="center"/>
              <w:rPr>
                <w:b/>
                <w:bCs/>
                <w:color w:val="000000"/>
                <w:lang w:eastAsia="ru-RU"/>
              </w:rPr>
            </w:pPr>
            <w:r w:rsidRPr="005D297A">
              <w:rPr>
                <w:b/>
                <w:bCs/>
                <w:color w:val="000000"/>
                <w:lang w:eastAsia="ru-RU"/>
              </w:rPr>
              <w:t>100%</w:t>
            </w:r>
          </w:p>
        </w:tc>
      </w:tr>
      <w:tr w:rsidR="005237B2" w:rsidRPr="002F5004" w:rsidTr="00A94069">
        <w:trPr>
          <w:trHeight w:val="300"/>
        </w:trPr>
        <w:tc>
          <w:tcPr>
            <w:tcW w:w="4981" w:type="dxa"/>
            <w:tcBorders>
              <w:top w:val="nil"/>
              <w:left w:val="single" w:sz="8" w:space="0" w:color="auto"/>
              <w:bottom w:val="single" w:sz="4" w:space="0" w:color="auto"/>
              <w:right w:val="single" w:sz="8" w:space="0" w:color="auto"/>
            </w:tcBorders>
            <w:vAlign w:val="bottom"/>
          </w:tcPr>
          <w:p w:rsidR="005237B2" w:rsidRPr="005D297A" w:rsidRDefault="005237B2" w:rsidP="005D297A">
            <w:pPr>
              <w:ind w:firstLine="0"/>
              <w:jc w:val="left"/>
              <w:rPr>
                <w:lang w:eastAsia="ru-RU"/>
              </w:rPr>
            </w:pPr>
            <w:r w:rsidRPr="005D297A">
              <w:rPr>
                <w:lang w:eastAsia="ru-RU"/>
              </w:rPr>
              <w:t>в т.ч.:</w:t>
            </w:r>
          </w:p>
        </w:tc>
        <w:tc>
          <w:tcPr>
            <w:tcW w:w="1299"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 </w:t>
            </w:r>
          </w:p>
        </w:tc>
        <w:tc>
          <w:tcPr>
            <w:tcW w:w="916"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 </w:t>
            </w:r>
          </w:p>
        </w:tc>
        <w:tc>
          <w:tcPr>
            <w:tcW w:w="1408"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 </w:t>
            </w:r>
          </w:p>
        </w:tc>
        <w:tc>
          <w:tcPr>
            <w:tcW w:w="1356" w:type="dxa"/>
            <w:tcBorders>
              <w:top w:val="nil"/>
              <w:left w:val="nil"/>
              <w:bottom w:val="single" w:sz="4" w:space="0" w:color="auto"/>
              <w:right w:val="single" w:sz="8" w:space="0" w:color="auto"/>
            </w:tcBorders>
            <w:noWrap/>
            <w:vAlign w:val="bottom"/>
          </w:tcPr>
          <w:p w:rsidR="005237B2" w:rsidRPr="005D297A" w:rsidRDefault="005237B2" w:rsidP="005D297A">
            <w:pPr>
              <w:ind w:firstLine="0"/>
              <w:jc w:val="center"/>
              <w:rPr>
                <w:lang w:eastAsia="ru-RU"/>
              </w:rPr>
            </w:pPr>
            <w:r w:rsidRPr="005D297A">
              <w:rPr>
                <w:lang w:eastAsia="ru-RU"/>
              </w:rPr>
              <w:t> </w:t>
            </w:r>
          </w:p>
        </w:tc>
      </w:tr>
      <w:tr w:rsidR="005237B2" w:rsidRPr="002F5004" w:rsidTr="00A94069">
        <w:trPr>
          <w:trHeight w:val="300"/>
        </w:trPr>
        <w:tc>
          <w:tcPr>
            <w:tcW w:w="4981" w:type="dxa"/>
            <w:tcBorders>
              <w:top w:val="nil"/>
              <w:left w:val="single" w:sz="8" w:space="0" w:color="auto"/>
              <w:bottom w:val="single" w:sz="4" w:space="0" w:color="auto"/>
              <w:right w:val="single" w:sz="8" w:space="0" w:color="auto"/>
            </w:tcBorders>
            <w:noWrap/>
            <w:vAlign w:val="center"/>
          </w:tcPr>
          <w:p w:rsidR="005237B2" w:rsidRPr="005D297A" w:rsidRDefault="005237B2" w:rsidP="005D297A">
            <w:pPr>
              <w:ind w:firstLine="0"/>
              <w:jc w:val="right"/>
              <w:rPr>
                <w:color w:val="000000"/>
                <w:lang w:eastAsia="ru-RU"/>
              </w:rPr>
            </w:pPr>
            <w:r w:rsidRPr="005D297A">
              <w:rPr>
                <w:color w:val="000000"/>
                <w:lang w:eastAsia="ru-RU"/>
              </w:rPr>
              <w:t>Котировки, проведённые в декабре 2014 года на средства 2015 года</w:t>
            </w:r>
          </w:p>
        </w:tc>
        <w:tc>
          <w:tcPr>
            <w:tcW w:w="1299"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123</w:t>
            </w:r>
          </w:p>
        </w:tc>
        <w:tc>
          <w:tcPr>
            <w:tcW w:w="916"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5%</w:t>
            </w:r>
          </w:p>
        </w:tc>
        <w:tc>
          <w:tcPr>
            <w:tcW w:w="1408"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15 889,00</w:t>
            </w:r>
          </w:p>
        </w:tc>
        <w:tc>
          <w:tcPr>
            <w:tcW w:w="1356" w:type="dxa"/>
            <w:tcBorders>
              <w:top w:val="nil"/>
              <w:left w:val="nil"/>
              <w:bottom w:val="single" w:sz="4" w:space="0" w:color="auto"/>
              <w:right w:val="single" w:sz="8" w:space="0" w:color="auto"/>
            </w:tcBorders>
            <w:noWrap/>
            <w:vAlign w:val="bottom"/>
          </w:tcPr>
          <w:p w:rsidR="005237B2" w:rsidRPr="005D297A" w:rsidRDefault="005237B2" w:rsidP="005D297A">
            <w:pPr>
              <w:ind w:firstLine="0"/>
              <w:jc w:val="center"/>
              <w:rPr>
                <w:lang w:eastAsia="ru-RU"/>
              </w:rPr>
            </w:pPr>
            <w:r w:rsidRPr="005D297A">
              <w:rPr>
                <w:lang w:eastAsia="ru-RU"/>
              </w:rPr>
              <w:t>7%</w:t>
            </w:r>
          </w:p>
        </w:tc>
      </w:tr>
      <w:tr w:rsidR="005237B2" w:rsidRPr="002F5004" w:rsidTr="00A94069">
        <w:trPr>
          <w:trHeight w:val="300"/>
        </w:trPr>
        <w:tc>
          <w:tcPr>
            <w:tcW w:w="4981" w:type="dxa"/>
            <w:tcBorders>
              <w:top w:val="nil"/>
              <w:left w:val="single" w:sz="8" w:space="0" w:color="auto"/>
              <w:bottom w:val="single" w:sz="4" w:space="0" w:color="auto"/>
              <w:right w:val="single" w:sz="8" w:space="0" w:color="auto"/>
            </w:tcBorders>
            <w:noWrap/>
            <w:vAlign w:val="center"/>
          </w:tcPr>
          <w:p w:rsidR="005237B2" w:rsidRPr="005D297A" w:rsidRDefault="005237B2" w:rsidP="005D297A">
            <w:pPr>
              <w:ind w:firstLine="0"/>
              <w:jc w:val="left"/>
              <w:rPr>
                <w:color w:val="000000"/>
                <w:lang w:eastAsia="ru-RU"/>
              </w:rPr>
            </w:pPr>
            <w:r w:rsidRPr="005D297A">
              <w:rPr>
                <w:color w:val="000000"/>
                <w:lang w:eastAsia="ru-RU"/>
              </w:rPr>
              <w:t xml:space="preserve">Котировки, проведённые в январе 2015 года </w:t>
            </w:r>
          </w:p>
        </w:tc>
        <w:tc>
          <w:tcPr>
            <w:tcW w:w="1299"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85</w:t>
            </w:r>
          </w:p>
        </w:tc>
        <w:tc>
          <w:tcPr>
            <w:tcW w:w="916"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4%</w:t>
            </w:r>
          </w:p>
        </w:tc>
        <w:tc>
          <w:tcPr>
            <w:tcW w:w="1408"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12 109,03</w:t>
            </w:r>
          </w:p>
        </w:tc>
        <w:tc>
          <w:tcPr>
            <w:tcW w:w="1356" w:type="dxa"/>
            <w:tcBorders>
              <w:top w:val="nil"/>
              <w:left w:val="nil"/>
              <w:bottom w:val="single" w:sz="4" w:space="0" w:color="auto"/>
              <w:right w:val="single" w:sz="8" w:space="0" w:color="auto"/>
            </w:tcBorders>
            <w:noWrap/>
            <w:vAlign w:val="bottom"/>
          </w:tcPr>
          <w:p w:rsidR="005237B2" w:rsidRPr="005D297A" w:rsidRDefault="005237B2" w:rsidP="005D297A">
            <w:pPr>
              <w:ind w:firstLine="0"/>
              <w:jc w:val="center"/>
              <w:rPr>
                <w:lang w:eastAsia="ru-RU"/>
              </w:rPr>
            </w:pPr>
            <w:r w:rsidRPr="005D297A">
              <w:rPr>
                <w:lang w:eastAsia="ru-RU"/>
              </w:rPr>
              <w:t>6%</w:t>
            </w:r>
          </w:p>
        </w:tc>
      </w:tr>
      <w:tr w:rsidR="005237B2" w:rsidRPr="002F5004" w:rsidTr="00A94069">
        <w:trPr>
          <w:trHeight w:val="300"/>
        </w:trPr>
        <w:tc>
          <w:tcPr>
            <w:tcW w:w="4981" w:type="dxa"/>
            <w:tcBorders>
              <w:top w:val="nil"/>
              <w:left w:val="single" w:sz="8" w:space="0" w:color="auto"/>
              <w:bottom w:val="single" w:sz="4" w:space="0" w:color="auto"/>
              <w:right w:val="single" w:sz="8" w:space="0" w:color="auto"/>
            </w:tcBorders>
            <w:noWrap/>
            <w:vAlign w:val="center"/>
          </w:tcPr>
          <w:p w:rsidR="005237B2" w:rsidRPr="005D297A" w:rsidRDefault="005237B2" w:rsidP="005D297A">
            <w:pPr>
              <w:ind w:firstLine="0"/>
              <w:jc w:val="left"/>
              <w:rPr>
                <w:color w:val="000000"/>
                <w:lang w:eastAsia="ru-RU"/>
              </w:rPr>
            </w:pPr>
            <w:r w:rsidRPr="005D297A">
              <w:rPr>
                <w:color w:val="000000"/>
                <w:lang w:eastAsia="ru-RU"/>
              </w:rPr>
              <w:t xml:space="preserve">Котировки, проведённые в феврале 2015 года </w:t>
            </w:r>
          </w:p>
        </w:tc>
        <w:tc>
          <w:tcPr>
            <w:tcW w:w="1299"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188</w:t>
            </w:r>
          </w:p>
        </w:tc>
        <w:tc>
          <w:tcPr>
            <w:tcW w:w="916"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8%</w:t>
            </w:r>
          </w:p>
        </w:tc>
        <w:tc>
          <w:tcPr>
            <w:tcW w:w="1408"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23 185,30</w:t>
            </w:r>
          </w:p>
        </w:tc>
        <w:tc>
          <w:tcPr>
            <w:tcW w:w="1356" w:type="dxa"/>
            <w:tcBorders>
              <w:top w:val="nil"/>
              <w:left w:val="nil"/>
              <w:bottom w:val="single" w:sz="4" w:space="0" w:color="auto"/>
              <w:right w:val="single" w:sz="8" w:space="0" w:color="auto"/>
            </w:tcBorders>
            <w:noWrap/>
            <w:vAlign w:val="bottom"/>
          </w:tcPr>
          <w:p w:rsidR="005237B2" w:rsidRPr="005D297A" w:rsidRDefault="005237B2" w:rsidP="005D297A">
            <w:pPr>
              <w:ind w:firstLine="0"/>
              <w:jc w:val="center"/>
              <w:rPr>
                <w:lang w:eastAsia="ru-RU"/>
              </w:rPr>
            </w:pPr>
            <w:r w:rsidRPr="005D297A">
              <w:rPr>
                <w:lang w:eastAsia="ru-RU"/>
              </w:rPr>
              <w:t>11%</w:t>
            </w:r>
          </w:p>
        </w:tc>
      </w:tr>
      <w:tr w:rsidR="005237B2" w:rsidRPr="002F5004" w:rsidTr="00A94069">
        <w:trPr>
          <w:trHeight w:val="300"/>
        </w:trPr>
        <w:tc>
          <w:tcPr>
            <w:tcW w:w="4981" w:type="dxa"/>
            <w:tcBorders>
              <w:top w:val="nil"/>
              <w:left w:val="single" w:sz="8" w:space="0" w:color="auto"/>
              <w:bottom w:val="single" w:sz="4" w:space="0" w:color="auto"/>
              <w:right w:val="single" w:sz="8" w:space="0" w:color="auto"/>
            </w:tcBorders>
            <w:noWrap/>
            <w:vAlign w:val="center"/>
          </w:tcPr>
          <w:p w:rsidR="005237B2" w:rsidRPr="005D297A" w:rsidRDefault="005237B2" w:rsidP="005D297A">
            <w:pPr>
              <w:ind w:firstLine="0"/>
              <w:jc w:val="left"/>
              <w:rPr>
                <w:color w:val="000000"/>
                <w:lang w:eastAsia="ru-RU"/>
              </w:rPr>
            </w:pPr>
            <w:r w:rsidRPr="005D297A">
              <w:rPr>
                <w:color w:val="000000"/>
                <w:lang w:eastAsia="ru-RU"/>
              </w:rPr>
              <w:t xml:space="preserve">Котировки, проведённые в марте 2015 года </w:t>
            </w:r>
          </w:p>
        </w:tc>
        <w:tc>
          <w:tcPr>
            <w:tcW w:w="1299"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228</w:t>
            </w:r>
          </w:p>
        </w:tc>
        <w:tc>
          <w:tcPr>
            <w:tcW w:w="916"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10%</w:t>
            </w:r>
          </w:p>
        </w:tc>
        <w:tc>
          <w:tcPr>
            <w:tcW w:w="1408"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20 841,07</w:t>
            </w:r>
          </w:p>
        </w:tc>
        <w:tc>
          <w:tcPr>
            <w:tcW w:w="1356" w:type="dxa"/>
            <w:tcBorders>
              <w:top w:val="nil"/>
              <w:left w:val="nil"/>
              <w:bottom w:val="single" w:sz="4" w:space="0" w:color="auto"/>
              <w:right w:val="single" w:sz="8" w:space="0" w:color="auto"/>
            </w:tcBorders>
            <w:noWrap/>
            <w:vAlign w:val="bottom"/>
          </w:tcPr>
          <w:p w:rsidR="005237B2" w:rsidRPr="005D297A" w:rsidRDefault="005237B2" w:rsidP="005D297A">
            <w:pPr>
              <w:ind w:firstLine="0"/>
              <w:jc w:val="center"/>
              <w:rPr>
                <w:lang w:eastAsia="ru-RU"/>
              </w:rPr>
            </w:pPr>
            <w:r w:rsidRPr="005D297A">
              <w:rPr>
                <w:lang w:eastAsia="ru-RU"/>
              </w:rPr>
              <w:t>10%</w:t>
            </w:r>
          </w:p>
        </w:tc>
      </w:tr>
      <w:tr w:rsidR="005237B2" w:rsidRPr="002F5004" w:rsidTr="00A94069">
        <w:trPr>
          <w:trHeight w:val="300"/>
        </w:trPr>
        <w:tc>
          <w:tcPr>
            <w:tcW w:w="4981" w:type="dxa"/>
            <w:tcBorders>
              <w:top w:val="nil"/>
              <w:left w:val="single" w:sz="8" w:space="0" w:color="auto"/>
              <w:bottom w:val="single" w:sz="4" w:space="0" w:color="auto"/>
              <w:right w:val="single" w:sz="8" w:space="0" w:color="auto"/>
            </w:tcBorders>
            <w:noWrap/>
            <w:vAlign w:val="center"/>
          </w:tcPr>
          <w:p w:rsidR="005237B2" w:rsidRPr="005D297A" w:rsidRDefault="005237B2" w:rsidP="005D297A">
            <w:pPr>
              <w:ind w:firstLine="0"/>
              <w:jc w:val="left"/>
              <w:rPr>
                <w:color w:val="000000"/>
                <w:lang w:eastAsia="ru-RU"/>
              </w:rPr>
            </w:pPr>
            <w:r w:rsidRPr="005D297A">
              <w:rPr>
                <w:color w:val="000000"/>
                <w:lang w:eastAsia="ru-RU"/>
              </w:rPr>
              <w:t xml:space="preserve">Котировки, проведённые в апреле 2015 года </w:t>
            </w:r>
          </w:p>
        </w:tc>
        <w:tc>
          <w:tcPr>
            <w:tcW w:w="1299"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206</w:t>
            </w:r>
          </w:p>
        </w:tc>
        <w:tc>
          <w:tcPr>
            <w:tcW w:w="916"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9%</w:t>
            </w:r>
          </w:p>
        </w:tc>
        <w:tc>
          <w:tcPr>
            <w:tcW w:w="1408"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18 372,18</w:t>
            </w:r>
          </w:p>
        </w:tc>
        <w:tc>
          <w:tcPr>
            <w:tcW w:w="1356" w:type="dxa"/>
            <w:tcBorders>
              <w:top w:val="nil"/>
              <w:left w:val="nil"/>
              <w:bottom w:val="single" w:sz="4" w:space="0" w:color="auto"/>
              <w:right w:val="single" w:sz="8" w:space="0" w:color="auto"/>
            </w:tcBorders>
            <w:noWrap/>
            <w:vAlign w:val="bottom"/>
          </w:tcPr>
          <w:p w:rsidR="005237B2" w:rsidRPr="005D297A" w:rsidRDefault="005237B2" w:rsidP="005D297A">
            <w:pPr>
              <w:ind w:firstLine="0"/>
              <w:jc w:val="center"/>
              <w:rPr>
                <w:lang w:eastAsia="ru-RU"/>
              </w:rPr>
            </w:pPr>
            <w:r w:rsidRPr="005D297A">
              <w:rPr>
                <w:lang w:eastAsia="ru-RU"/>
              </w:rPr>
              <w:t>8%</w:t>
            </w:r>
          </w:p>
        </w:tc>
      </w:tr>
      <w:tr w:rsidR="005237B2" w:rsidRPr="002F5004" w:rsidTr="00A94069">
        <w:trPr>
          <w:trHeight w:val="300"/>
        </w:trPr>
        <w:tc>
          <w:tcPr>
            <w:tcW w:w="4981" w:type="dxa"/>
            <w:tcBorders>
              <w:top w:val="nil"/>
              <w:left w:val="single" w:sz="8" w:space="0" w:color="auto"/>
              <w:bottom w:val="single" w:sz="4" w:space="0" w:color="auto"/>
              <w:right w:val="single" w:sz="8" w:space="0" w:color="auto"/>
            </w:tcBorders>
            <w:noWrap/>
            <w:vAlign w:val="center"/>
          </w:tcPr>
          <w:p w:rsidR="005237B2" w:rsidRPr="005D297A" w:rsidRDefault="005237B2" w:rsidP="005D297A">
            <w:pPr>
              <w:ind w:firstLine="0"/>
              <w:jc w:val="left"/>
              <w:rPr>
                <w:color w:val="000000"/>
                <w:lang w:eastAsia="ru-RU"/>
              </w:rPr>
            </w:pPr>
            <w:r w:rsidRPr="005D297A">
              <w:rPr>
                <w:color w:val="000000"/>
                <w:lang w:eastAsia="ru-RU"/>
              </w:rPr>
              <w:t xml:space="preserve">Котировки, проведённые в мае 2015 года </w:t>
            </w:r>
          </w:p>
        </w:tc>
        <w:tc>
          <w:tcPr>
            <w:tcW w:w="1299"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153</w:t>
            </w:r>
          </w:p>
        </w:tc>
        <w:tc>
          <w:tcPr>
            <w:tcW w:w="916"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7%</w:t>
            </w:r>
          </w:p>
        </w:tc>
        <w:tc>
          <w:tcPr>
            <w:tcW w:w="1408"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15 158,32</w:t>
            </w:r>
          </w:p>
        </w:tc>
        <w:tc>
          <w:tcPr>
            <w:tcW w:w="1356" w:type="dxa"/>
            <w:tcBorders>
              <w:top w:val="nil"/>
              <w:left w:val="nil"/>
              <w:bottom w:val="single" w:sz="4" w:space="0" w:color="auto"/>
              <w:right w:val="single" w:sz="8" w:space="0" w:color="auto"/>
            </w:tcBorders>
            <w:noWrap/>
            <w:vAlign w:val="bottom"/>
          </w:tcPr>
          <w:p w:rsidR="005237B2" w:rsidRPr="005D297A" w:rsidRDefault="005237B2" w:rsidP="005D297A">
            <w:pPr>
              <w:ind w:firstLine="0"/>
              <w:jc w:val="center"/>
              <w:rPr>
                <w:lang w:eastAsia="ru-RU"/>
              </w:rPr>
            </w:pPr>
            <w:r w:rsidRPr="005D297A">
              <w:rPr>
                <w:lang w:eastAsia="ru-RU"/>
              </w:rPr>
              <w:t>7%</w:t>
            </w:r>
          </w:p>
        </w:tc>
      </w:tr>
      <w:tr w:rsidR="005237B2" w:rsidRPr="002F5004" w:rsidTr="00A94069">
        <w:trPr>
          <w:trHeight w:val="300"/>
        </w:trPr>
        <w:tc>
          <w:tcPr>
            <w:tcW w:w="4981" w:type="dxa"/>
            <w:tcBorders>
              <w:top w:val="nil"/>
              <w:left w:val="single" w:sz="8" w:space="0" w:color="auto"/>
              <w:bottom w:val="single" w:sz="4" w:space="0" w:color="auto"/>
              <w:right w:val="single" w:sz="8" w:space="0" w:color="auto"/>
            </w:tcBorders>
            <w:noWrap/>
            <w:vAlign w:val="center"/>
          </w:tcPr>
          <w:p w:rsidR="005237B2" w:rsidRPr="005D297A" w:rsidRDefault="005237B2" w:rsidP="005D297A">
            <w:pPr>
              <w:ind w:firstLine="0"/>
              <w:jc w:val="left"/>
              <w:rPr>
                <w:color w:val="000000"/>
                <w:lang w:eastAsia="ru-RU"/>
              </w:rPr>
            </w:pPr>
            <w:r w:rsidRPr="005D297A">
              <w:rPr>
                <w:color w:val="000000"/>
                <w:lang w:eastAsia="ru-RU"/>
              </w:rPr>
              <w:t xml:space="preserve">Котировки, проведённые в июне 2015 года </w:t>
            </w:r>
          </w:p>
        </w:tc>
        <w:tc>
          <w:tcPr>
            <w:tcW w:w="1299"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166</w:t>
            </w:r>
          </w:p>
        </w:tc>
        <w:tc>
          <w:tcPr>
            <w:tcW w:w="916"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7%</w:t>
            </w:r>
          </w:p>
        </w:tc>
        <w:tc>
          <w:tcPr>
            <w:tcW w:w="1408"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18 744,64</w:t>
            </w:r>
          </w:p>
        </w:tc>
        <w:tc>
          <w:tcPr>
            <w:tcW w:w="1356" w:type="dxa"/>
            <w:tcBorders>
              <w:top w:val="nil"/>
              <w:left w:val="nil"/>
              <w:bottom w:val="single" w:sz="4" w:space="0" w:color="auto"/>
              <w:right w:val="single" w:sz="8" w:space="0" w:color="auto"/>
            </w:tcBorders>
            <w:noWrap/>
            <w:vAlign w:val="bottom"/>
          </w:tcPr>
          <w:p w:rsidR="005237B2" w:rsidRPr="005D297A" w:rsidRDefault="005237B2" w:rsidP="005D297A">
            <w:pPr>
              <w:ind w:firstLine="0"/>
              <w:jc w:val="center"/>
              <w:rPr>
                <w:lang w:eastAsia="ru-RU"/>
              </w:rPr>
            </w:pPr>
            <w:r w:rsidRPr="005D297A">
              <w:rPr>
                <w:lang w:eastAsia="ru-RU"/>
              </w:rPr>
              <w:t>9%</w:t>
            </w:r>
          </w:p>
        </w:tc>
      </w:tr>
      <w:tr w:rsidR="005237B2" w:rsidRPr="002F5004" w:rsidTr="00A94069">
        <w:trPr>
          <w:trHeight w:val="300"/>
        </w:trPr>
        <w:tc>
          <w:tcPr>
            <w:tcW w:w="4981" w:type="dxa"/>
            <w:tcBorders>
              <w:top w:val="nil"/>
              <w:left w:val="single" w:sz="8" w:space="0" w:color="auto"/>
              <w:bottom w:val="single" w:sz="4" w:space="0" w:color="auto"/>
              <w:right w:val="single" w:sz="8" w:space="0" w:color="auto"/>
            </w:tcBorders>
            <w:noWrap/>
            <w:vAlign w:val="center"/>
          </w:tcPr>
          <w:p w:rsidR="005237B2" w:rsidRPr="005D297A" w:rsidRDefault="005237B2" w:rsidP="005D297A">
            <w:pPr>
              <w:ind w:firstLine="0"/>
              <w:jc w:val="left"/>
              <w:rPr>
                <w:color w:val="000000"/>
                <w:lang w:eastAsia="ru-RU"/>
              </w:rPr>
            </w:pPr>
            <w:r w:rsidRPr="005D297A">
              <w:rPr>
                <w:color w:val="000000"/>
                <w:lang w:eastAsia="ru-RU"/>
              </w:rPr>
              <w:t xml:space="preserve">Котировки, проведённые в июле 2015 года </w:t>
            </w:r>
          </w:p>
        </w:tc>
        <w:tc>
          <w:tcPr>
            <w:tcW w:w="1299"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136</w:t>
            </w:r>
          </w:p>
        </w:tc>
        <w:tc>
          <w:tcPr>
            <w:tcW w:w="916"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6%</w:t>
            </w:r>
          </w:p>
        </w:tc>
        <w:tc>
          <w:tcPr>
            <w:tcW w:w="1408"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10 033,40</w:t>
            </w:r>
          </w:p>
        </w:tc>
        <w:tc>
          <w:tcPr>
            <w:tcW w:w="1356" w:type="dxa"/>
            <w:tcBorders>
              <w:top w:val="nil"/>
              <w:left w:val="nil"/>
              <w:bottom w:val="single" w:sz="4" w:space="0" w:color="auto"/>
              <w:right w:val="single" w:sz="8" w:space="0" w:color="auto"/>
            </w:tcBorders>
            <w:noWrap/>
            <w:vAlign w:val="bottom"/>
          </w:tcPr>
          <w:p w:rsidR="005237B2" w:rsidRPr="005D297A" w:rsidRDefault="005237B2" w:rsidP="005D297A">
            <w:pPr>
              <w:ind w:firstLine="0"/>
              <w:jc w:val="center"/>
              <w:rPr>
                <w:lang w:eastAsia="ru-RU"/>
              </w:rPr>
            </w:pPr>
            <w:r w:rsidRPr="005D297A">
              <w:rPr>
                <w:lang w:eastAsia="ru-RU"/>
              </w:rPr>
              <w:t>5%</w:t>
            </w:r>
          </w:p>
        </w:tc>
      </w:tr>
      <w:tr w:rsidR="005237B2" w:rsidRPr="002F5004" w:rsidTr="00A94069">
        <w:trPr>
          <w:trHeight w:val="300"/>
        </w:trPr>
        <w:tc>
          <w:tcPr>
            <w:tcW w:w="4981" w:type="dxa"/>
            <w:tcBorders>
              <w:top w:val="nil"/>
              <w:left w:val="single" w:sz="8" w:space="0" w:color="auto"/>
              <w:bottom w:val="single" w:sz="4" w:space="0" w:color="auto"/>
              <w:right w:val="single" w:sz="8" w:space="0" w:color="auto"/>
            </w:tcBorders>
            <w:noWrap/>
            <w:vAlign w:val="center"/>
          </w:tcPr>
          <w:p w:rsidR="005237B2" w:rsidRPr="005D297A" w:rsidRDefault="005237B2" w:rsidP="005D297A">
            <w:pPr>
              <w:ind w:firstLine="0"/>
              <w:jc w:val="left"/>
              <w:rPr>
                <w:color w:val="000000"/>
                <w:lang w:eastAsia="ru-RU"/>
              </w:rPr>
            </w:pPr>
            <w:r w:rsidRPr="005D297A">
              <w:rPr>
                <w:color w:val="000000"/>
                <w:lang w:eastAsia="ru-RU"/>
              </w:rPr>
              <w:t xml:space="preserve">Котировки, проведённые в августе 2015 года </w:t>
            </w:r>
          </w:p>
        </w:tc>
        <w:tc>
          <w:tcPr>
            <w:tcW w:w="1299"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135</w:t>
            </w:r>
          </w:p>
        </w:tc>
        <w:tc>
          <w:tcPr>
            <w:tcW w:w="916"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6%</w:t>
            </w:r>
          </w:p>
        </w:tc>
        <w:tc>
          <w:tcPr>
            <w:tcW w:w="1408"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10 891,45</w:t>
            </w:r>
          </w:p>
        </w:tc>
        <w:tc>
          <w:tcPr>
            <w:tcW w:w="1356" w:type="dxa"/>
            <w:tcBorders>
              <w:top w:val="nil"/>
              <w:left w:val="nil"/>
              <w:bottom w:val="single" w:sz="4" w:space="0" w:color="auto"/>
              <w:right w:val="single" w:sz="8" w:space="0" w:color="auto"/>
            </w:tcBorders>
            <w:noWrap/>
            <w:vAlign w:val="bottom"/>
          </w:tcPr>
          <w:p w:rsidR="005237B2" w:rsidRPr="005D297A" w:rsidRDefault="005237B2" w:rsidP="005D297A">
            <w:pPr>
              <w:ind w:firstLine="0"/>
              <w:jc w:val="center"/>
              <w:rPr>
                <w:lang w:eastAsia="ru-RU"/>
              </w:rPr>
            </w:pPr>
            <w:r w:rsidRPr="005D297A">
              <w:rPr>
                <w:lang w:eastAsia="ru-RU"/>
              </w:rPr>
              <w:t>5%</w:t>
            </w:r>
          </w:p>
        </w:tc>
      </w:tr>
      <w:tr w:rsidR="005237B2" w:rsidRPr="002F5004" w:rsidTr="00A94069">
        <w:trPr>
          <w:trHeight w:val="300"/>
        </w:trPr>
        <w:tc>
          <w:tcPr>
            <w:tcW w:w="4981" w:type="dxa"/>
            <w:tcBorders>
              <w:top w:val="nil"/>
              <w:left w:val="single" w:sz="8" w:space="0" w:color="auto"/>
              <w:bottom w:val="single" w:sz="4" w:space="0" w:color="auto"/>
              <w:right w:val="single" w:sz="8" w:space="0" w:color="auto"/>
            </w:tcBorders>
            <w:noWrap/>
            <w:vAlign w:val="center"/>
          </w:tcPr>
          <w:p w:rsidR="005237B2" w:rsidRPr="005D297A" w:rsidRDefault="005237B2" w:rsidP="005D297A">
            <w:pPr>
              <w:ind w:firstLine="0"/>
              <w:jc w:val="left"/>
              <w:rPr>
                <w:color w:val="000000"/>
                <w:lang w:eastAsia="ru-RU"/>
              </w:rPr>
            </w:pPr>
            <w:r w:rsidRPr="005D297A">
              <w:rPr>
                <w:color w:val="000000"/>
                <w:lang w:eastAsia="ru-RU"/>
              </w:rPr>
              <w:t xml:space="preserve">Котировки, проведённые в сентябре 2015 года </w:t>
            </w:r>
          </w:p>
        </w:tc>
        <w:tc>
          <w:tcPr>
            <w:tcW w:w="1299"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127</w:t>
            </w:r>
          </w:p>
        </w:tc>
        <w:tc>
          <w:tcPr>
            <w:tcW w:w="916"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6%</w:t>
            </w:r>
          </w:p>
        </w:tc>
        <w:tc>
          <w:tcPr>
            <w:tcW w:w="1408"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10 750,47</w:t>
            </w:r>
          </w:p>
        </w:tc>
        <w:tc>
          <w:tcPr>
            <w:tcW w:w="1356" w:type="dxa"/>
            <w:tcBorders>
              <w:top w:val="nil"/>
              <w:left w:val="nil"/>
              <w:bottom w:val="single" w:sz="4" w:space="0" w:color="auto"/>
              <w:right w:val="single" w:sz="8" w:space="0" w:color="auto"/>
            </w:tcBorders>
            <w:noWrap/>
            <w:vAlign w:val="bottom"/>
          </w:tcPr>
          <w:p w:rsidR="005237B2" w:rsidRPr="005D297A" w:rsidRDefault="005237B2" w:rsidP="005D297A">
            <w:pPr>
              <w:ind w:firstLine="0"/>
              <w:jc w:val="center"/>
              <w:rPr>
                <w:lang w:eastAsia="ru-RU"/>
              </w:rPr>
            </w:pPr>
            <w:r w:rsidRPr="005D297A">
              <w:rPr>
                <w:lang w:eastAsia="ru-RU"/>
              </w:rPr>
              <w:t>5%</w:t>
            </w:r>
          </w:p>
        </w:tc>
      </w:tr>
      <w:tr w:rsidR="005237B2" w:rsidRPr="002F5004" w:rsidTr="00A94069">
        <w:trPr>
          <w:trHeight w:val="300"/>
        </w:trPr>
        <w:tc>
          <w:tcPr>
            <w:tcW w:w="4981" w:type="dxa"/>
            <w:tcBorders>
              <w:top w:val="nil"/>
              <w:left w:val="single" w:sz="8" w:space="0" w:color="auto"/>
              <w:bottom w:val="single" w:sz="4" w:space="0" w:color="auto"/>
              <w:right w:val="single" w:sz="8" w:space="0" w:color="auto"/>
            </w:tcBorders>
            <w:noWrap/>
            <w:vAlign w:val="center"/>
          </w:tcPr>
          <w:p w:rsidR="005237B2" w:rsidRPr="005D297A" w:rsidRDefault="005237B2" w:rsidP="005D297A">
            <w:pPr>
              <w:ind w:firstLine="0"/>
              <w:jc w:val="left"/>
              <w:rPr>
                <w:color w:val="000000"/>
                <w:lang w:eastAsia="ru-RU"/>
              </w:rPr>
            </w:pPr>
            <w:r w:rsidRPr="005D297A">
              <w:rPr>
                <w:color w:val="000000"/>
                <w:lang w:eastAsia="ru-RU"/>
              </w:rPr>
              <w:t xml:space="preserve">Котировки, проведённые в октябре 2015 года </w:t>
            </w:r>
          </w:p>
        </w:tc>
        <w:tc>
          <w:tcPr>
            <w:tcW w:w="1299"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148</w:t>
            </w:r>
          </w:p>
        </w:tc>
        <w:tc>
          <w:tcPr>
            <w:tcW w:w="916"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6%</w:t>
            </w:r>
          </w:p>
        </w:tc>
        <w:tc>
          <w:tcPr>
            <w:tcW w:w="1408"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10 816,87</w:t>
            </w:r>
          </w:p>
        </w:tc>
        <w:tc>
          <w:tcPr>
            <w:tcW w:w="1356" w:type="dxa"/>
            <w:tcBorders>
              <w:top w:val="nil"/>
              <w:left w:val="nil"/>
              <w:bottom w:val="single" w:sz="4" w:space="0" w:color="auto"/>
              <w:right w:val="single" w:sz="8" w:space="0" w:color="auto"/>
            </w:tcBorders>
            <w:noWrap/>
            <w:vAlign w:val="bottom"/>
          </w:tcPr>
          <w:p w:rsidR="005237B2" w:rsidRPr="005D297A" w:rsidRDefault="005237B2" w:rsidP="005D297A">
            <w:pPr>
              <w:ind w:firstLine="0"/>
              <w:jc w:val="center"/>
              <w:rPr>
                <w:lang w:eastAsia="ru-RU"/>
              </w:rPr>
            </w:pPr>
            <w:r w:rsidRPr="005D297A">
              <w:rPr>
                <w:lang w:eastAsia="ru-RU"/>
              </w:rPr>
              <w:t>5%</w:t>
            </w:r>
          </w:p>
        </w:tc>
      </w:tr>
      <w:tr w:rsidR="005237B2" w:rsidRPr="002F5004" w:rsidTr="00A94069">
        <w:trPr>
          <w:trHeight w:val="300"/>
        </w:trPr>
        <w:tc>
          <w:tcPr>
            <w:tcW w:w="4981" w:type="dxa"/>
            <w:tcBorders>
              <w:top w:val="nil"/>
              <w:left w:val="single" w:sz="8" w:space="0" w:color="auto"/>
              <w:bottom w:val="single" w:sz="4" w:space="0" w:color="auto"/>
              <w:right w:val="single" w:sz="8" w:space="0" w:color="auto"/>
            </w:tcBorders>
            <w:noWrap/>
            <w:vAlign w:val="center"/>
          </w:tcPr>
          <w:p w:rsidR="005237B2" w:rsidRPr="005D297A" w:rsidRDefault="005237B2" w:rsidP="005D297A">
            <w:pPr>
              <w:ind w:firstLine="0"/>
              <w:jc w:val="left"/>
              <w:rPr>
                <w:color w:val="000000"/>
                <w:lang w:eastAsia="ru-RU"/>
              </w:rPr>
            </w:pPr>
            <w:r w:rsidRPr="005D297A">
              <w:rPr>
                <w:color w:val="000000"/>
                <w:lang w:eastAsia="ru-RU"/>
              </w:rPr>
              <w:t xml:space="preserve">Котировки, проведённые в ноябре 2015 года </w:t>
            </w:r>
          </w:p>
        </w:tc>
        <w:tc>
          <w:tcPr>
            <w:tcW w:w="1299"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284</w:t>
            </w:r>
          </w:p>
        </w:tc>
        <w:tc>
          <w:tcPr>
            <w:tcW w:w="916"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12%</w:t>
            </w:r>
          </w:p>
        </w:tc>
        <w:tc>
          <w:tcPr>
            <w:tcW w:w="1408"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24 694,35</w:t>
            </w:r>
          </w:p>
        </w:tc>
        <w:tc>
          <w:tcPr>
            <w:tcW w:w="1356" w:type="dxa"/>
            <w:tcBorders>
              <w:top w:val="nil"/>
              <w:left w:val="nil"/>
              <w:bottom w:val="single" w:sz="4" w:space="0" w:color="auto"/>
              <w:right w:val="single" w:sz="8" w:space="0" w:color="auto"/>
            </w:tcBorders>
            <w:noWrap/>
            <w:vAlign w:val="bottom"/>
          </w:tcPr>
          <w:p w:rsidR="005237B2" w:rsidRPr="005D297A" w:rsidRDefault="005237B2" w:rsidP="005D297A">
            <w:pPr>
              <w:ind w:firstLine="0"/>
              <w:jc w:val="center"/>
              <w:rPr>
                <w:lang w:eastAsia="ru-RU"/>
              </w:rPr>
            </w:pPr>
            <w:r w:rsidRPr="005D297A">
              <w:rPr>
                <w:lang w:eastAsia="ru-RU"/>
              </w:rPr>
              <w:t>11%</w:t>
            </w:r>
          </w:p>
        </w:tc>
      </w:tr>
      <w:tr w:rsidR="005237B2" w:rsidRPr="002F5004" w:rsidTr="00A94069">
        <w:trPr>
          <w:trHeight w:val="300"/>
        </w:trPr>
        <w:tc>
          <w:tcPr>
            <w:tcW w:w="4981" w:type="dxa"/>
            <w:tcBorders>
              <w:top w:val="nil"/>
              <w:left w:val="single" w:sz="8" w:space="0" w:color="auto"/>
              <w:bottom w:val="single" w:sz="4" w:space="0" w:color="auto"/>
              <w:right w:val="single" w:sz="8" w:space="0" w:color="auto"/>
            </w:tcBorders>
            <w:noWrap/>
            <w:vAlign w:val="center"/>
          </w:tcPr>
          <w:p w:rsidR="005237B2" w:rsidRPr="005D297A" w:rsidRDefault="005237B2" w:rsidP="005D297A">
            <w:pPr>
              <w:ind w:firstLine="0"/>
              <w:jc w:val="left"/>
              <w:rPr>
                <w:color w:val="000000"/>
                <w:lang w:eastAsia="ru-RU"/>
              </w:rPr>
            </w:pPr>
            <w:r w:rsidRPr="005D297A">
              <w:rPr>
                <w:color w:val="000000"/>
                <w:lang w:eastAsia="ru-RU"/>
              </w:rPr>
              <w:t xml:space="preserve">Котировки, проведённые в декабре 2015 года </w:t>
            </w:r>
          </w:p>
        </w:tc>
        <w:tc>
          <w:tcPr>
            <w:tcW w:w="1299" w:type="dxa"/>
            <w:tcBorders>
              <w:top w:val="nil"/>
              <w:left w:val="nil"/>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80</w:t>
            </w:r>
          </w:p>
        </w:tc>
        <w:tc>
          <w:tcPr>
            <w:tcW w:w="916"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4%</w:t>
            </w:r>
          </w:p>
        </w:tc>
        <w:tc>
          <w:tcPr>
            <w:tcW w:w="1408"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4 848,29</w:t>
            </w:r>
          </w:p>
        </w:tc>
        <w:tc>
          <w:tcPr>
            <w:tcW w:w="1356" w:type="dxa"/>
            <w:tcBorders>
              <w:top w:val="nil"/>
              <w:left w:val="nil"/>
              <w:bottom w:val="single" w:sz="4" w:space="0" w:color="auto"/>
              <w:right w:val="single" w:sz="8" w:space="0" w:color="auto"/>
            </w:tcBorders>
            <w:noWrap/>
            <w:vAlign w:val="bottom"/>
          </w:tcPr>
          <w:p w:rsidR="005237B2" w:rsidRPr="005D297A" w:rsidRDefault="005237B2" w:rsidP="005D297A">
            <w:pPr>
              <w:ind w:firstLine="0"/>
              <w:jc w:val="center"/>
              <w:rPr>
                <w:lang w:eastAsia="ru-RU"/>
              </w:rPr>
            </w:pPr>
            <w:r w:rsidRPr="005D297A">
              <w:rPr>
                <w:lang w:eastAsia="ru-RU"/>
              </w:rPr>
              <w:t>2%</w:t>
            </w:r>
          </w:p>
        </w:tc>
      </w:tr>
      <w:tr w:rsidR="005237B2" w:rsidRPr="002F5004" w:rsidTr="00A94069">
        <w:trPr>
          <w:trHeight w:val="315"/>
        </w:trPr>
        <w:tc>
          <w:tcPr>
            <w:tcW w:w="4981" w:type="dxa"/>
            <w:tcBorders>
              <w:top w:val="single" w:sz="4" w:space="0" w:color="auto"/>
              <w:left w:val="single" w:sz="4" w:space="0" w:color="auto"/>
              <w:bottom w:val="single" w:sz="4" w:space="0" w:color="auto"/>
              <w:right w:val="single" w:sz="4" w:space="0" w:color="auto"/>
            </w:tcBorders>
            <w:noWrap/>
            <w:vAlign w:val="center"/>
          </w:tcPr>
          <w:p w:rsidR="005237B2" w:rsidRPr="005D297A" w:rsidRDefault="005237B2" w:rsidP="005D297A">
            <w:pPr>
              <w:ind w:firstLine="0"/>
              <w:jc w:val="left"/>
              <w:rPr>
                <w:color w:val="000000"/>
                <w:lang w:eastAsia="ru-RU"/>
              </w:rPr>
            </w:pPr>
            <w:r w:rsidRPr="005D297A">
              <w:rPr>
                <w:color w:val="000000"/>
                <w:lang w:eastAsia="ru-RU"/>
              </w:rPr>
              <w:t xml:space="preserve">Котировки, проведённые в декабре 2015 года </w:t>
            </w:r>
          </w:p>
          <w:p w:rsidR="005237B2" w:rsidRPr="005D297A" w:rsidRDefault="005237B2" w:rsidP="005D297A">
            <w:pPr>
              <w:ind w:firstLine="0"/>
              <w:jc w:val="left"/>
              <w:rPr>
                <w:color w:val="000000"/>
                <w:lang w:eastAsia="ru-RU"/>
              </w:rPr>
            </w:pPr>
            <w:r w:rsidRPr="005D297A">
              <w:rPr>
                <w:color w:val="000000"/>
                <w:lang w:eastAsia="ru-RU"/>
              </w:rPr>
              <w:t xml:space="preserve">на бюджет  2016 года  </w:t>
            </w:r>
          </w:p>
        </w:tc>
        <w:tc>
          <w:tcPr>
            <w:tcW w:w="1299" w:type="dxa"/>
            <w:tcBorders>
              <w:top w:val="single" w:sz="4" w:space="0" w:color="auto"/>
              <w:left w:val="single" w:sz="4" w:space="0" w:color="auto"/>
              <w:bottom w:val="single" w:sz="4"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223</w:t>
            </w:r>
          </w:p>
        </w:tc>
        <w:tc>
          <w:tcPr>
            <w:tcW w:w="916" w:type="dxa"/>
            <w:tcBorders>
              <w:top w:val="single" w:sz="4" w:space="0" w:color="auto"/>
              <w:left w:val="single" w:sz="4" w:space="0" w:color="auto"/>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10%</w:t>
            </w:r>
          </w:p>
        </w:tc>
        <w:tc>
          <w:tcPr>
            <w:tcW w:w="1408" w:type="dxa"/>
            <w:tcBorders>
              <w:top w:val="single" w:sz="4" w:space="0" w:color="auto"/>
              <w:left w:val="single" w:sz="4" w:space="0" w:color="auto"/>
              <w:bottom w:val="single" w:sz="4" w:space="0" w:color="auto"/>
              <w:right w:val="single" w:sz="4" w:space="0" w:color="auto"/>
            </w:tcBorders>
            <w:noWrap/>
            <w:vAlign w:val="bottom"/>
          </w:tcPr>
          <w:p w:rsidR="005237B2" w:rsidRPr="005D297A" w:rsidRDefault="005237B2" w:rsidP="005D297A">
            <w:pPr>
              <w:ind w:firstLine="0"/>
              <w:jc w:val="center"/>
              <w:rPr>
                <w:color w:val="000000"/>
                <w:lang w:eastAsia="ru-RU"/>
              </w:rPr>
            </w:pPr>
            <w:r w:rsidRPr="005D297A">
              <w:rPr>
                <w:color w:val="000000"/>
                <w:lang w:eastAsia="ru-RU"/>
              </w:rPr>
              <w:t>21539,64</w:t>
            </w:r>
          </w:p>
        </w:tc>
        <w:tc>
          <w:tcPr>
            <w:tcW w:w="1356" w:type="dxa"/>
            <w:tcBorders>
              <w:top w:val="single" w:sz="4" w:space="0" w:color="auto"/>
              <w:left w:val="single" w:sz="4" w:space="0" w:color="auto"/>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10%</w:t>
            </w:r>
          </w:p>
        </w:tc>
      </w:tr>
    </w:tbl>
    <w:p w:rsidR="005237B2" w:rsidRPr="005D297A" w:rsidRDefault="005237B2" w:rsidP="005D297A">
      <w:pPr>
        <w:ind w:firstLine="567"/>
        <w:rPr>
          <w:lang w:eastAsia="ru-RU"/>
        </w:rPr>
      </w:pPr>
    </w:p>
    <w:p w:rsidR="005237B2" w:rsidRPr="005D297A" w:rsidRDefault="005237B2" w:rsidP="00C205BE">
      <w:pPr>
        <w:spacing w:line="312" w:lineRule="auto"/>
        <w:ind w:firstLine="567"/>
        <w:rPr>
          <w:b/>
          <w:lang w:eastAsia="ru-RU"/>
        </w:rPr>
      </w:pPr>
      <w:r w:rsidRPr="005D297A">
        <w:rPr>
          <w:lang w:eastAsia="ru-RU"/>
        </w:rPr>
        <w:t xml:space="preserve">За отчетный период по результатам проведения открытых конкурсов, аукционов в электронной форме и запросов котировок на средства 2015 года сложилась </w:t>
      </w:r>
      <w:r w:rsidRPr="005D297A">
        <w:rPr>
          <w:b/>
          <w:lang w:eastAsia="ru-RU"/>
        </w:rPr>
        <w:t>экономия</w:t>
      </w:r>
      <w:r w:rsidRPr="005D297A">
        <w:rPr>
          <w:lang w:eastAsia="ru-RU"/>
        </w:rPr>
        <w:t xml:space="preserve"> в размере</w:t>
      </w:r>
      <w:r w:rsidRPr="005D297A">
        <w:rPr>
          <w:b/>
          <w:lang w:eastAsia="ru-RU"/>
        </w:rPr>
        <w:t xml:space="preserve"> 1 260 100, 40 тыс. руб. </w:t>
      </w:r>
      <w:r w:rsidRPr="005D297A">
        <w:rPr>
          <w:lang w:eastAsia="ru-RU"/>
        </w:rPr>
        <w:t>(</w:t>
      </w:r>
      <w:r w:rsidRPr="005D297A">
        <w:rPr>
          <w:u w:val="single"/>
          <w:lang w:eastAsia="ru-RU"/>
        </w:rPr>
        <w:t xml:space="preserve">из них </w:t>
      </w:r>
      <w:r w:rsidRPr="005D297A">
        <w:rPr>
          <w:b/>
          <w:u w:val="single"/>
          <w:lang w:eastAsia="ru-RU"/>
        </w:rPr>
        <w:t>48 760,39 ты</w:t>
      </w:r>
      <w:r w:rsidRPr="005D297A">
        <w:rPr>
          <w:u w:val="single"/>
          <w:lang w:eastAsia="ru-RU"/>
        </w:rPr>
        <w:t>с. руб. в результате проведения процедур на средства 2016 года, а также</w:t>
      </w:r>
      <w:r w:rsidRPr="005D297A">
        <w:rPr>
          <w:b/>
          <w:u w:val="single"/>
          <w:lang w:eastAsia="ru-RU"/>
        </w:rPr>
        <w:t xml:space="preserve"> 768 182,36 тыс. руб.</w:t>
      </w:r>
      <w:r w:rsidRPr="005D297A">
        <w:rPr>
          <w:u w:val="single"/>
          <w:lang w:eastAsia="ru-RU"/>
        </w:rPr>
        <w:t xml:space="preserve"> экономия, сложившаяся в результате проведения</w:t>
      </w:r>
      <w:r w:rsidRPr="005D297A">
        <w:rPr>
          <w:lang w:eastAsia="ru-RU"/>
        </w:rPr>
        <w:t xml:space="preserve"> </w:t>
      </w:r>
      <w:r w:rsidRPr="005D297A">
        <w:rPr>
          <w:u w:val="single"/>
          <w:lang w:eastAsia="ru-RU"/>
        </w:rPr>
        <w:t>50 аукционов на предоставление кредита, с целью финансирования дефицита областного бюджета</w:t>
      </w:r>
      <w:r w:rsidRPr="005D297A">
        <w:rPr>
          <w:lang w:eastAsia="ru-RU"/>
        </w:rPr>
        <w:t>).</w:t>
      </w:r>
    </w:p>
    <w:p w:rsidR="005237B2" w:rsidRPr="005D297A" w:rsidRDefault="005237B2" w:rsidP="00C205BE">
      <w:pPr>
        <w:spacing w:line="312" w:lineRule="auto"/>
        <w:ind w:firstLine="709"/>
        <w:rPr>
          <w:lang w:eastAsia="ru-RU"/>
        </w:rPr>
      </w:pPr>
      <w:r w:rsidRPr="005D297A">
        <w:rPr>
          <w:lang w:eastAsia="ru-RU"/>
        </w:rPr>
        <w:t xml:space="preserve">В таблице </w:t>
      </w:r>
      <w:r>
        <w:rPr>
          <w:lang w:eastAsia="ru-RU"/>
        </w:rPr>
        <w:t>7</w:t>
      </w:r>
      <w:r w:rsidRPr="005D297A">
        <w:rPr>
          <w:lang w:eastAsia="ru-RU"/>
        </w:rPr>
        <w:t xml:space="preserve"> представлены показатели экономии, сложившейся по результатам проведения открытых конкурсов, открытых аукционов, открытых аукционов в электронной форме и запросов котировок на средства 2015 года.</w:t>
      </w:r>
    </w:p>
    <w:p w:rsidR="005237B2" w:rsidRPr="005D297A" w:rsidRDefault="005237B2" w:rsidP="00476D6B">
      <w:pPr>
        <w:spacing w:line="312" w:lineRule="auto"/>
        <w:jc w:val="right"/>
        <w:rPr>
          <w:lang w:eastAsia="ru-RU"/>
        </w:rPr>
      </w:pPr>
      <w:r>
        <w:rPr>
          <w:lang w:eastAsia="ru-RU"/>
        </w:rPr>
        <w:t>Та</w:t>
      </w:r>
      <w:r w:rsidRPr="005D297A">
        <w:rPr>
          <w:lang w:eastAsia="ru-RU"/>
        </w:rPr>
        <w:t xml:space="preserve">блица </w:t>
      </w:r>
      <w:r>
        <w:rPr>
          <w:lang w:eastAsia="ru-RU"/>
        </w:rPr>
        <w:t>7</w:t>
      </w:r>
    </w:p>
    <w:tbl>
      <w:tblPr>
        <w:tblW w:w="9942" w:type="dxa"/>
        <w:tblInd w:w="89" w:type="dxa"/>
        <w:tblLayout w:type="fixed"/>
        <w:tblLook w:val="00A0"/>
      </w:tblPr>
      <w:tblGrid>
        <w:gridCol w:w="2004"/>
        <w:gridCol w:w="992"/>
        <w:gridCol w:w="1300"/>
        <w:gridCol w:w="1060"/>
        <w:gridCol w:w="1180"/>
        <w:gridCol w:w="1256"/>
        <w:gridCol w:w="764"/>
        <w:gridCol w:w="1386"/>
      </w:tblGrid>
      <w:tr w:rsidR="005237B2" w:rsidRPr="002F5004" w:rsidTr="00A94069">
        <w:trPr>
          <w:trHeight w:val="315"/>
        </w:trPr>
        <w:tc>
          <w:tcPr>
            <w:tcW w:w="2004" w:type="dxa"/>
            <w:vMerge w:val="restart"/>
            <w:tcBorders>
              <w:top w:val="single" w:sz="4" w:space="0" w:color="auto"/>
              <w:left w:val="single" w:sz="4" w:space="0" w:color="auto"/>
              <w:bottom w:val="single" w:sz="4" w:space="0" w:color="auto"/>
              <w:right w:val="single" w:sz="4"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Показатели</w:t>
            </w:r>
          </w:p>
        </w:tc>
        <w:tc>
          <w:tcPr>
            <w:tcW w:w="7938" w:type="dxa"/>
            <w:gridSpan w:val="7"/>
            <w:tcBorders>
              <w:top w:val="single" w:sz="4" w:space="0" w:color="auto"/>
              <w:left w:val="nil"/>
              <w:bottom w:val="single" w:sz="4" w:space="0" w:color="auto"/>
              <w:right w:val="single" w:sz="4"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на 01.01.2016</w:t>
            </w:r>
          </w:p>
        </w:tc>
      </w:tr>
      <w:tr w:rsidR="005237B2" w:rsidRPr="002F5004" w:rsidTr="00A94069">
        <w:trPr>
          <w:trHeight w:val="322"/>
        </w:trPr>
        <w:tc>
          <w:tcPr>
            <w:tcW w:w="2004" w:type="dxa"/>
            <w:vMerge/>
            <w:tcBorders>
              <w:top w:val="single" w:sz="4" w:space="0" w:color="auto"/>
              <w:left w:val="single" w:sz="4" w:space="0" w:color="auto"/>
              <w:bottom w:val="single" w:sz="4" w:space="0" w:color="auto"/>
              <w:right w:val="single" w:sz="4" w:space="0" w:color="auto"/>
            </w:tcBorders>
            <w:vAlign w:val="center"/>
          </w:tcPr>
          <w:p w:rsidR="005237B2" w:rsidRPr="005D297A" w:rsidRDefault="005237B2" w:rsidP="005D297A">
            <w:pPr>
              <w:ind w:firstLine="0"/>
              <w:jc w:val="left"/>
              <w:rPr>
                <w:b/>
                <w:bCs/>
                <w:color w:val="000000"/>
                <w:lang w:eastAsia="ru-RU"/>
              </w:rPr>
            </w:pPr>
          </w:p>
        </w:tc>
        <w:tc>
          <w:tcPr>
            <w:tcW w:w="992" w:type="dxa"/>
            <w:vMerge w:val="restart"/>
            <w:tcBorders>
              <w:top w:val="nil"/>
              <w:left w:val="single" w:sz="4" w:space="0" w:color="auto"/>
              <w:bottom w:val="single" w:sz="4" w:space="0" w:color="auto"/>
              <w:right w:val="single" w:sz="4"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Итого</w:t>
            </w:r>
          </w:p>
        </w:tc>
        <w:tc>
          <w:tcPr>
            <w:tcW w:w="2360" w:type="dxa"/>
            <w:gridSpan w:val="2"/>
            <w:vMerge w:val="restart"/>
            <w:tcBorders>
              <w:top w:val="single" w:sz="4" w:space="0" w:color="auto"/>
              <w:left w:val="single" w:sz="4" w:space="0" w:color="auto"/>
              <w:bottom w:val="single" w:sz="4" w:space="0" w:color="000000"/>
              <w:right w:val="single" w:sz="4" w:space="0" w:color="000000"/>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Открытых конкурсов</w:t>
            </w:r>
          </w:p>
        </w:tc>
        <w:tc>
          <w:tcPr>
            <w:tcW w:w="2436" w:type="dxa"/>
            <w:gridSpan w:val="2"/>
            <w:vMerge w:val="restart"/>
            <w:tcBorders>
              <w:top w:val="single" w:sz="4" w:space="0" w:color="auto"/>
              <w:left w:val="single" w:sz="4" w:space="0" w:color="auto"/>
              <w:bottom w:val="single" w:sz="4" w:space="0" w:color="000000"/>
              <w:right w:val="single" w:sz="4" w:space="0" w:color="000000"/>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Электронных                аукционов</w:t>
            </w:r>
          </w:p>
        </w:tc>
        <w:tc>
          <w:tcPr>
            <w:tcW w:w="2150" w:type="dxa"/>
            <w:gridSpan w:val="2"/>
            <w:vMerge w:val="restart"/>
            <w:tcBorders>
              <w:top w:val="single" w:sz="4" w:space="0" w:color="auto"/>
              <w:left w:val="single" w:sz="4" w:space="0" w:color="auto"/>
              <w:bottom w:val="single" w:sz="4" w:space="0" w:color="000000"/>
              <w:right w:val="single" w:sz="4" w:space="0" w:color="000000"/>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Запросов котировок</w:t>
            </w:r>
          </w:p>
        </w:tc>
      </w:tr>
      <w:tr w:rsidR="005237B2" w:rsidRPr="002F5004" w:rsidTr="00A94069">
        <w:trPr>
          <w:trHeight w:val="480"/>
        </w:trPr>
        <w:tc>
          <w:tcPr>
            <w:tcW w:w="2004" w:type="dxa"/>
            <w:vMerge/>
            <w:tcBorders>
              <w:top w:val="single" w:sz="4" w:space="0" w:color="auto"/>
              <w:left w:val="single" w:sz="4" w:space="0" w:color="auto"/>
              <w:bottom w:val="single" w:sz="4" w:space="0" w:color="auto"/>
              <w:right w:val="single" w:sz="4" w:space="0" w:color="auto"/>
            </w:tcBorders>
            <w:vAlign w:val="center"/>
          </w:tcPr>
          <w:p w:rsidR="005237B2" w:rsidRPr="005D297A" w:rsidRDefault="005237B2" w:rsidP="005D297A">
            <w:pPr>
              <w:ind w:firstLine="0"/>
              <w:jc w:val="left"/>
              <w:rPr>
                <w:b/>
                <w:bCs/>
                <w:color w:val="000000"/>
                <w:lang w:eastAsia="ru-RU"/>
              </w:rPr>
            </w:pPr>
          </w:p>
        </w:tc>
        <w:tc>
          <w:tcPr>
            <w:tcW w:w="992" w:type="dxa"/>
            <w:vMerge/>
            <w:tcBorders>
              <w:top w:val="nil"/>
              <w:left w:val="single" w:sz="4" w:space="0" w:color="auto"/>
              <w:bottom w:val="single" w:sz="4" w:space="0" w:color="auto"/>
              <w:right w:val="single" w:sz="4" w:space="0" w:color="auto"/>
            </w:tcBorders>
            <w:vAlign w:val="center"/>
          </w:tcPr>
          <w:p w:rsidR="005237B2" w:rsidRPr="005D297A" w:rsidRDefault="005237B2" w:rsidP="005D297A">
            <w:pPr>
              <w:ind w:firstLine="0"/>
              <w:jc w:val="left"/>
              <w:rPr>
                <w:b/>
                <w:bCs/>
                <w:color w:val="000000"/>
                <w:lang w:eastAsia="ru-RU"/>
              </w:rPr>
            </w:pPr>
          </w:p>
        </w:tc>
        <w:tc>
          <w:tcPr>
            <w:tcW w:w="2360" w:type="dxa"/>
            <w:gridSpan w:val="2"/>
            <w:vMerge/>
            <w:tcBorders>
              <w:top w:val="single" w:sz="4" w:space="0" w:color="auto"/>
              <w:left w:val="single" w:sz="4" w:space="0" w:color="auto"/>
              <w:bottom w:val="single" w:sz="4" w:space="0" w:color="000000"/>
              <w:right w:val="single" w:sz="4" w:space="0" w:color="000000"/>
            </w:tcBorders>
            <w:vAlign w:val="center"/>
          </w:tcPr>
          <w:p w:rsidR="005237B2" w:rsidRPr="005D297A" w:rsidRDefault="005237B2" w:rsidP="005D297A">
            <w:pPr>
              <w:ind w:firstLine="0"/>
              <w:jc w:val="left"/>
              <w:rPr>
                <w:b/>
                <w:bCs/>
                <w:color w:val="000000"/>
                <w:lang w:eastAsia="ru-RU"/>
              </w:rPr>
            </w:pPr>
          </w:p>
        </w:tc>
        <w:tc>
          <w:tcPr>
            <w:tcW w:w="2436" w:type="dxa"/>
            <w:gridSpan w:val="2"/>
            <w:vMerge/>
            <w:tcBorders>
              <w:top w:val="single" w:sz="4" w:space="0" w:color="auto"/>
              <w:left w:val="single" w:sz="4" w:space="0" w:color="auto"/>
              <w:bottom w:val="single" w:sz="4" w:space="0" w:color="000000"/>
              <w:right w:val="single" w:sz="4" w:space="0" w:color="000000"/>
            </w:tcBorders>
            <w:vAlign w:val="center"/>
          </w:tcPr>
          <w:p w:rsidR="005237B2" w:rsidRPr="005D297A" w:rsidRDefault="005237B2" w:rsidP="005D297A">
            <w:pPr>
              <w:ind w:firstLine="0"/>
              <w:jc w:val="left"/>
              <w:rPr>
                <w:b/>
                <w:bCs/>
                <w:color w:val="000000"/>
                <w:lang w:eastAsia="ru-RU"/>
              </w:rPr>
            </w:pPr>
          </w:p>
        </w:tc>
        <w:tc>
          <w:tcPr>
            <w:tcW w:w="2150" w:type="dxa"/>
            <w:gridSpan w:val="2"/>
            <w:vMerge/>
            <w:tcBorders>
              <w:top w:val="single" w:sz="4" w:space="0" w:color="auto"/>
              <w:left w:val="single" w:sz="4" w:space="0" w:color="auto"/>
              <w:bottom w:val="single" w:sz="4" w:space="0" w:color="000000"/>
              <w:right w:val="single" w:sz="4" w:space="0" w:color="000000"/>
            </w:tcBorders>
            <w:vAlign w:val="center"/>
          </w:tcPr>
          <w:p w:rsidR="005237B2" w:rsidRPr="005D297A" w:rsidRDefault="005237B2" w:rsidP="005D297A">
            <w:pPr>
              <w:ind w:firstLine="0"/>
              <w:jc w:val="left"/>
              <w:rPr>
                <w:b/>
                <w:bCs/>
                <w:color w:val="000000"/>
                <w:lang w:eastAsia="ru-RU"/>
              </w:rPr>
            </w:pPr>
          </w:p>
        </w:tc>
      </w:tr>
      <w:tr w:rsidR="005237B2" w:rsidRPr="002F5004" w:rsidTr="00A94069">
        <w:trPr>
          <w:trHeight w:val="300"/>
        </w:trPr>
        <w:tc>
          <w:tcPr>
            <w:tcW w:w="2004" w:type="dxa"/>
            <w:vMerge/>
            <w:tcBorders>
              <w:top w:val="single" w:sz="4" w:space="0" w:color="auto"/>
              <w:left w:val="single" w:sz="4" w:space="0" w:color="auto"/>
              <w:bottom w:val="single" w:sz="4" w:space="0" w:color="auto"/>
              <w:right w:val="single" w:sz="4" w:space="0" w:color="auto"/>
            </w:tcBorders>
            <w:vAlign w:val="center"/>
          </w:tcPr>
          <w:p w:rsidR="005237B2" w:rsidRPr="005D297A" w:rsidRDefault="005237B2" w:rsidP="005D297A">
            <w:pPr>
              <w:ind w:firstLine="0"/>
              <w:jc w:val="left"/>
              <w:rPr>
                <w:b/>
                <w:bCs/>
                <w:color w:val="000000"/>
                <w:lang w:eastAsia="ru-RU"/>
              </w:rPr>
            </w:pPr>
          </w:p>
        </w:tc>
        <w:tc>
          <w:tcPr>
            <w:tcW w:w="992" w:type="dxa"/>
            <w:vMerge/>
            <w:tcBorders>
              <w:top w:val="nil"/>
              <w:left w:val="single" w:sz="4" w:space="0" w:color="auto"/>
              <w:bottom w:val="single" w:sz="4" w:space="0" w:color="auto"/>
              <w:right w:val="single" w:sz="4" w:space="0" w:color="auto"/>
            </w:tcBorders>
            <w:vAlign w:val="center"/>
          </w:tcPr>
          <w:p w:rsidR="005237B2" w:rsidRPr="005D297A" w:rsidRDefault="005237B2" w:rsidP="005D297A">
            <w:pPr>
              <w:ind w:firstLine="0"/>
              <w:jc w:val="left"/>
              <w:rPr>
                <w:b/>
                <w:bCs/>
                <w:color w:val="000000"/>
                <w:lang w:eastAsia="ru-RU"/>
              </w:rPr>
            </w:pPr>
          </w:p>
        </w:tc>
        <w:tc>
          <w:tcPr>
            <w:tcW w:w="130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млн. руб.</w:t>
            </w:r>
          </w:p>
        </w:tc>
        <w:tc>
          <w:tcPr>
            <w:tcW w:w="106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w:t>
            </w:r>
          </w:p>
        </w:tc>
        <w:tc>
          <w:tcPr>
            <w:tcW w:w="118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млн. руб.</w:t>
            </w:r>
          </w:p>
        </w:tc>
        <w:tc>
          <w:tcPr>
            <w:tcW w:w="1256"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w:t>
            </w:r>
          </w:p>
        </w:tc>
        <w:tc>
          <w:tcPr>
            <w:tcW w:w="764"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млн. руб.</w:t>
            </w:r>
          </w:p>
        </w:tc>
        <w:tc>
          <w:tcPr>
            <w:tcW w:w="1386"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w:t>
            </w:r>
          </w:p>
        </w:tc>
      </w:tr>
      <w:tr w:rsidR="005237B2" w:rsidRPr="002F5004" w:rsidTr="00A94069">
        <w:trPr>
          <w:trHeight w:val="300"/>
        </w:trPr>
        <w:tc>
          <w:tcPr>
            <w:tcW w:w="2004" w:type="dxa"/>
            <w:tcBorders>
              <w:top w:val="nil"/>
              <w:left w:val="single" w:sz="4" w:space="0" w:color="auto"/>
              <w:bottom w:val="single" w:sz="4" w:space="0" w:color="auto"/>
              <w:right w:val="single" w:sz="4" w:space="0" w:color="auto"/>
            </w:tcBorders>
            <w:vAlign w:val="center"/>
          </w:tcPr>
          <w:p w:rsidR="005237B2" w:rsidRPr="005D297A" w:rsidRDefault="005237B2" w:rsidP="005D297A">
            <w:pPr>
              <w:ind w:firstLine="0"/>
              <w:jc w:val="left"/>
              <w:rPr>
                <w:b/>
                <w:bCs/>
                <w:color w:val="000000"/>
                <w:lang w:eastAsia="ru-RU"/>
              </w:rPr>
            </w:pPr>
            <w:r w:rsidRPr="005D297A">
              <w:rPr>
                <w:b/>
                <w:bCs/>
                <w:color w:val="000000"/>
                <w:lang w:eastAsia="ru-RU"/>
              </w:rPr>
              <w:t>Экономия – всего</w:t>
            </w:r>
          </w:p>
        </w:tc>
        <w:tc>
          <w:tcPr>
            <w:tcW w:w="992"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1 260</w:t>
            </w:r>
          </w:p>
        </w:tc>
        <w:tc>
          <w:tcPr>
            <w:tcW w:w="130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41</w:t>
            </w:r>
          </w:p>
        </w:tc>
        <w:tc>
          <w:tcPr>
            <w:tcW w:w="1060"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b/>
                <w:bCs/>
                <w:color w:val="000000"/>
                <w:lang w:eastAsia="ru-RU"/>
              </w:rPr>
            </w:pPr>
            <w:r w:rsidRPr="005D297A">
              <w:rPr>
                <w:b/>
                <w:bCs/>
                <w:color w:val="000000"/>
                <w:lang w:eastAsia="ru-RU"/>
              </w:rPr>
              <w:t>100%</w:t>
            </w:r>
          </w:p>
        </w:tc>
        <w:tc>
          <w:tcPr>
            <w:tcW w:w="118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1 169</w:t>
            </w:r>
          </w:p>
        </w:tc>
        <w:tc>
          <w:tcPr>
            <w:tcW w:w="1256"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b/>
                <w:bCs/>
                <w:color w:val="000000"/>
                <w:lang w:eastAsia="ru-RU"/>
              </w:rPr>
            </w:pPr>
            <w:r w:rsidRPr="005D297A">
              <w:rPr>
                <w:b/>
                <w:bCs/>
                <w:color w:val="000000"/>
                <w:lang w:eastAsia="ru-RU"/>
              </w:rPr>
              <w:t>100%</w:t>
            </w:r>
          </w:p>
        </w:tc>
        <w:tc>
          <w:tcPr>
            <w:tcW w:w="764"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50</w:t>
            </w:r>
          </w:p>
        </w:tc>
        <w:tc>
          <w:tcPr>
            <w:tcW w:w="1386"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b/>
                <w:bCs/>
                <w:color w:val="000000"/>
                <w:lang w:eastAsia="ru-RU"/>
              </w:rPr>
            </w:pPr>
            <w:r w:rsidRPr="005D297A">
              <w:rPr>
                <w:b/>
                <w:bCs/>
                <w:color w:val="000000"/>
                <w:lang w:eastAsia="ru-RU"/>
              </w:rPr>
              <w:t>100%</w:t>
            </w:r>
          </w:p>
        </w:tc>
      </w:tr>
      <w:tr w:rsidR="005237B2" w:rsidRPr="002F5004" w:rsidTr="00A94069">
        <w:trPr>
          <w:trHeight w:val="300"/>
        </w:trPr>
        <w:tc>
          <w:tcPr>
            <w:tcW w:w="2004" w:type="dxa"/>
            <w:tcBorders>
              <w:top w:val="nil"/>
              <w:left w:val="single" w:sz="4" w:space="0" w:color="auto"/>
              <w:bottom w:val="single" w:sz="4" w:space="0" w:color="auto"/>
              <w:right w:val="single" w:sz="4" w:space="0" w:color="auto"/>
            </w:tcBorders>
            <w:vAlign w:val="center"/>
          </w:tcPr>
          <w:p w:rsidR="005237B2" w:rsidRPr="005D297A" w:rsidRDefault="005237B2" w:rsidP="005D297A">
            <w:pPr>
              <w:ind w:firstLine="0"/>
              <w:jc w:val="left"/>
              <w:rPr>
                <w:color w:val="000000"/>
                <w:lang w:eastAsia="ru-RU"/>
              </w:rPr>
            </w:pPr>
            <w:r w:rsidRPr="005D297A">
              <w:rPr>
                <w:color w:val="000000"/>
                <w:lang w:eastAsia="ru-RU"/>
              </w:rPr>
              <w:t>в т. ч.:</w:t>
            </w:r>
          </w:p>
        </w:tc>
        <w:tc>
          <w:tcPr>
            <w:tcW w:w="992" w:type="dxa"/>
            <w:tcBorders>
              <w:top w:val="nil"/>
              <w:left w:val="nil"/>
              <w:bottom w:val="single" w:sz="4" w:space="0" w:color="auto"/>
              <w:right w:val="single" w:sz="4" w:space="0" w:color="auto"/>
            </w:tcBorders>
            <w:vAlign w:val="center"/>
          </w:tcPr>
          <w:p w:rsidR="005237B2" w:rsidRPr="005D297A" w:rsidRDefault="005237B2" w:rsidP="005D297A">
            <w:pPr>
              <w:ind w:firstLine="0"/>
              <w:jc w:val="left"/>
              <w:rPr>
                <w:color w:val="000000"/>
                <w:lang w:eastAsia="ru-RU"/>
              </w:rPr>
            </w:pPr>
            <w:r w:rsidRPr="005D297A">
              <w:rPr>
                <w:color w:val="000000"/>
                <w:lang w:eastAsia="ru-RU"/>
              </w:rPr>
              <w:t> </w:t>
            </w:r>
          </w:p>
        </w:tc>
        <w:tc>
          <w:tcPr>
            <w:tcW w:w="1300" w:type="dxa"/>
            <w:tcBorders>
              <w:top w:val="nil"/>
              <w:left w:val="nil"/>
              <w:bottom w:val="single" w:sz="4" w:space="0" w:color="auto"/>
              <w:right w:val="single" w:sz="4" w:space="0" w:color="auto"/>
            </w:tcBorders>
            <w:vAlign w:val="center"/>
          </w:tcPr>
          <w:p w:rsidR="005237B2" w:rsidRPr="005D297A" w:rsidRDefault="005237B2" w:rsidP="005D297A">
            <w:pPr>
              <w:ind w:firstLine="0"/>
              <w:jc w:val="left"/>
              <w:rPr>
                <w:color w:val="000000"/>
                <w:lang w:eastAsia="ru-RU"/>
              </w:rPr>
            </w:pPr>
            <w:r w:rsidRPr="005D297A">
              <w:rPr>
                <w:color w:val="000000"/>
                <w:lang w:eastAsia="ru-RU"/>
              </w:rPr>
              <w:t> </w:t>
            </w:r>
          </w:p>
        </w:tc>
        <w:tc>
          <w:tcPr>
            <w:tcW w:w="1060" w:type="dxa"/>
            <w:tcBorders>
              <w:top w:val="nil"/>
              <w:left w:val="nil"/>
              <w:bottom w:val="single" w:sz="4" w:space="0" w:color="auto"/>
              <w:right w:val="single" w:sz="4" w:space="0" w:color="auto"/>
            </w:tcBorders>
            <w:vAlign w:val="center"/>
          </w:tcPr>
          <w:p w:rsidR="005237B2" w:rsidRPr="005D297A" w:rsidRDefault="005237B2" w:rsidP="005D297A">
            <w:pPr>
              <w:ind w:firstLine="0"/>
              <w:jc w:val="left"/>
              <w:rPr>
                <w:color w:val="000000"/>
                <w:lang w:eastAsia="ru-RU"/>
              </w:rPr>
            </w:pPr>
            <w:r w:rsidRPr="005D297A">
              <w:rPr>
                <w:color w:val="000000"/>
                <w:lang w:eastAsia="ru-RU"/>
              </w:rPr>
              <w:t> </w:t>
            </w:r>
          </w:p>
        </w:tc>
        <w:tc>
          <w:tcPr>
            <w:tcW w:w="1180" w:type="dxa"/>
            <w:tcBorders>
              <w:top w:val="nil"/>
              <w:left w:val="nil"/>
              <w:bottom w:val="single" w:sz="4" w:space="0" w:color="auto"/>
              <w:right w:val="single" w:sz="4" w:space="0" w:color="auto"/>
            </w:tcBorders>
            <w:vAlign w:val="center"/>
          </w:tcPr>
          <w:p w:rsidR="005237B2" w:rsidRPr="005D297A" w:rsidRDefault="005237B2" w:rsidP="005D297A">
            <w:pPr>
              <w:ind w:firstLine="0"/>
              <w:jc w:val="left"/>
              <w:rPr>
                <w:color w:val="000000"/>
                <w:lang w:eastAsia="ru-RU"/>
              </w:rPr>
            </w:pPr>
            <w:r w:rsidRPr="005D297A">
              <w:rPr>
                <w:color w:val="000000"/>
                <w:lang w:eastAsia="ru-RU"/>
              </w:rPr>
              <w:t> </w:t>
            </w:r>
          </w:p>
        </w:tc>
        <w:tc>
          <w:tcPr>
            <w:tcW w:w="1256" w:type="dxa"/>
            <w:tcBorders>
              <w:top w:val="nil"/>
              <w:left w:val="nil"/>
              <w:bottom w:val="single" w:sz="4" w:space="0" w:color="auto"/>
              <w:right w:val="single" w:sz="4" w:space="0" w:color="auto"/>
            </w:tcBorders>
            <w:vAlign w:val="center"/>
          </w:tcPr>
          <w:p w:rsidR="005237B2" w:rsidRPr="005D297A" w:rsidRDefault="005237B2" w:rsidP="005D297A">
            <w:pPr>
              <w:ind w:firstLine="0"/>
              <w:jc w:val="left"/>
              <w:rPr>
                <w:color w:val="000000"/>
                <w:lang w:eastAsia="ru-RU"/>
              </w:rPr>
            </w:pPr>
            <w:r w:rsidRPr="005D297A">
              <w:rPr>
                <w:color w:val="000000"/>
                <w:lang w:eastAsia="ru-RU"/>
              </w:rPr>
              <w:t> </w:t>
            </w:r>
          </w:p>
        </w:tc>
        <w:tc>
          <w:tcPr>
            <w:tcW w:w="764" w:type="dxa"/>
            <w:tcBorders>
              <w:top w:val="nil"/>
              <w:left w:val="nil"/>
              <w:bottom w:val="single" w:sz="4" w:space="0" w:color="auto"/>
              <w:right w:val="single" w:sz="4" w:space="0" w:color="auto"/>
            </w:tcBorders>
            <w:vAlign w:val="center"/>
          </w:tcPr>
          <w:p w:rsidR="005237B2" w:rsidRPr="005D297A" w:rsidRDefault="005237B2" w:rsidP="005D297A">
            <w:pPr>
              <w:ind w:firstLine="0"/>
              <w:jc w:val="left"/>
              <w:rPr>
                <w:color w:val="000000"/>
                <w:lang w:eastAsia="ru-RU"/>
              </w:rPr>
            </w:pPr>
            <w:r w:rsidRPr="005D297A">
              <w:rPr>
                <w:color w:val="000000"/>
                <w:lang w:eastAsia="ru-RU"/>
              </w:rPr>
              <w:t> </w:t>
            </w:r>
          </w:p>
        </w:tc>
        <w:tc>
          <w:tcPr>
            <w:tcW w:w="1386" w:type="dxa"/>
            <w:tcBorders>
              <w:top w:val="nil"/>
              <w:left w:val="nil"/>
              <w:bottom w:val="single" w:sz="4" w:space="0" w:color="auto"/>
              <w:right w:val="single" w:sz="4" w:space="0" w:color="auto"/>
            </w:tcBorders>
            <w:vAlign w:val="center"/>
          </w:tcPr>
          <w:p w:rsidR="005237B2" w:rsidRPr="005D297A" w:rsidRDefault="005237B2" w:rsidP="005D297A">
            <w:pPr>
              <w:ind w:firstLine="0"/>
              <w:jc w:val="left"/>
              <w:rPr>
                <w:color w:val="000000"/>
                <w:lang w:eastAsia="ru-RU"/>
              </w:rPr>
            </w:pPr>
            <w:r w:rsidRPr="005D297A">
              <w:rPr>
                <w:color w:val="000000"/>
                <w:lang w:eastAsia="ru-RU"/>
              </w:rPr>
              <w:t> </w:t>
            </w:r>
          </w:p>
        </w:tc>
      </w:tr>
      <w:tr w:rsidR="005237B2" w:rsidRPr="002F5004" w:rsidTr="00A94069">
        <w:trPr>
          <w:trHeight w:val="510"/>
        </w:trPr>
        <w:tc>
          <w:tcPr>
            <w:tcW w:w="2004" w:type="dxa"/>
            <w:tcBorders>
              <w:top w:val="nil"/>
              <w:left w:val="single" w:sz="4" w:space="0" w:color="auto"/>
              <w:bottom w:val="single" w:sz="4" w:space="0" w:color="auto"/>
              <w:right w:val="single" w:sz="4" w:space="0" w:color="auto"/>
            </w:tcBorders>
            <w:vAlign w:val="center"/>
          </w:tcPr>
          <w:p w:rsidR="005237B2" w:rsidRPr="005D297A" w:rsidRDefault="005237B2" w:rsidP="005D297A">
            <w:pPr>
              <w:ind w:firstLine="0"/>
              <w:jc w:val="left"/>
              <w:rPr>
                <w:color w:val="000000"/>
                <w:lang w:eastAsia="ru-RU"/>
              </w:rPr>
            </w:pPr>
            <w:r w:rsidRPr="005D297A">
              <w:rPr>
                <w:color w:val="000000"/>
                <w:lang w:eastAsia="ru-RU"/>
              </w:rPr>
              <w:t>в декабре 2014 года на 2015 год</w:t>
            </w:r>
          </w:p>
        </w:tc>
        <w:tc>
          <w:tcPr>
            <w:tcW w:w="992"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24</w:t>
            </w:r>
          </w:p>
        </w:tc>
        <w:tc>
          <w:tcPr>
            <w:tcW w:w="130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w:t>
            </w:r>
          </w:p>
        </w:tc>
        <w:tc>
          <w:tcPr>
            <w:tcW w:w="106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4%</w:t>
            </w:r>
          </w:p>
        </w:tc>
        <w:tc>
          <w:tcPr>
            <w:tcW w:w="118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20</w:t>
            </w:r>
          </w:p>
        </w:tc>
        <w:tc>
          <w:tcPr>
            <w:tcW w:w="1256"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w:t>
            </w:r>
          </w:p>
        </w:tc>
        <w:tc>
          <w:tcPr>
            <w:tcW w:w="764"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3</w:t>
            </w:r>
          </w:p>
        </w:tc>
        <w:tc>
          <w:tcPr>
            <w:tcW w:w="1386"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6%</w:t>
            </w:r>
          </w:p>
        </w:tc>
      </w:tr>
      <w:tr w:rsidR="005237B2" w:rsidRPr="002F5004" w:rsidTr="00A94069">
        <w:trPr>
          <w:trHeight w:val="300"/>
        </w:trPr>
        <w:tc>
          <w:tcPr>
            <w:tcW w:w="2004" w:type="dxa"/>
            <w:tcBorders>
              <w:top w:val="nil"/>
              <w:left w:val="single" w:sz="4" w:space="0" w:color="auto"/>
              <w:bottom w:val="single" w:sz="4" w:space="0" w:color="auto"/>
              <w:right w:val="single" w:sz="4" w:space="0" w:color="auto"/>
            </w:tcBorders>
            <w:vAlign w:val="center"/>
          </w:tcPr>
          <w:p w:rsidR="005237B2" w:rsidRPr="005D297A" w:rsidRDefault="005237B2" w:rsidP="005D297A">
            <w:pPr>
              <w:ind w:firstLine="0"/>
              <w:jc w:val="left"/>
              <w:rPr>
                <w:color w:val="000000"/>
                <w:lang w:eastAsia="ru-RU"/>
              </w:rPr>
            </w:pPr>
            <w:r w:rsidRPr="005D297A">
              <w:rPr>
                <w:color w:val="000000"/>
                <w:lang w:eastAsia="ru-RU"/>
              </w:rPr>
              <w:t>в январе</w:t>
            </w:r>
          </w:p>
        </w:tc>
        <w:tc>
          <w:tcPr>
            <w:tcW w:w="992"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28</w:t>
            </w:r>
          </w:p>
        </w:tc>
        <w:tc>
          <w:tcPr>
            <w:tcW w:w="130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0,39</w:t>
            </w:r>
          </w:p>
        </w:tc>
        <w:tc>
          <w:tcPr>
            <w:tcW w:w="106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w:t>
            </w:r>
          </w:p>
        </w:tc>
        <w:tc>
          <w:tcPr>
            <w:tcW w:w="118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25</w:t>
            </w:r>
          </w:p>
        </w:tc>
        <w:tc>
          <w:tcPr>
            <w:tcW w:w="1256"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w:t>
            </w:r>
          </w:p>
        </w:tc>
        <w:tc>
          <w:tcPr>
            <w:tcW w:w="764"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3</w:t>
            </w:r>
          </w:p>
        </w:tc>
        <w:tc>
          <w:tcPr>
            <w:tcW w:w="1386"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5%</w:t>
            </w:r>
          </w:p>
        </w:tc>
      </w:tr>
      <w:tr w:rsidR="005237B2" w:rsidRPr="002F5004" w:rsidTr="00A94069">
        <w:trPr>
          <w:trHeight w:val="300"/>
        </w:trPr>
        <w:tc>
          <w:tcPr>
            <w:tcW w:w="2004" w:type="dxa"/>
            <w:tcBorders>
              <w:top w:val="nil"/>
              <w:left w:val="single" w:sz="4" w:space="0" w:color="auto"/>
              <w:bottom w:val="single" w:sz="4" w:space="0" w:color="auto"/>
              <w:right w:val="single" w:sz="4" w:space="0" w:color="auto"/>
            </w:tcBorders>
            <w:vAlign w:val="center"/>
          </w:tcPr>
          <w:p w:rsidR="005237B2" w:rsidRPr="005D297A" w:rsidRDefault="005237B2" w:rsidP="005D297A">
            <w:pPr>
              <w:ind w:firstLine="0"/>
              <w:jc w:val="left"/>
              <w:rPr>
                <w:color w:val="000000"/>
                <w:lang w:eastAsia="ru-RU"/>
              </w:rPr>
            </w:pPr>
            <w:r w:rsidRPr="005D297A">
              <w:rPr>
                <w:color w:val="000000"/>
                <w:lang w:eastAsia="ru-RU"/>
              </w:rPr>
              <w:t>в феврале</w:t>
            </w:r>
          </w:p>
        </w:tc>
        <w:tc>
          <w:tcPr>
            <w:tcW w:w="992"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27</w:t>
            </w:r>
          </w:p>
        </w:tc>
        <w:tc>
          <w:tcPr>
            <w:tcW w:w="130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w:t>
            </w:r>
          </w:p>
        </w:tc>
        <w:tc>
          <w:tcPr>
            <w:tcW w:w="106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w:t>
            </w:r>
          </w:p>
        </w:tc>
        <w:tc>
          <w:tcPr>
            <w:tcW w:w="118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22</w:t>
            </w:r>
          </w:p>
        </w:tc>
        <w:tc>
          <w:tcPr>
            <w:tcW w:w="1256"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w:t>
            </w:r>
          </w:p>
        </w:tc>
        <w:tc>
          <w:tcPr>
            <w:tcW w:w="764"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5</w:t>
            </w:r>
          </w:p>
        </w:tc>
        <w:tc>
          <w:tcPr>
            <w:tcW w:w="1386"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9%</w:t>
            </w:r>
          </w:p>
        </w:tc>
      </w:tr>
      <w:tr w:rsidR="005237B2" w:rsidRPr="002F5004" w:rsidTr="00A94069">
        <w:trPr>
          <w:trHeight w:val="300"/>
        </w:trPr>
        <w:tc>
          <w:tcPr>
            <w:tcW w:w="2004" w:type="dxa"/>
            <w:tcBorders>
              <w:top w:val="nil"/>
              <w:left w:val="single" w:sz="4" w:space="0" w:color="auto"/>
              <w:bottom w:val="single" w:sz="4" w:space="0" w:color="auto"/>
              <w:right w:val="single" w:sz="4" w:space="0" w:color="auto"/>
            </w:tcBorders>
            <w:vAlign w:val="center"/>
          </w:tcPr>
          <w:p w:rsidR="005237B2" w:rsidRPr="005D297A" w:rsidRDefault="005237B2" w:rsidP="005D297A">
            <w:pPr>
              <w:ind w:firstLine="0"/>
              <w:jc w:val="left"/>
              <w:rPr>
                <w:color w:val="000000"/>
                <w:lang w:eastAsia="ru-RU"/>
              </w:rPr>
            </w:pPr>
            <w:r w:rsidRPr="005D297A">
              <w:rPr>
                <w:color w:val="000000"/>
                <w:lang w:eastAsia="ru-RU"/>
              </w:rPr>
              <w:t>в марте</w:t>
            </w:r>
          </w:p>
        </w:tc>
        <w:tc>
          <w:tcPr>
            <w:tcW w:w="992"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49</w:t>
            </w:r>
          </w:p>
        </w:tc>
        <w:tc>
          <w:tcPr>
            <w:tcW w:w="130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w:t>
            </w:r>
          </w:p>
        </w:tc>
        <w:tc>
          <w:tcPr>
            <w:tcW w:w="106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4%</w:t>
            </w:r>
          </w:p>
        </w:tc>
        <w:tc>
          <w:tcPr>
            <w:tcW w:w="118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42</w:t>
            </w:r>
          </w:p>
        </w:tc>
        <w:tc>
          <w:tcPr>
            <w:tcW w:w="1256"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4%</w:t>
            </w:r>
          </w:p>
        </w:tc>
        <w:tc>
          <w:tcPr>
            <w:tcW w:w="764"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5</w:t>
            </w:r>
          </w:p>
        </w:tc>
        <w:tc>
          <w:tcPr>
            <w:tcW w:w="1386"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11%</w:t>
            </w:r>
          </w:p>
        </w:tc>
      </w:tr>
      <w:tr w:rsidR="005237B2" w:rsidRPr="002F5004" w:rsidTr="00A94069">
        <w:trPr>
          <w:trHeight w:val="300"/>
        </w:trPr>
        <w:tc>
          <w:tcPr>
            <w:tcW w:w="2004" w:type="dxa"/>
            <w:tcBorders>
              <w:top w:val="nil"/>
              <w:left w:val="single" w:sz="4" w:space="0" w:color="auto"/>
              <w:bottom w:val="single" w:sz="4" w:space="0" w:color="auto"/>
              <w:right w:val="single" w:sz="4" w:space="0" w:color="auto"/>
            </w:tcBorders>
            <w:vAlign w:val="center"/>
          </w:tcPr>
          <w:p w:rsidR="005237B2" w:rsidRPr="005D297A" w:rsidRDefault="005237B2" w:rsidP="005D297A">
            <w:pPr>
              <w:ind w:firstLine="0"/>
              <w:jc w:val="left"/>
              <w:rPr>
                <w:color w:val="000000"/>
                <w:lang w:eastAsia="ru-RU"/>
              </w:rPr>
            </w:pPr>
            <w:r w:rsidRPr="005D297A">
              <w:rPr>
                <w:color w:val="000000"/>
                <w:lang w:eastAsia="ru-RU"/>
              </w:rPr>
              <w:t>в апреле</w:t>
            </w:r>
          </w:p>
        </w:tc>
        <w:tc>
          <w:tcPr>
            <w:tcW w:w="992"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52</w:t>
            </w:r>
          </w:p>
        </w:tc>
        <w:tc>
          <w:tcPr>
            <w:tcW w:w="130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15</w:t>
            </w:r>
          </w:p>
        </w:tc>
        <w:tc>
          <w:tcPr>
            <w:tcW w:w="106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36%</w:t>
            </w:r>
          </w:p>
        </w:tc>
        <w:tc>
          <w:tcPr>
            <w:tcW w:w="118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32</w:t>
            </w:r>
          </w:p>
        </w:tc>
        <w:tc>
          <w:tcPr>
            <w:tcW w:w="1256"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3%</w:t>
            </w:r>
          </w:p>
        </w:tc>
        <w:tc>
          <w:tcPr>
            <w:tcW w:w="764"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5</w:t>
            </w:r>
          </w:p>
        </w:tc>
        <w:tc>
          <w:tcPr>
            <w:tcW w:w="1386"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9%</w:t>
            </w:r>
          </w:p>
        </w:tc>
      </w:tr>
      <w:tr w:rsidR="005237B2" w:rsidRPr="002F5004" w:rsidTr="00A94069">
        <w:trPr>
          <w:trHeight w:val="300"/>
        </w:trPr>
        <w:tc>
          <w:tcPr>
            <w:tcW w:w="2004" w:type="dxa"/>
            <w:tcBorders>
              <w:top w:val="nil"/>
              <w:left w:val="single" w:sz="4" w:space="0" w:color="auto"/>
              <w:bottom w:val="single" w:sz="4" w:space="0" w:color="auto"/>
              <w:right w:val="single" w:sz="4" w:space="0" w:color="auto"/>
            </w:tcBorders>
            <w:vAlign w:val="center"/>
          </w:tcPr>
          <w:p w:rsidR="005237B2" w:rsidRPr="005D297A" w:rsidRDefault="005237B2" w:rsidP="005D297A">
            <w:pPr>
              <w:ind w:firstLine="0"/>
              <w:jc w:val="left"/>
              <w:rPr>
                <w:color w:val="000000"/>
                <w:lang w:eastAsia="ru-RU"/>
              </w:rPr>
            </w:pPr>
            <w:r w:rsidRPr="005D297A">
              <w:rPr>
                <w:color w:val="000000"/>
                <w:lang w:eastAsia="ru-RU"/>
              </w:rPr>
              <w:t>в мае</w:t>
            </w:r>
          </w:p>
        </w:tc>
        <w:tc>
          <w:tcPr>
            <w:tcW w:w="992"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371</w:t>
            </w:r>
          </w:p>
        </w:tc>
        <w:tc>
          <w:tcPr>
            <w:tcW w:w="130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w:t>
            </w:r>
          </w:p>
        </w:tc>
        <w:tc>
          <w:tcPr>
            <w:tcW w:w="106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w:t>
            </w:r>
          </w:p>
        </w:tc>
        <w:tc>
          <w:tcPr>
            <w:tcW w:w="118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366</w:t>
            </w:r>
          </w:p>
        </w:tc>
        <w:tc>
          <w:tcPr>
            <w:tcW w:w="1256"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31%</w:t>
            </w:r>
          </w:p>
        </w:tc>
        <w:tc>
          <w:tcPr>
            <w:tcW w:w="764"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4</w:t>
            </w:r>
          </w:p>
        </w:tc>
        <w:tc>
          <w:tcPr>
            <w:tcW w:w="1386"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9%</w:t>
            </w:r>
          </w:p>
        </w:tc>
      </w:tr>
      <w:tr w:rsidR="005237B2" w:rsidRPr="002F5004" w:rsidTr="00A94069">
        <w:trPr>
          <w:trHeight w:val="300"/>
        </w:trPr>
        <w:tc>
          <w:tcPr>
            <w:tcW w:w="2004" w:type="dxa"/>
            <w:tcBorders>
              <w:top w:val="nil"/>
              <w:left w:val="single" w:sz="4" w:space="0" w:color="auto"/>
              <w:bottom w:val="single" w:sz="4" w:space="0" w:color="auto"/>
              <w:right w:val="single" w:sz="4" w:space="0" w:color="auto"/>
            </w:tcBorders>
            <w:vAlign w:val="center"/>
          </w:tcPr>
          <w:p w:rsidR="005237B2" w:rsidRPr="005D297A" w:rsidRDefault="005237B2" w:rsidP="005D297A">
            <w:pPr>
              <w:ind w:firstLine="0"/>
              <w:jc w:val="left"/>
              <w:rPr>
                <w:color w:val="000000"/>
                <w:lang w:eastAsia="ru-RU"/>
              </w:rPr>
            </w:pPr>
            <w:r w:rsidRPr="005D297A">
              <w:rPr>
                <w:color w:val="000000"/>
                <w:lang w:eastAsia="ru-RU"/>
              </w:rPr>
              <w:t xml:space="preserve">в июне </w:t>
            </w:r>
          </w:p>
        </w:tc>
        <w:tc>
          <w:tcPr>
            <w:tcW w:w="992"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40</w:t>
            </w:r>
          </w:p>
        </w:tc>
        <w:tc>
          <w:tcPr>
            <w:tcW w:w="130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8</w:t>
            </w:r>
          </w:p>
        </w:tc>
        <w:tc>
          <w:tcPr>
            <w:tcW w:w="106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20%</w:t>
            </w:r>
          </w:p>
        </w:tc>
        <w:tc>
          <w:tcPr>
            <w:tcW w:w="118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29</w:t>
            </w:r>
          </w:p>
        </w:tc>
        <w:tc>
          <w:tcPr>
            <w:tcW w:w="1256"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w:t>
            </w:r>
          </w:p>
        </w:tc>
        <w:tc>
          <w:tcPr>
            <w:tcW w:w="764"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3</w:t>
            </w:r>
          </w:p>
        </w:tc>
        <w:tc>
          <w:tcPr>
            <w:tcW w:w="1386"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7%</w:t>
            </w:r>
          </w:p>
        </w:tc>
      </w:tr>
      <w:tr w:rsidR="005237B2" w:rsidRPr="002F5004" w:rsidTr="00A94069">
        <w:trPr>
          <w:trHeight w:val="300"/>
        </w:trPr>
        <w:tc>
          <w:tcPr>
            <w:tcW w:w="2004" w:type="dxa"/>
            <w:tcBorders>
              <w:top w:val="nil"/>
              <w:left w:val="single" w:sz="4" w:space="0" w:color="auto"/>
              <w:bottom w:val="single" w:sz="4" w:space="0" w:color="auto"/>
              <w:right w:val="single" w:sz="4" w:space="0" w:color="auto"/>
            </w:tcBorders>
            <w:vAlign w:val="center"/>
          </w:tcPr>
          <w:p w:rsidR="005237B2" w:rsidRPr="005D297A" w:rsidRDefault="005237B2" w:rsidP="005D297A">
            <w:pPr>
              <w:ind w:firstLine="0"/>
              <w:jc w:val="left"/>
              <w:rPr>
                <w:color w:val="000000"/>
                <w:lang w:eastAsia="ru-RU"/>
              </w:rPr>
            </w:pPr>
            <w:r w:rsidRPr="005D297A">
              <w:rPr>
                <w:color w:val="000000"/>
                <w:lang w:eastAsia="ru-RU"/>
              </w:rPr>
              <w:t>в июле</w:t>
            </w:r>
          </w:p>
        </w:tc>
        <w:tc>
          <w:tcPr>
            <w:tcW w:w="992"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115</w:t>
            </w:r>
          </w:p>
        </w:tc>
        <w:tc>
          <w:tcPr>
            <w:tcW w:w="130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0,21</w:t>
            </w:r>
          </w:p>
        </w:tc>
        <w:tc>
          <w:tcPr>
            <w:tcW w:w="106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w:t>
            </w:r>
          </w:p>
        </w:tc>
        <w:tc>
          <w:tcPr>
            <w:tcW w:w="118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112</w:t>
            </w:r>
          </w:p>
        </w:tc>
        <w:tc>
          <w:tcPr>
            <w:tcW w:w="1256"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10%</w:t>
            </w:r>
          </w:p>
        </w:tc>
        <w:tc>
          <w:tcPr>
            <w:tcW w:w="764"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3</w:t>
            </w:r>
          </w:p>
        </w:tc>
        <w:tc>
          <w:tcPr>
            <w:tcW w:w="1386"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6%</w:t>
            </w:r>
          </w:p>
        </w:tc>
      </w:tr>
      <w:tr w:rsidR="005237B2" w:rsidRPr="002F5004" w:rsidTr="00A94069">
        <w:trPr>
          <w:trHeight w:val="300"/>
        </w:trPr>
        <w:tc>
          <w:tcPr>
            <w:tcW w:w="2004" w:type="dxa"/>
            <w:tcBorders>
              <w:top w:val="nil"/>
              <w:left w:val="single" w:sz="4" w:space="0" w:color="auto"/>
              <w:bottom w:val="single" w:sz="4" w:space="0" w:color="auto"/>
              <w:right w:val="single" w:sz="4" w:space="0" w:color="auto"/>
            </w:tcBorders>
            <w:vAlign w:val="center"/>
          </w:tcPr>
          <w:p w:rsidR="005237B2" w:rsidRPr="005D297A" w:rsidRDefault="005237B2" w:rsidP="005D297A">
            <w:pPr>
              <w:ind w:firstLine="0"/>
              <w:jc w:val="left"/>
              <w:rPr>
                <w:color w:val="000000"/>
                <w:lang w:eastAsia="ru-RU"/>
              </w:rPr>
            </w:pPr>
            <w:r w:rsidRPr="005D297A">
              <w:rPr>
                <w:color w:val="000000"/>
                <w:lang w:eastAsia="ru-RU"/>
              </w:rPr>
              <w:t>в августе</w:t>
            </w:r>
          </w:p>
        </w:tc>
        <w:tc>
          <w:tcPr>
            <w:tcW w:w="992"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29</w:t>
            </w:r>
          </w:p>
        </w:tc>
        <w:tc>
          <w:tcPr>
            <w:tcW w:w="130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0,18</w:t>
            </w:r>
          </w:p>
        </w:tc>
        <w:tc>
          <w:tcPr>
            <w:tcW w:w="106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0%</w:t>
            </w:r>
          </w:p>
        </w:tc>
        <w:tc>
          <w:tcPr>
            <w:tcW w:w="118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26</w:t>
            </w:r>
          </w:p>
        </w:tc>
        <w:tc>
          <w:tcPr>
            <w:tcW w:w="1256"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w:t>
            </w:r>
          </w:p>
        </w:tc>
        <w:tc>
          <w:tcPr>
            <w:tcW w:w="764"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w:t>
            </w:r>
          </w:p>
        </w:tc>
        <w:tc>
          <w:tcPr>
            <w:tcW w:w="1386"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4%</w:t>
            </w:r>
          </w:p>
        </w:tc>
      </w:tr>
      <w:tr w:rsidR="005237B2" w:rsidRPr="002F5004" w:rsidTr="00A94069">
        <w:trPr>
          <w:trHeight w:val="300"/>
        </w:trPr>
        <w:tc>
          <w:tcPr>
            <w:tcW w:w="2004" w:type="dxa"/>
            <w:tcBorders>
              <w:top w:val="nil"/>
              <w:left w:val="single" w:sz="4" w:space="0" w:color="auto"/>
              <w:bottom w:val="single" w:sz="4" w:space="0" w:color="auto"/>
              <w:right w:val="single" w:sz="4" w:space="0" w:color="auto"/>
            </w:tcBorders>
            <w:vAlign w:val="center"/>
          </w:tcPr>
          <w:p w:rsidR="005237B2" w:rsidRPr="005D297A" w:rsidRDefault="005237B2" w:rsidP="005D297A">
            <w:pPr>
              <w:ind w:firstLine="0"/>
              <w:jc w:val="left"/>
              <w:rPr>
                <w:color w:val="000000"/>
                <w:lang w:eastAsia="ru-RU"/>
              </w:rPr>
            </w:pPr>
            <w:r w:rsidRPr="005D297A">
              <w:rPr>
                <w:color w:val="000000"/>
                <w:lang w:eastAsia="ru-RU"/>
              </w:rPr>
              <w:t>в сентябре</w:t>
            </w:r>
          </w:p>
        </w:tc>
        <w:tc>
          <w:tcPr>
            <w:tcW w:w="992"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190</w:t>
            </w:r>
          </w:p>
        </w:tc>
        <w:tc>
          <w:tcPr>
            <w:tcW w:w="130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5</w:t>
            </w:r>
          </w:p>
        </w:tc>
        <w:tc>
          <w:tcPr>
            <w:tcW w:w="106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12%</w:t>
            </w:r>
          </w:p>
        </w:tc>
        <w:tc>
          <w:tcPr>
            <w:tcW w:w="118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182</w:t>
            </w:r>
          </w:p>
        </w:tc>
        <w:tc>
          <w:tcPr>
            <w:tcW w:w="1256"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16%</w:t>
            </w:r>
          </w:p>
        </w:tc>
        <w:tc>
          <w:tcPr>
            <w:tcW w:w="764"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3</w:t>
            </w:r>
          </w:p>
        </w:tc>
        <w:tc>
          <w:tcPr>
            <w:tcW w:w="1386"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6%</w:t>
            </w:r>
          </w:p>
        </w:tc>
      </w:tr>
      <w:tr w:rsidR="005237B2" w:rsidRPr="002F5004" w:rsidTr="00A94069">
        <w:trPr>
          <w:trHeight w:val="300"/>
        </w:trPr>
        <w:tc>
          <w:tcPr>
            <w:tcW w:w="2004" w:type="dxa"/>
            <w:tcBorders>
              <w:top w:val="nil"/>
              <w:left w:val="single" w:sz="4" w:space="0" w:color="auto"/>
              <w:bottom w:val="single" w:sz="4" w:space="0" w:color="auto"/>
              <w:right w:val="single" w:sz="4" w:space="0" w:color="auto"/>
            </w:tcBorders>
            <w:vAlign w:val="center"/>
          </w:tcPr>
          <w:p w:rsidR="005237B2" w:rsidRPr="005D297A" w:rsidRDefault="005237B2" w:rsidP="005D297A">
            <w:pPr>
              <w:ind w:firstLine="0"/>
              <w:jc w:val="left"/>
              <w:rPr>
                <w:color w:val="000000"/>
                <w:lang w:eastAsia="ru-RU"/>
              </w:rPr>
            </w:pPr>
            <w:r w:rsidRPr="005D297A">
              <w:rPr>
                <w:color w:val="000000"/>
                <w:lang w:eastAsia="ru-RU"/>
              </w:rPr>
              <w:t>в октябре</w:t>
            </w:r>
          </w:p>
        </w:tc>
        <w:tc>
          <w:tcPr>
            <w:tcW w:w="992"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39</w:t>
            </w:r>
          </w:p>
        </w:tc>
        <w:tc>
          <w:tcPr>
            <w:tcW w:w="130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w:t>
            </w:r>
          </w:p>
        </w:tc>
        <w:tc>
          <w:tcPr>
            <w:tcW w:w="106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5%</w:t>
            </w:r>
          </w:p>
        </w:tc>
        <w:tc>
          <w:tcPr>
            <w:tcW w:w="118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35</w:t>
            </w:r>
          </w:p>
        </w:tc>
        <w:tc>
          <w:tcPr>
            <w:tcW w:w="1256"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3%</w:t>
            </w:r>
          </w:p>
        </w:tc>
        <w:tc>
          <w:tcPr>
            <w:tcW w:w="764"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3</w:t>
            </w:r>
          </w:p>
        </w:tc>
        <w:tc>
          <w:tcPr>
            <w:tcW w:w="1386"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5%</w:t>
            </w:r>
          </w:p>
        </w:tc>
      </w:tr>
      <w:tr w:rsidR="005237B2" w:rsidRPr="002F5004" w:rsidTr="00A94069">
        <w:trPr>
          <w:trHeight w:val="300"/>
        </w:trPr>
        <w:tc>
          <w:tcPr>
            <w:tcW w:w="2004" w:type="dxa"/>
            <w:tcBorders>
              <w:top w:val="nil"/>
              <w:left w:val="single" w:sz="4" w:space="0" w:color="auto"/>
              <w:bottom w:val="single" w:sz="4" w:space="0" w:color="auto"/>
              <w:right w:val="single" w:sz="4" w:space="0" w:color="auto"/>
            </w:tcBorders>
            <w:vAlign w:val="center"/>
          </w:tcPr>
          <w:p w:rsidR="005237B2" w:rsidRPr="005D297A" w:rsidRDefault="005237B2" w:rsidP="005D297A">
            <w:pPr>
              <w:ind w:firstLine="0"/>
              <w:jc w:val="left"/>
              <w:rPr>
                <w:color w:val="000000"/>
                <w:lang w:eastAsia="ru-RU"/>
              </w:rPr>
            </w:pPr>
            <w:r w:rsidRPr="005D297A">
              <w:rPr>
                <w:color w:val="000000"/>
                <w:lang w:eastAsia="ru-RU"/>
              </w:rPr>
              <w:t>в ноябре</w:t>
            </w:r>
          </w:p>
        </w:tc>
        <w:tc>
          <w:tcPr>
            <w:tcW w:w="992"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175</w:t>
            </w:r>
          </w:p>
        </w:tc>
        <w:tc>
          <w:tcPr>
            <w:tcW w:w="130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w:t>
            </w:r>
          </w:p>
        </w:tc>
        <w:tc>
          <w:tcPr>
            <w:tcW w:w="106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3%</w:t>
            </w:r>
          </w:p>
        </w:tc>
        <w:tc>
          <w:tcPr>
            <w:tcW w:w="118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169</w:t>
            </w:r>
          </w:p>
        </w:tc>
        <w:tc>
          <w:tcPr>
            <w:tcW w:w="1256"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15%</w:t>
            </w:r>
          </w:p>
        </w:tc>
        <w:tc>
          <w:tcPr>
            <w:tcW w:w="764"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5</w:t>
            </w:r>
          </w:p>
        </w:tc>
        <w:tc>
          <w:tcPr>
            <w:tcW w:w="1386"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11%</w:t>
            </w:r>
          </w:p>
        </w:tc>
      </w:tr>
      <w:tr w:rsidR="005237B2" w:rsidRPr="002F5004" w:rsidTr="00A94069">
        <w:trPr>
          <w:trHeight w:val="300"/>
        </w:trPr>
        <w:tc>
          <w:tcPr>
            <w:tcW w:w="2004" w:type="dxa"/>
            <w:tcBorders>
              <w:top w:val="nil"/>
              <w:left w:val="single" w:sz="4" w:space="0" w:color="auto"/>
              <w:bottom w:val="single" w:sz="4" w:space="0" w:color="auto"/>
              <w:right w:val="single" w:sz="4" w:space="0" w:color="auto"/>
            </w:tcBorders>
            <w:vAlign w:val="center"/>
          </w:tcPr>
          <w:p w:rsidR="005237B2" w:rsidRPr="005D297A" w:rsidRDefault="005237B2" w:rsidP="005D297A">
            <w:pPr>
              <w:ind w:firstLine="0"/>
              <w:jc w:val="left"/>
              <w:rPr>
                <w:color w:val="000000"/>
                <w:lang w:eastAsia="ru-RU"/>
              </w:rPr>
            </w:pPr>
            <w:r w:rsidRPr="005D297A">
              <w:rPr>
                <w:color w:val="000000"/>
                <w:lang w:eastAsia="ru-RU"/>
              </w:rPr>
              <w:t xml:space="preserve">в ноябре 2015 года на 2016 год  </w:t>
            </w:r>
          </w:p>
        </w:tc>
        <w:tc>
          <w:tcPr>
            <w:tcW w:w="992"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w:t>
            </w:r>
          </w:p>
        </w:tc>
        <w:tc>
          <w:tcPr>
            <w:tcW w:w="130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0</w:t>
            </w:r>
          </w:p>
        </w:tc>
        <w:tc>
          <w:tcPr>
            <w:tcW w:w="106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0%</w:t>
            </w:r>
          </w:p>
        </w:tc>
        <w:tc>
          <w:tcPr>
            <w:tcW w:w="118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w:t>
            </w:r>
          </w:p>
        </w:tc>
        <w:tc>
          <w:tcPr>
            <w:tcW w:w="1256"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0%</w:t>
            </w:r>
          </w:p>
        </w:tc>
        <w:tc>
          <w:tcPr>
            <w:tcW w:w="764"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0</w:t>
            </w:r>
          </w:p>
        </w:tc>
        <w:tc>
          <w:tcPr>
            <w:tcW w:w="1386"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0%</w:t>
            </w:r>
          </w:p>
        </w:tc>
      </w:tr>
      <w:tr w:rsidR="005237B2" w:rsidRPr="002F5004" w:rsidTr="00A94069">
        <w:trPr>
          <w:trHeight w:val="315"/>
        </w:trPr>
        <w:tc>
          <w:tcPr>
            <w:tcW w:w="2004" w:type="dxa"/>
            <w:tcBorders>
              <w:top w:val="nil"/>
              <w:left w:val="single" w:sz="4" w:space="0" w:color="auto"/>
              <w:bottom w:val="single" w:sz="4" w:space="0" w:color="auto"/>
              <w:right w:val="single" w:sz="4" w:space="0" w:color="auto"/>
            </w:tcBorders>
            <w:vAlign w:val="center"/>
          </w:tcPr>
          <w:p w:rsidR="005237B2" w:rsidRPr="005D297A" w:rsidRDefault="005237B2" w:rsidP="005D297A">
            <w:pPr>
              <w:ind w:firstLine="0"/>
              <w:jc w:val="left"/>
              <w:rPr>
                <w:color w:val="000000"/>
                <w:lang w:eastAsia="ru-RU"/>
              </w:rPr>
            </w:pPr>
            <w:r w:rsidRPr="005D297A">
              <w:rPr>
                <w:color w:val="000000"/>
                <w:lang w:eastAsia="ru-RU"/>
              </w:rPr>
              <w:t xml:space="preserve">в декабре 2015 года на 2016 год  </w:t>
            </w:r>
          </w:p>
        </w:tc>
        <w:tc>
          <w:tcPr>
            <w:tcW w:w="992"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119</w:t>
            </w:r>
          </w:p>
        </w:tc>
        <w:tc>
          <w:tcPr>
            <w:tcW w:w="130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4</w:t>
            </w:r>
          </w:p>
        </w:tc>
        <w:tc>
          <w:tcPr>
            <w:tcW w:w="106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10%</w:t>
            </w:r>
          </w:p>
        </w:tc>
        <w:tc>
          <w:tcPr>
            <w:tcW w:w="1180"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108</w:t>
            </w:r>
          </w:p>
        </w:tc>
        <w:tc>
          <w:tcPr>
            <w:tcW w:w="1256"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9%</w:t>
            </w:r>
          </w:p>
        </w:tc>
        <w:tc>
          <w:tcPr>
            <w:tcW w:w="764"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6</w:t>
            </w:r>
          </w:p>
        </w:tc>
        <w:tc>
          <w:tcPr>
            <w:tcW w:w="1386" w:type="dxa"/>
            <w:tcBorders>
              <w:top w:val="nil"/>
              <w:left w:val="nil"/>
              <w:bottom w:val="single" w:sz="4"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12%</w:t>
            </w:r>
          </w:p>
        </w:tc>
      </w:tr>
    </w:tbl>
    <w:p w:rsidR="005237B2" w:rsidRPr="005D297A" w:rsidRDefault="005237B2" w:rsidP="005D297A">
      <w:pPr>
        <w:ind w:firstLine="0"/>
        <w:jc w:val="right"/>
        <w:rPr>
          <w:lang w:eastAsia="ru-RU"/>
        </w:rPr>
      </w:pPr>
    </w:p>
    <w:p w:rsidR="005237B2" w:rsidRPr="005D297A" w:rsidRDefault="005237B2" w:rsidP="005D297A">
      <w:pPr>
        <w:rPr>
          <w:lang w:eastAsia="ru-RU"/>
        </w:rPr>
      </w:pPr>
      <w:r w:rsidRPr="005D297A">
        <w:rPr>
          <w:lang w:eastAsia="ru-RU"/>
        </w:rPr>
        <w:t xml:space="preserve">В таблице </w:t>
      </w:r>
      <w:r>
        <w:rPr>
          <w:lang w:eastAsia="ru-RU"/>
        </w:rPr>
        <w:t>8</w:t>
      </w:r>
      <w:r w:rsidRPr="005D297A">
        <w:rPr>
          <w:lang w:eastAsia="ru-RU"/>
        </w:rPr>
        <w:t xml:space="preserve"> представлены показатели среднего количества участников конкурсов, аукционов в электронной форме, запросов котировок за отчетный период.</w:t>
      </w:r>
    </w:p>
    <w:p w:rsidR="005237B2" w:rsidRPr="005D297A" w:rsidRDefault="005237B2" w:rsidP="00476D6B">
      <w:pPr>
        <w:jc w:val="right"/>
        <w:rPr>
          <w:lang w:eastAsia="ru-RU"/>
        </w:rPr>
      </w:pPr>
      <w:r w:rsidRPr="005D297A">
        <w:rPr>
          <w:lang w:eastAsia="ru-RU"/>
        </w:rPr>
        <w:tab/>
      </w:r>
      <w:r w:rsidRPr="005D297A">
        <w:rPr>
          <w:lang w:eastAsia="ru-RU"/>
        </w:rPr>
        <w:tab/>
      </w:r>
      <w:r w:rsidRPr="005D297A">
        <w:rPr>
          <w:lang w:eastAsia="ru-RU"/>
        </w:rPr>
        <w:tab/>
      </w:r>
      <w:r w:rsidRPr="005D297A">
        <w:rPr>
          <w:lang w:eastAsia="ru-RU"/>
        </w:rPr>
        <w:tab/>
      </w:r>
      <w:r w:rsidRPr="005D297A">
        <w:rPr>
          <w:lang w:eastAsia="ru-RU"/>
        </w:rPr>
        <w:tab/>
      </w:r>
      <w:r w:rsidRPr="005D297A">
        <w:rPr>
          <w:lang w:eastAsia="ru-RU"/>
        </w:rPr>
        <w:tab/>
      </w:r>
      <w:r w:rsidRPr="005D297A">
        <w:rPr>
          <w:lang w:eastAsia="ru-RU"/>
        </w:rPr>
        <w:tab/>
      </w:r>
      <w:r w:rsidRPr="005D297A">
        <w:rPr>
          <w:lang w:eastAsia="ru-RU"/>
        </w:rPr>
        <w:tab/>
      </w:r>
      <w:r w:rsidRPr="005D297A">
        <w:rPr>
          <w:lang w:eastAsia="ru-RU"/>
        </w:rPr>
        <w:tab/>
      </w:r>
      <w:r w:rsidRPr="005D297A">
        <w:rPr>
          <w:lang w:eastAsia="ru-RU"/>
        </w:rPr>
        <w:tab/>
      </w:r>
      <w:r w:rsidRPr="005D297A">
        <w:rPr>
          <w:lang w:eastAsia="ru-RU"/>
        </w:rPr>
        <w:tab/>
      </w:r>
      <w:r w:rsidRPr="005D297A">
        <w:rPr>
          <w:lang w:eastAsia="ru-RU"/>
        </w:rPr>
        <w:tab/>
        <w:t xml:space="preserve"> Таблица </w:t>
      </w:r>
      <w:r>
        <w:rPr>
          <w:lang w:eastAsia="ru-RU"/>
        </w:rPr>
        <w:t>8</w:t>
      </w:r>
    </w:p>
    <w:tbl>
      <w:tblPr>
        <w:tblW w:w="9800" w:type="dxa"/>
        <w:tblInd w:w="89" w:type="dxa"/>
        <w:tblLook w:val="00A0"/>
      </w:tblPr>
      <w:tblGrid>
        <w:gridCol w:w="3988"/>
        <w:gridCol w:w="1820"/>
        <w:gridCol w:w="1985"/>
        <w:gridCol w:w="2007"/>
      </w:tblGrid>
      <w:tr w:rsidR="005237B2" w:rsidRPr="002F5004" w:rsidTr="00B412F3">
        <w:trPr>
          <w:trHeight w:val="285"/>
        </w:trPr>
        <w:tc>
          <w:tcPr>
            <w:tcW w:w="3988" w:type="dxa"/>
            <w:vMerge w:val="restart"/>
            <w:tcBorders>
              <w:top w:val="single" w:sz="8" w:space="0" w:color="auto"/>
              <w:left w:val="single" w:sz="8" w:space="0" w:color="auto"/>
              <w:bottom w:val="single" w:sz="8" w:space="0" w:color="000000"/>
              <w:right w:val="single" w:sz="8"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Показатели</w:t>
            </w:r>
          </w:p>
        </w:tc>
        <w:tc>
          <w:tcPr>
            <w:tcW w:w="5812" w:type="dxa"/>
            <w:gridSpan w:val="3"/>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на 01.01.2016</w:t>
            </w:r>
          </w:p>
        </w:tc>
      </w:tr>
      <w:tr w:rsidR="005237B2" w:rsidRPr="002F5004" w:rsidTr="00B412F3">
        <w:trPr>
          <w:trHeight w:val="322"/>
        </w:trPr>
        <w:tc>
          <w:tcPr>
            <w:tcW w:w="3988" w:type="dxa"/>
            <w:vMerge/>
            <w:tcBorders>
              <w:top w:val="single" w:sz="8" w:space="0" w:color="auto"/>
              <w:left w:val="single" w:sz="8" w:space="0" w:color="auto"/>
              <w:bottom w:val="single" w:sz="8" w:space="0" w:color="000000"/>
              <w:right w:val="single" w:sz="8" w:space="0" w:color="auto"/>
            </w:tcBorders>
            <w:vAlign w:val="center"/>
          </w:tcPr>
          <w:p w:rsidR="005237B2" w:rsidRPr="005D297A" w:rsidRDefault="005237B2" w:rsidP="005D297A">
            <w:pPr>
              <w:ind w:firstLine="0"/>
              <w:jc w:val="left"/>
              <w:rPr>
                <w:b/>
                <w:bCs/>
                <w:color w:val="000000"/>
                <w:lang w:eastAsia="ru-RU"/>
              </w:rPr>
            </w:pPr>
          </w:p>
        </w:tc>
        <w:tc>
          <w:tcPr>
            <w:tcW w:w="1820" w:type="dxa"/>
            <w:vMerge w:val="restart"/>
            <w:tcBorders>
              <w:top w:val="nil"/>
              <w:left w:val="single" w:sz="8" w:space="0" w:color="auto"/>
              <w:bottom w:val="single" w:sz="8" w:space="0" w:color="000000"/>
              <w:right w:val="single" w:sz="8"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Открытых            конкурсов</w:t>
            </w:r>
          </w:p>
        </w:tc>
        <w:tc>
          <w:tcPr>
            <w:tcW w:w="1985" w:type="dxa"/>
            <w:vMerge w:val="restart"/>
            <w:tcBorders>
              <w:top w:val="nil"/>
              <w:left w:val="single" w:sz="8" w:space="0" w:color="auto"/>
              <w:bottom w:val="single" w:sz="8" w:space="0" w:color="000000"/>
              <w:right w:val="single" w:sz="8"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Электронных  аукционов</w:t>
            </w:r>
          </w:p>
        </w:tc>
        <w:tc>
          <w:tcPr>
            <w:tcW w:w="2007" w:type="dxa"/>
            <w:vMerge w:val="restart"/>
            <w:tcBorders>
              <w:top w:val="nil"/>
              <w:left w:val="single" w:sz="8" w:space="0" w:color="auto"/>
              <w:bottom w:val="single" w:sz="8" w:space="0" w:color="000000"/>
              <w:right w:val="single" w:sz="8"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Запросов котировок</w:t>
            </w:r>
          </w:p>
        </w:tc>
      </w:tr>
      <w:tr w:rsidR="005237B2" w:rsidRPr="002F5004" w:rsidTr="00B412F3">
        <w:trPr>
          <w:trHeight w:val="690"/>
        </w:trPr>
        <w:tc>
          <w:tcPr>
            <w:tcW w:w="3988" w:type="dxa"/>
            <w:vMerge/>
            <w:tcBorders>
              <w:top w:val="single" w:sz="8" w:space="0" w:color="auto"/>
              <w:left w:val="single" w:sz="8" w:space="0" w:color="auto"/>
              <w:bottom w:val="single" w:sz="8" w:space="0" w:color="000000"/>
              <w:right w:val="single" w:sz="8" w:space="0" w:color="auto"/>
            </w:tcBorders>
            <w:vAlign w:val="center"/>
          </w:tcPr>
          <w:p w:rsidR="005237B2" w:rsidRPr="005D297A" w:rsidRDefault="005237B2" w:rsidP="005D297A">
            <w:pPr>
              <w:ind w:firstLine="0"/>
              <w:jc w:val="left"/>
              <w:rPr>
                <w:b/>
                <w:bCs/>
                <w:color w:val="000000"/>
                <w:lang w:eastAsia="ru-RU"/>
              </w:rPr>
            </w:pPr>
          </w:p>
        </w:tc>
        <w:tc>
          <w:tcPr>
            <w:tcW w:w="1820" w:type="dxa"/>
            <w:vMerge/>
            <w:tcBorders>
              <w:top w:val="nil"/>
              <w:left w:val="single" w:sz="8" w:space="0" w:color="auto"/>
              <w:bottom w:val="single" w:sz="8" w:space="0" w:color="000000"/>
              <w:right w:val="single" w:sz="8" w:space="0" w:color="auto"/>
            </w:tcBorders>
            <w:vAlign w:val="center"/>
          </w:tcPr>
          <w:p w:rsidR="005237B2" w:rsidRPr="005D297A" w:rsidRDefault="005237B2" w:rsidP="005D297A">
            <w:pPr>
              <w:ind w:firstLine="0"/>
              <w:jc w:val="left"/>
              <w:rPr>
                <w:b/>
                <w:bCs/>
                <w:color w:val="000000"/>
                <w:lang w:eastAsia="ru-RU"/>
              </w:rPr>
            </w:pPr>
          </w:p>
        </w:tc>
        <w:tc>
          <w:tcPr>
            <w:tcW w:w="1985" w:type="dxa"/>
            <w:vMerge/>
            <w:tcBorders>
              <w:top w:val="nil"/>
              <w:left w:val="single" w:sz="8" w:space="0" w:color="auto"/>
              <w:bottom w:val="single" w:sz="8" w:space="0" w:color="000000"/>
              <w:right w:val="single" w:sz="8" w:space="0" w:color="auto"/>
            </w:tcBorders>
            <w:vAlign w:val="center"/>
          </w:tcPr>
          <w:p w:rsidR="005237B2" w:rsidRPr="005D297A" w:rsidRDefault="005237B2" w:rsidP="005D297A">
            <w:pPr>
              <w:ind w:firstLine="0"/>
              <w:jc w:val="left"/>
              <w:rPr>
                <w:b/>
                <w:bCs/>
                <w:color w:val="000000"/>
                <w:lang w:eastAsia="ru-RU"/>
              </w:rPr>
            </w:pPr>
          </w:p>
        </w:tc>
        <w:tc>
          <w:tcPr>
            <w:tcW w:w="2007" w:type="dxa"/>
            <w:vMerge/>
            <w:tcBorders>
              <w:top w:val="nil"/>
              <w:left w:val="single" w:sz="8" w:space="0" w:color="auto"/>
              <w:bottom w:val="single" w:sz="8" w:space="0" w:color="000000"/>
              <w:right w:val="single" w:sz="8" w:space="0" w:color="auto"/>
            </w:tcBorders>
            <w:vAlign w:val="center"/>
          </w:tcPr>
          <w:p w:rsidR="005237B2" w:rsidRPr="005D297A" w:rsidRDefault="005237B2" w:rsidP="005D297A">
            <w:pPr>
              <w:ind w:firstLine="0"/>
              <w:jc w:val="left"/>
              <w:rPr>
                <w:b/>
                <w:bCs/>
                <w:color w:val="000000"/>
                <w:lang w:eastAsia="ru-RU"/>
              </w:rPr>
            </w:pPr>
          </w:p>
        </w:tc>
      </w:tr>
      <w:tr w:rsidR="005237B2" w:rsidRPr="002F5004" w:rsidTr="00B412F3">
        <w:trPr>
          <w:trHeight w:val="315"/>
        </w:trPr>
        <w:tc>
          <w:tcPr>
            <w:tcW w:w="3988"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0"/>
              <w:jc w:val="left"/>
              <w:rPr>
                <w:b/>
                <w:bCs/>
                <w:color w:val="000000"/>
                <w:lang w:eastAsia="ru-RU"/>
              </w:rPr>
            </w:pPr>
            <w:r w:rsidRPr="005D297A">
              <w:rPr>
                <w:b/>
                <w:bCs/>
                <w:color w:val="000000"/>
                <w:lang w:eastAsia="ru-RU"/>
              </w:rPr>
              <w:t>Среднее количество участников</w:t>
            </w:r>
            <w:r w:rsidRPr="005D297A">
              <w:rPr>
                <w:color w:val="000000"/>
                <w:lang w:eastAsia="ru-RU"/>
              </w:rPr>
              <w:t xml:space="preserve">  </w:t>
            </w:r>
            <w:r w:rsidRPr="005D297A">
              <w:rPr>
                <w:b/>
                <w:bCs/>
                <w:color w:val="000000"/>
                <w:lang w:eastAsia="ru-RU"/>
              </w:rPr>
              <w:t>– всего</w:t>
            </w:r>
          </w:p>
        </w:tc>
        <w:tc>
          <w:tcPr>
            <w:tcW w:w="1820"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2,44</w:t>
            </w:r>
          </w:p>
        </w:tc>
        <w:tc>
          <w:tcPr>
            <w:tcW w:w="1985"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3,22</w:t>
            </w:r>
          </w:p>
        </w:tc>
        <w:tc>
          <w:tcPr>
            <w:tcW w:w="2007"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2,11</w:t>
            </w:r>
          </w:p>
        </w:tc>
      </w:tr>
      <w:tr w:rsidR="005237B2" w:rsidRPr="002F5004" w:rsidTr="00B412F3">
        <w:trPr>
          <w:trHeight w:val="315"/>
        </w:trPr>
        <w:tc>
          <w:tcPr>
            <w:tcW w:w="3988"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0"/>
              <w:jc w:val="left"/>
              <w:rPr>
                <w:color w:val="000000"/>
                <w:lang w:eastAsia="ru-RU"/>
              </w:rPr>
            </w:pPr>
            <w:r w:rsidRPr="005D297A">
              <w:rPr>
                <w:color w:val="000000"/>
                <w:lang w:eastAsia="ru-RU"/>
              </w:rPr>
              <w:t>в т.ч.:</w:t>
            </w:r>
          </w:p>
        </w:tc>
        <w:tc>
          <w:tcPr>
            <w:tcW w:w="1820" w:type="dxa"/>
            <w:tcBorders>
              <w:top w:val="nil"/>
              <w:left w:val="nil"/>
              <w:bottom w:val="single" w:sz="8" w:space="0" w:color="auto"/>
              <w:right w:val="single" w:sz="8" w:space="0" w:color="auto"/>
            </w:tcBorders>
            <w:vAlign w:val="center"/>
          </w:tcPr>
          <w:p w:rsidR="005237B2" w:rsidRPr="005D297A" w:rsidRDefault="005237B2" w:rsidP="005D297A">
            <w:pPr>
              <w:ind w:firstLine="0"/>
              <w:jc w:val="right"/>
              <w:rPr>
                <w:color w:val="000000"/>
                <w:lang w:eastAsia="ru-RU"/>
              </w:rPr>
            </w:pPr>
            <w:r w:rsidRPr="005D297A">
              <w:rPr>
                <w:color w:val="000000"/>
                <w:lang w:eastAsia="ru-RU"/>
              </w:rPr>
              <w:t> </w:t>
            </w:r>
          </w:p>
        </w:tc>
        <w:tc>
          <w:tcPr>
            <w:tcW w:w="1985" w:type="dxa"/>
            <w:tcBorders>
              <w:top w:val="nil"/>
              <w:left w:val="nil"/>
              <w:bottom w:val="single" w:sz="8" w:space="0" w:color="auto"/>
              <w:right w:val="single" w:sz="8" w:space="0" w:color="auto"/>
            </w:tcBorders>
            <w:vAlign w:val="center"/>
          </w:tcPr>
          <w:p w:rsidR="005237B2" w:rsidRPr="005D297A" w:rsidRDefault="005237B2" w:rsidP="005D297A">
            <w:pPr>
              <w:ind w:firstLine="0"/>
              <w:jc w:val="right"/>
              <w:rPr>
                <w:color w:val="000000"/>
                <w:lang w:eastAsia="ru-RU"/>
              </w:rPr>
            </w:pPr>
            <w:r w:rsidRPr="005D297A">
              <w:rPr>
                <w:color w:val="000000"/>
                <w:lang w:eastAsia="ru-RU"/>
              </w:rPr>
              <w:t> </w:t>
            </w:r>
          </w:p>
        </w:tc>
        <w:tc>
          <w:tcPr>
            <w:tcW w:w="2007" w:type="dxa"/>
            <w:tcBorders>
              <w:top w:val="nil"/>
              <w:left w:val="nil"/>
              <w:bottom w:val="single" w:sz="8" w:space="0" w:color="auto"/>
              <w:right w:val="single" w:sz="8" w:space="0" w:color="auto"/>
            </w:tcBorders>
            <w:vAlign w:val="center"/>
          </w:tcPr>
          <w:p w:rsidR="005237B2" w:rsidRPr="005D297A" w:rsidRDefault="005237B2" w:rsidP="005D297A">
            <w:pPr>
              <w:ind w:firstLine="0"/>
              <w:jc w:val="right"/>
              <w:rPr>
                <w:color w:val="000000"/>
                <w:lang w:eastAsia="ru-RU"/>
              </w:rPr>
            </w:pPr>
            <w:r w:rsidRPr="005D297A">
              <w:rPr>
                <w:color w:val="000000"/>
                <w:lang w:eastAsia="ru-RU"/>
              </w:rPr>
              <w:t> </w:t>
            </w:r>
          </w:p>
        </w:tc>
      </w:tr>
      <w:tr w:rsidR="005237B2" w:rsidRPr="002F5004" w:rsidTr="00B412F3">
        <w:trPr>
          <w:trHeight w:val="315"/>
        </w:trPr>
        <w:tc>
          <w:tcPr>
            <w:tcW w:w="3988"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Chars="200" w:firstLine="56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в ноябре 2014 года на средства 2015 года</w:t>
            </w:r>
          </w:p>
        </w:tc>
        <w:tc>
          <w:tcPr>
            <w:tcW w:w="1820"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0</w:t>
            </w:r>
          </w:p>
        </w:tc>
        <w:tc>
          <w:tcPr>
            <w:tcW w:w="1985"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w:t>
            </w:r>
          </w:p>
        </w:tc>
        <w:tc>
          <w:tcPr>
            <w:tcW w:w="2007"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0</w:t>
            </w:r>
          </w:p>
        </w:tc>
      </w:tr>
      <w:tr w:rsidR="005237B2" w:rsidRPr="002F5004" w:rsidTr="00B412F3">
        <w:trPr>
          <w:trHeight w:val="315"/>
        </w:trPr>
        <w:tc>
          <w:tcPr>
            <w:tcW w:w="3988"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Chars="200" w:firstLine="56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в декабре 2014 года на средства 2015 года</w:t>
            </w:r>
          </w:p>
        </w:tc>
        <w:tc>
          <w:tcPr>
            <w:tcW w:w="1820"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1,75</w:t>
            </w:r>
          </w:p>
        </w:tc>
        <w:tc>
          <w:tcPr>
            <w:tcW w:w="1985"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1,22</w:t>
            </w:r>
          </w:p>
        </w:tc>
        <w:tc>
          <w:tcPr>
            <w:tcW w:w="2007"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2,06</w:t>
            </w:r>
          </w:p>
        </w:tc>
      </w:tr>
      <w:tr w:rsidR="005237B2" w:rsidRPr="002F5004" w:rsidTr="00B412F3">
        <w:trPr>
          <w:trHeight w:val="315"/>
        </w:trPr>
        <w:tc>
          <w:tcPr>
            <w:tcW w:w="3988"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Chars="200" w:firstLine="56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в январе 2015 года</w:t>
            </w:r>
          </w:p>
        </w:tc>
        <w:tc>
          <w:tcPr>
            <w:tcW w:w="1820"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w:t>
            </w:r>
          </w:p>
        </w:tc>
        <w:tc>
          <w:tcPr>
            <w:tcW w:w="1985"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2,52</w:t>
            </w:r>
          </w:p>
        </w:tc>
        <w:tc>
          <w:tcPr>
            <w:tcW w:w="2007"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2,21</w:t>
            </w:r>
          </w:p>
        </w:tc>
      </w:tr>
      <w:tr w:rsidR="005237B2" w:rsidRPr="002F5004" w:rsidTr="00B412F3">
        <w:trPr>
          <w:trHeight w:val="315"/>
        </w:trPr>
        <w:tc>
          <w:tcPr>
            <w:tcW w:w="3988"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Chars="200" w:firstLine="56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в феврале 2015 года</w:t>
            </w:r>
          </w:p>
        </w:tc>
        <w:tc>
          <w:tcPr>
            <w:tcW w:w="1820"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3,9</w:t>
            </w:r>
          </w:p>
        </w:tc>
        <w:tc>
          <w:tcPr>
            <w:tcW w:w="1985"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3,7</w:t>
            </w:r>
          </w:p>
        </w:tc>
        <w:tc>
          <w:tcPr>
            <w:tcW w:w="2007"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2,73</w:t>
            </w:r>
          </w:p>
        </w:tc>
      </w:tr>
      <w:tr w:rsidR="005237B2" w:rsidRPr="002F5004" w:rsidTr="00B412F3">
        <w:trPr>
          <w:trHeight w:val="315"/>
        </w:trPr>
        <w:tc>
          <w:tcPr>
            <w:tcW w:w="3988"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Chars="200" w:firstLine="56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в марте 2015 года</w:t>
            </w:r>
          </w:p>
        </w:tc>
        <w:tc>
          <w:tcPr>
            <w:tcW w:w="1820" w:type="dxa"/>
            <w:tcBorders>
              <w:top w:val="nil"/>
              <w:left w:val="nil"/>
              <w:bottom w:val="nil"/>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2,29</w:t>
            </w:r>
          </w:p>
        </w:tc>
        <w:tc>
          <w:tcPr>
            <w:tcW w:w="1985" w:type="dxa"/>
            <w:tcBorders>
              <w:top w:val="nil"/>
              <w:left w:val="nil"/>
              <w:bottom w:val="nil"/>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3,99</w:t>
            </w:r>
          </w:p>
        </w:tc>
        <w:tc>
          <w:tcPr>
            <w:tcW w:w="2007"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2,52</w:t>
            </w:r>
          </w:p>
        </w:tc>
      </w:tr>
      <w:tr w:rsidR="005237B2" w:rsidRPr="002F5004" w:rsidTr="00B412F3">
        <w:trPr>
          <w:trHeight w:val="315"/>
        </w:trPr>
        <w:tc>
          <w:tcPr>
            <w:tcW w:w="3988"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Chars="200" w:firstLine="56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в апреле 2015 года</w:t>
            </w:r>
          </w:p>
        </w:tc>
        <w:tc>
          <w:tcPr>
            <w:tcW w:w="1820" w:type="dxa"/>
            <w:tcBorders>
              <w:top w:val="single" w:sz="8" w:space="0" w:color="auto"/>
              <w:left w:val="nil"/>
              <w:bottom w:val="single" w:sz="8" w:space="0" w:color="auto"/>
              <w:right w:val="single" w:sz="8" w:space="0" w:color="auto"/>
            </w:tcBorders>
            <w:noWrap/>
            <w:vAlign w:val="bottom"/>
          </w:tcPr>
          <w:p w:rsidR="005237B2" w:rsidRPr="005D297A" w:rsidRDefault="005237B2" w:rsidP="005D297A">
            <w:pPr>
              <w:ind w:firstLine="0"/>
              <w:jc w:val="center"/>
              <w:rPr>
                <w:color w:val="000000"/>
                <w:lang w:eastAsia="ru-RU"/>
              </w:rPr>
            </w:pPr>
            <w:r w:rsidRPr="005D297A">
              <w:rPr>
                <w:color w:val="000000"/>
                <w:lang w:eastAsia="ru-RU"/>
              </w:rPr>
              <w:t>1,5</w:t>
            </w:r>
          </w:p>
        </w:tc>
        <w:tc>
          <w:tcPr>
            <w:tcW w:w="1985" w:type="dxa"/>
            <w:tcBorders>
              <w:top w:val="single" w:sz="8" w:space="0" w:color="auto"/>
              <w:left w:val="nil"/>
              <w:bottom w:val="single" w:sz="8" w:space="0" w:color="auto"/>
              <w:right w:val="single" w:sz="8" w:space="0" w:color="auto"/>
            </w:tcBorders>
            <w:noWrap/>
            <w:vAlign w:val="bottom"/>
          </w:tcPr>
          <w:p w:rsidR="005237B2" w:rsidRPr="005D297A" w:rsidRDefault="005237B2" w:rsidP="005D297A">
            <w:pPr>
              <w:ind w:firstLine="0"/>
              <w:jc w:val="center"/>
              <w:rPr>
                <w:color w:val="000000"/>
                <w:lang w:eastAsia="ru-RU"/>
              </w:rPr>
            </w:pPr>
            <w:r w:rsidRPr="005D297A">
              <w:rPr>
                <w:color w:val="000000"/>
                <w:lang w:eastAsia="ru-RU"/>
              </w:rPr>
              <w:t>5,38</w:t>
            </w:r>
          </w:p>
        </w:tc>
        <w:tc>
          <w:tcPr>
            <w:tcW w:w="2007" w:type="dxa"/>
            <w:tcBorders>
              <w:top w:val="nil"/>
              <w:left w:val="nil"/>
              <w:bottom w:val="single" w:sz="8" w:space="0" w:color="auto"/>
              <w:right w:val="single" w:sz="8" w:space="0" w:color="auto"/>
            </w:tcBorders>
            <w:noWrap/>
            <w:vAlign w:val="bottom"/>
          </w:tcPr>
          <w:p w:rsidR="005237B2" w:rsidRPr="005D297A" w:rsidRDefault="005237B2" w:rsidP="005D297A">
            <w:pPr>
              <w:ind w:firstLine="0"/>
              <w:jc w:val="center"/>
              <w:rPr>
                <w:color w:val="000000"/>
                <w:lang w:eastAsia="ru-RU"/>
              </w:rPr>
            </w:pPr>
            <w:r w:rsidRPr="005D297A">
              <w:rPr>
                <w:color w:val="000000"/>
                <w:lang w:eastAsia="ru-RU"/>
              </w:rPr>
              <w:t>2,53</w:t>
            </w:r>
          </w:p>
        </w:tc>
      </w:tr>
      <w:tr w:rsidR="005237B2" w:rsidRPr="002F5004" w:rsidTr="00B412F3">
        <w:trPr>
          <w:trHeight w:val="315"/>
        </w:trPr>
        <w:tc>
          <w:tcPr>
            <w:tcW w:w="3988"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Chars="200" w:firstLine="56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в мае 2015 года</w:t>
            </w:r>
          </w:p>
        </w:tc>
        <w:tc>
          <w:tcPr>
            <w:tcW w:w="1820" w:type="dxa"/>
            <w:tcBorders>
              <w:top w:val="nil"/>
              <w:left w:val="nil"/>
              <w:bottom w:val="single" w:sz="8" w:space="0" w:color="auto"/>
              <w:right w:val="single" w:sz="8" w:space="0" w:color="auto"/>
            </w:tcBorders>
            <w:noWrap/>
            <w:vAlign w:val="bottom"/>
          </w:tcPr>
          <w:p w:rsidR="005237B2" w:rsidRPr="005D297A" w:rsidRDefault="005237B2" w:rsidP="005D297A">
            <w:pPr>
              <w:ind w:firstLine="0"/>
              <w:jc w:val="center"/>
              <w:rPr>
                <w:color w:val="000000"/>
                <w:lang w:eastAsia="ru-RU"/>
              </w:rPr>
            </w:pPr>
            <w:r w:rsidRPr="005D297A">
              <w:rPr>
                <w:color w:val="000000"/>
                <w:lang w:eastAsia="ru-RU"/>
              </w:rPr>
              <w:t>3,22</w:t>
            </w:r>
          </w:p>
        </w:tc>
        <w:tc>
          <w:tcPr>
            <w:tcW w:w="1985" w:type="dxa"/>
            <w:tcBorders>
              <w:top w:val="nil"/>
              <w:left w:val="nil"/>
              <w:bottom w:val="single" w:sz="8" w:space="0" w:color="auto"/>
              <w:right w:val="single" w:sz="8" w:space="0" w:color="auto"/>
            </w:tcBorders>
            <w:noWrap/>
            <w:vAlign w:val="bottom"/>
          </w:tcPr>
          <w:p w:rsidR="005237B2" w:rsidRPr="005D297A" w:rsidRDefault="005237B2" w:rsidP="005D297A">
            <w:pPr>
              <w:ind w:firstLine="0"/>
              <w:jc w:val="center"/>
              <w:rPr>
                <w:color w:val="000000"/>
                <w:lang w:eastAsia="ru-RU"/>
              </w:rPr>
            </w:pPr>
            <w:r w:rsidRPr="005D297A">
              <w:rPr>
                <w:color w:val="000000"/>
                <w:lang w:eastAsia="ru-RU"/>
              </w:rPr>
              <w:t>3,97</w:t>
            </w:r>
          </w:p>
        </w:tc>
        <w:tc>
          <w:tcPr>
            <w:tcW w:w="2007" w:type="dxa"/>
            <w:tcBorders>
              <w:top w:val="nil"/>
              <w:left w:val="nil"/>
              <w:bottom w:val="single" w:sz="8" w:space="0" w:color="auto"/>
              <w:right w:val="single" w:sz="8" w:space="0" w:color="auto"/>
            </w:tcBorders>
            <w:noWrap/>
            <w:vAlign w:val="bottom"/>
          </w:tcPr>
          <w:p w:rsidR="005237B2" w:rsidRPr="005D297A" w:rsidRDefault="005237B2" w:rsidP="005D297A">
            <w:pPr>
              <w:ind w:firstLine="0"/>
              <w:jc w:val="center"/>
              <w:rPr>
                <w:color w:val="000000"/>
                <w:lang w:eastAsia="ru-RU"/>
              </w:rPr>
            </w:pPr>
            <w:r w:rsidRPr="005D297A">
              <w:rPr>
                <w:color w:val="000000"/>
                <w:lang w:eastAsia="ru-RU"/>
              </w:rPr>
              <w:t>2,44</w:t>
            </w:r>
          </w:p>
        </w:tc>
      </w:tr>
      <w:tr w:rsidR="005237B2" w:rsidRPr="002F5004" w:rsidTr="00B412F3">
        <w:trPr>
          <w:trHeight w:val="315"/>
        </w:trPr>
        <w:tc>
          <w:tcPr>
            <w:tcW w:w="3988"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Chars="200" w:firstLine="56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в июне 2015 года</w:t>
            </w:r>
          </w:p>
        </w:tc>
        <w:tc>
          <w:tcPr>
            <w:tcW w:w="1820" w:type="dxa"/>
            <w:tcBorders>
              <w:top w:val="nil"/>
              <w:left w:val="nil"/>
              <w:bottom w:val="nil"/>
              <w:right w:val="nil"/>
            </w:tcBorders>
            <w:noWrap/>
            <w:vAlign w:val="bottom"/>
          </w:tcPr>
          <w:p w:rsidR="005237B2" w:rsidRPr="005D297A" w:rsidRDefault="005237B2" w:rsidP="005D297A">
            <w:pPr>
              <w:ind w:firstLine="0"/>
              <w:jc w:val="center"/>
              <w:rPr>
                <w:color w:val="000000"/>
                <w:lang w:eastAsia="ru-RU"/>
              </w:rPr>
            </w:pPr>
            <w:r w:rsidRPr="005D297A">
              <w:rPr>
                <w:color w:val="000000"/>
                <w:lang w:eastAsia="ru-RU"/>
              </w:rPr>
              <w:t>2,71</w:t>
            </w:r>
          </w:p>
        </w:tc>
        <w:tc>
          <w:tcPr>
            <w:tcW w:w="1985" w:type="dxa"/>
            <w:tcBorders>
              <w:top w:val="nil"/>
              <w:left w:val="single" w:sz="8" w:space="0" w:color="auto"/>
              <w:bottom w:val="nil"/>
              <w:right w:val="single" w:sz="8" w:space="0" w:color="auto"/>
            </w:tcBorders>
            <w:noWrap/>
            <w:vAlign w:val="bottom"/>
          </w:tcPr>
          <w:p w:rsidR="005237B2" w:rsidRPr="005D297A" w:rsidRDefault="005237B2" w:rsidP="005D297A">
            <w:pPr>
              <w:ind w:firstLine="0"/>
              <w:jc w:val="center"/>
              <w:rPr>
                <w:color w:val="000000"/>
                <w:lang w:eastAsia="ru-RU"/>
              </w:rPr>
            </w:pPr>
            <w:r w:rsidRPr="005D297A">
              <w:rPr>
                <w:color w:val="000000"/>
                <w:lang w:eastAsia="ru-RU"/>
              </w:rPr>
              <w:t>4</w:t>
            </w:r>
          </w:p>
        </w:tc>
        <w:tc>
          <w:tcPr>
            <w:tcW w:w="2007" w:type="dxa"/>
            <w:tcBorders>
              <w:top w:val="nil"/>
              <w:left w:val="nil"/>
              <w:bottom w:val="nil"/>
              <w:right w:val="single" w:sz="8" w:space="0" w:color="auto"/>
            </w:tcBorders>
            <w:noWrap/>
            <w:vAlign w:val="bottom"/>
          </w:tcPr>
          <w:p w:rsidR="005237B2" w:rsidRPr="005D297A" w:rsidRDefault="005237B2" w:rsidP="005D297A">
            <w:pPr>
              <w:ind w:firstLine="0"/>
              <w:jc w:val="center"/>
              <w:rPr>
                <w:color w:val="000000"/>
                <w:lang w:eastAsia="ru-RU"/>
              </w:rPr>
            </w:pPr>
            <w:r w:rsidRPr="005D297A">
              <w:rPr>
                <w:color w:val="000000"/>
                <w:lang w:eastAsia="ru-RU"/>
              </w:rPr>
              <w:t>2,36</w:t>
            </w:r>
          </w:p>
        </w:tc>
      </w:tr>
      <w:tr w:rsidR="005237B2" w:rsidRPr="002F5004" w:rsidTr="00B412F3">
        <w:trPr>
          <w:trHeight w:val="315"/>
        </w:trPr>
        <w:tc>
          <w:tcPr>
            <w:tcW w:w="3988"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Chars="200" w:firstLine="56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в июле 2015 года</w:t>
            </w:r>
          </w:p>
        </w:tc>
        <w:tc>
          <w:tcPr>
            <w:tcW w:w="1820" w:type="dxa"/>
            <w:tcBorders>
              <w:top w:val="single" w:sz="8" w:space="0" w:color="auto"/>
              <w:left w:val="nil"/>
              <w:bottom w:val="single" w:sz="8" w:space="0" w:color="auto"/>
              <w:right w:val="nil"/>
            </w:tcBorders>
            <w:noWrap/>
            <w:vAlign w:val="bottom"/>
          </w:tcPr>
          <w:p w:rsidR="005237B2" w:rsidRPr="005D297A" w:rsidRDefault="005237B2" w:rsidP="005D297A">
            <w:pPr>
              <w:ind w:firstLine="0"/>
              <w:jc w:val="center"/>
              <w:rPr>
                <w:color w:val="000000"/>
                <w:lang w:eastAsia="ru-RU"/>
              </w:rPr>
            </w:pPr>
            <w:r w:rsidRPr="005D297A">
              <w:rPr>
                <w:color w:val="000000"/>
                <w:lang w:eastAsia="ru-RU"/>
              </w:rPr>
              <w:t>2</w:t>
            </w:r>
          </w:p>
        </w:tc>
        <w:tc>
          <w:tcPr>
            <w:tcW w:w="1985" w:type="dxa"/>
            <w:tcBorders>
              <w:top w:val="single" w:sz="8" w:space="0" w:color="auto"/>
              <w:left w:val="single" w:sz="8" w:space="0" w:color="auto"/>
              <w:bottom w:val="single" w:sz="8" w:space="0" w:color="auto"/>
              <w:right w:val="single" w:sz="8" w:space="0" w:color="auto"/>
            </w:tcBorders>
            <w:noWrap/>
            <w:vAlign w:val="bottom"/>
          </w:tcPr>
          <w:p w:rsidR="005237B2" w:rsidRPr="005D297A" w:rsidRDefault="005237B2" w:rsidP="005D297A">
            <w:pPr>
              <w:ind w:firstLine="0"/>
              <w:jc w:val="center"/>
              <w:rPr>
                <w:color w:val="000000"/>
                <w:lang w:eastAsia="ru-RU"/>
              </w:rPr>
            </w:pPr>
            <w:r w:rsidRPr="005D297A">
              <w:rPr>
                <w:color w:val="000000"/>
                <w:lang w:eastAsia="ru-RU"/>
              </w:rPr>
              <w:t>3,29</w:t>
            </w:r>
          </w:p>
        </w:tc>
        <w:tc>
          <w:tcPr>
            <w:tcW w:w="2007" w:type="dxa"/>
            <w:tcBorders>
              <w:top w:val="single" w:sz="8" w:space="0" w:color="auto"/>
              <w:left w:val="nil"/>
              <w:bottom w:val="single" w:sz="8" w:space="0" w:color="auto"/>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2,11</w:t>
            </w:r>
          </w:p>
        </w:tc>
      </w:tr>
      <w:tr w:rsidR="005237B2" w:rsidRPr="002F5004" w:rsidTr="00B412F3">
        <w:trPr>
          <w:trHeight w:val="315"/>
        </w:trPr>
        <w:tc>
          <w:tcPr>
            <w:tcW w:w="3988"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Chars="200" w:firstLine="56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в августе 2015 года</w:t>
            </w:r>
          </w:p>
        </w:tc>
        <w:tc>
          <w:tcPr>
            <w:tcW w:w="1820" w:type="dxa"/>
            <w:tcBorders>
              <w:top w:val="nil"/>
              <w:left w:val="nil"/>
              <w:bottom w:val="single" w:sz="8" w:space="0" w:color="auto"/>
              <w:right w:val="nil"/>
            </w:tcBorders>
            <w:noWrap/>
            <w:vAlign w:val="bottom"/>
          </w:tcPr>
          <w:p w:rsidR="005237B2" w:rsidRPr="005D297A" w:rsidRDefault="005237B2" w:rsidP="005D297A">
            <w:pPr>
              <w:ind w:firstLine="0"/>
              <w:jc w:val="center"/>
              <w:rPr>
                <w:color w:val="000000"/>
                <w:lang w:eastAsia="ru-RU"/>
              </w:rPr>
            </w:pPr>
            <w:r w:rsidRPr="005D297A">
              <w:rPr>
                <w:color w:val="000000"/>
                <w:lang w:eastAsia="ru-RU"/>
              </w:rPr>
              <w:t>1,71</w:t>
            </w:r>
          </w:p>
        </w:tc>
        <w:tc>
          <w:tcPr>
            <w:tcW w:w="1985" w:type="dxa"/>
            <w:tcBorders>
              <w:top w:val="nil"/>
              <w:left w:val="single" w:sz="8" w:space="0" w:color="auto"/>
              <w:bottom w:val="single" w:sz="8" w:space="0" w:color="auto"/>
              <w:right w:val="single" w:sz="8" w:space="0" w:color="auto"/>
            </w:tcBorders>
            <w:noWrap/>
            <w:vAlign w:val="bottom"/>
          </w:tcPr>
          <w:p w:rsidR="005237B2" w:rsidRPr="005D297A" w:rsidRDefault="005237B2" w:rsidP="005D297A">
            <w:pPr>
              <w:ind w:firstLine="0"/>
              <w:jc w:val="center"/>
              <w:rPr>
                <w:color w:val="000000"/>
                <w:lang w:eastAsia="ru-RU"/>
              </w:rPr>
            </w:pPr>
            <w:r w:rsidRPr="005D297A">
              <w:rPr>
                <w:color w:val="000000"/>
                <w:lang w:eastAsia="ru-RU"/>
              </w:rPr>
              <w:t>3,7</w:t>
            </w:r>
          </w:p>
        </w:tc>
        <w:tc>
          <w:tcPr>
            <w:tcW w:w="2007" w:type="dxa"/>
            <w:tcBorders>
              <w:top w:val="nil"/>
              <w:left w:val="nil"/>
              <w:bottom w:val="single" w:sz="8" w:space="0" w:color="auto"/>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1,98</w:t>
            </w:r>
          </w:p>
        </w:tc>
      </w:tr>
      <w:tr w:rsidR="005237B2" w:rsidRPr="002F5004" w:rsidTr="00B412F3">
        <w:trPr>
          <w:trHeight w:val="315"/>
        </w:trPr>
        <w:tc>
          <w:tcPr>
            <w:tcW w:w="3988"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Chars="200" w:firstLine="56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в сентябре 2015 года</w:t>
            </w:r>
          </w:p>
        </w:tc>
        <w:tc>
          <w:tcPr>
            <w:tcW w:w="1820" w:type="dxa"/>
            <w:tcBorders>
              <w:top w:val="nil"/>
              <w:left w:val="nil"/>
              <w:bottom w:val="single" w:sz="8" w:space="0" w:color="auto"/>
              <w:right w:val="nil"/>
            </w:tcBorders>
            <w:noWrap/>
            <w:vAlign w:val="bottom"/>
          </w:tcPr>
          <w:p w:rsidR="005237B2" w:rsidRPr="005D297A" w:rsidRDefault="005237B2" w:rsidP="005D297A">
            <w:pPr>
              <w:ind w:firstLine="0"/>
              <w:jc w:val="center"/>
              <w:rPr>
                <w:color w:val="000000"/>
                <w:lang w:eastAsia="ru-RU"/>
              </w:rPr>
            </w:pPr>
            <w:r w:rsidRPr="005D297A">
              <w:rPr>
                <w:color w:val="000000"/>
                <w:lang w:eastAsia="ru-RU"/>
              </w:rPr>
              <w:t>8</w:t>
            </w:r>
          </w:p>
        </w:tc>
        <w:tc>
          <w:tcPr>
            <w:tcW w:w="1985" w:type="dxa"/>
            <w:tcBorders>
              <w:top w:val="nil"/>
              <w:left w:val="single" w:sz="8" w:space="0" w:color="auto"/>
              <w:bottom w:val="single" w:sz="8" w:space="0" w:color="auto"/>
              <w:right w:val="single" w:sz="8" w:space="0" w:color="auto"/>
            </w:tcBorders>
            <w:noWrap/>
            <w:vAlign w:val="bottom"/>
          </w:tcPr>
          <w:p w:rsidR="005237B2" w:rsidRPr="005D297A" w:rsidRDefault="005237B2" w:rsidP="005D297A">
            <w:pPr>
              <w:ind w:firstLine="0"/>
              <w:jc w:val="center"/>
              <w:rPr>
                <w:color w:val="000000"/>
                <w:lang w:eastAsia="ru-RU"/>
              </w:rPr>
            </w:pPr>
            <w:r w:rsidRPr="005D297A">
              <w:rPr>
                <w:color w:val="000000"/>
                <w:lang w:eastAsia="ru-RU"/>
              </w:rPr>
              <w:t>2,82</w:t>
            </w:r>
          </w:p>
        </w:tc>
        <w:tc>
          <w:tcPr>
            <w:tcW w:w="2007" w:type="dxa"/>
            <w:tcBorders>
              <w:top w:val="nil"/>
              <w:left w:val="nil"/>
              <w:bottom w:val="single" w:sz="8" w:space="0" w:color="auto"/>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2,12</w:t>
            </w:r>
          </w:p>
        </w:tc>
      </w:tr>
      <w:tr w:rsidR="005237B2" w:rsidRPr="002F5004" w:rsidTr="00B412F3">
        <w:trPr>
          <w:trHeight w:val="315"/>
        </w:trPr>
        <w:tc>
          <w:tcPr>
            <w:tcW w:w="3988"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Chars="200" w:firstLine="56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в октябре 2015 года</w:t>
            </w:r>
          </w:p>
        </w:tc>
        <w:tc>
          <w:tcPr>
            <w:tcW w:w="1820" w:type="dxa"/>
            <w:tcBorders>
              <w:top w:val="nil"/>
              <w:left w:val="nil"/>
              <w:bottom w:val="single" w:sz="8" w:space="0" w:color="auto"/>
              <w:right w:val="single" w:sz="8" w:space="0" w:color="auto"/>
            </w:tcBorders>
            <w:noWrap/>
            <w:vAlign w:val="bottom"/>
          </w:tcPr>
          <w:p w:rsidR="005237B2" w:rsidRPr="005D297A" w:rsidRDefault="005237B2" w:rsidP="005D297A">
            <w:pPr>
              <w:ind w:firstLine="0"/>
              <w:jc w:val="center"/>
              <w:rPr>
                <w:color w:val="000000"/>
                <w:lang w:eastAsia="ru-RU"/>
              </w:rPr>
            </w:pPr>
            <w:r w:rsidRPr="005D297A">
              <w:rPr>
                <w:color w:val="000000"/>
                <w:lang w:eastAsia="ru-RU"/>
              </w:rPr>
              <w:t>1,79</w:t>
            </w:r>
          </w:p>
        </w:tc>
        <w:tc>
          <w:tcPr>
            <w:tcW w:w="1985" w:type="dxa"/>
            <w:tcBorders>
              <w:top w:val="nil"/>
              <w:left w:val="nil"/>
              <w:bottom w:val="single" w:sz="8" w:space="0" w:color="auto"/>
              <w:right w:val="single" w:sz="8" w:space="0" w:color="auto"/>
            </w:tcBorders>
            <w:noWrap/>
            <w:vAlign w:val="bottom"/>
          </w:tcPr>
          <w:p w:rsidR="005237B2" w:rsidRPr="005D297A" w:rsidRDefault="005237B2" w:rsidP="005D297A">
            <w:pPr>
              <w:ind w:firstLine="0"/>
              <w:jc w:val="center"/>
              <w:rPr>
                <w:color w:val="000000"/>
                <w:lang w:eastAsia="ru-RU"/>
              </w:rPr>
            </w:pPr>
            <w:r w:rsidRPr="005D297A">
              <w:rPr>
                <w:color w:val="000000"/>
                <w:lang w:eastAsia="ru-RU"/>
              </w:rPr>
              <w:t>3,36</w:t>
            </w:r>
          </w:p>
        </w:tc>
        <w:tc>
          <w:tcPr>
            <w:tcW w:w="2007" w:type="dxa"/>
            <w:tcBorders>
              <w:top w:val="nil"/>
              <w:left w:val="nil"/>
              <w:bottom w:val="single" w:sz="8" w:space="0" w:color="auto"/>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2,47</w:t>
            </w:r>
          </w:p>
        </w:tc>
      </w:tr>
      <w:tr w:rsidR="005237B2" w:rsidRPr="002F5004" w:rsidTr="00B412F3">
        <w:trPr>
          <w:trHeight w:val="315"/>
        </w:trPr>
        <w:tc>
          <w:tcPr>
            <w:tcW w:w="3988"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Chars="200" w:firstLine="56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в ноябре 2015 года</w:t>
            </w:r>
          </w:p>
        </w:tc>
        <w:tc>
          <w:tcPr>
            <w:tcW w:w="1820" w:type="dxa"/>
            <w:tcBorders>
              <w:top w:val="nil"/>
              <w:left w:val="nil"/>
              <w:bottom w:val="nil"/>
              <w:right w:val="nil"/>
            </w:tcBorders>
            <w:noWrap/>
            <w:vAlign w:val="bottom"/>
          </w:tcPr>
          <w:p w:rsidR="005237B2" w:rsidRPr="005D297A" w:rsidRDefault="005237B2" w:rsidP="005D297A">
            <w:pPr>
              <w:ind w:firstLine="0"/>
              <w:jc w:val="center"/>
              <w:rPr>
                <w:color w:val="000000"/>
                <w:lang w:eastAsia="ru-RU"/>
              </w:rPr>
            </w:pPr>
            <w:r w:rsidRPr="005D297A">
              <w:rPr>
                <w:color w:val="000000"/>
                <w:lang w:eastAsia="ru-RU"/>
              </w:rPr>
              <w:t>2,25</w:t>
            </w:r>
          </w:p>
        </w:tc>
        <w:tc>
          <w:tcPr>
            <w:tcW w:w="1985" w:type="dxa"/>
            <w:tcBorders>
              <w:top w:val="nil"/>
              <w:left w:val="single" w:sz="8" w:space="0" w:color="auto"/>
              <w:bottom w:val="nil"/>
              <w:right w:val="single" w:sz="8" w:space="0" w:color="auto"/>
            </w:tcBorders>
            <w:noWrap/>
            <w:vAlign w:val="bottom"/>
          </w:tcPr>
          <w:p w:rsidR="005237B2" w:rsidRPr="005D297A" w:rsidRDefault="005237B2" w:rsidP="005D297A">
            <w:pPr>
              <w:ind w:firstLine="0"/>
              <w:jc w:val="center"/>
              <w:rPr>
                <w:color w:val="000000"/>
                <w:lang w:eastAsia="ru-RU"/>
              </w:rPr>
            </w:pPr>
            <w:r w:rsidRPr="005D297A">
              <w:rPr>
                <w:color w:val="000000"/>
                <w:lang w:eastAsia="ru-RU"/>
              </w:rPr>
              <w:t>3,35</w:t>
            </w:r>
          </w:p>
        </w:tc>
        <w:tc>
          <w:tcPr>
            <w:tcW w:w="2007" w:type="dxa"/>
            <w:tcBorders>
              <w:top w:val="nil"/>
              <w:left w:val="nil"/>
              <w:bottom w:val="nil"/>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1,92</w:t>
            </w:r>
          </w:p>
        </w:tc>
      </w:tr>
      <w:tr w:rsidR="005237B2" w:rsidRPr="002F5004" w:rsidTr="00B412F3">
        <w:trPr>
          <w:trHeight w:val="315"/>
        </w:trPr>
        <w:tc>
          <w:tcPr>
            <w:tcW w:w="3988" w:type="dxa"/>
            <w:tcBorders>
              <w:top w:val="nil"/>
              <w:left w:val="single" w:sz="8" w:space="0" w:color="auto"/>
              <w:bottom w:val="single" w:sz="8" w:space="0" w:color="auto"/>
              <w:right w:val="nil"/>
            </w:tcBorders>
            <w:vAlign w:val="center"/>
          </w:tcPr>
          <w:p w:rsidR="005237B2" w:rsidRPr="005D297A" w:rsidRDefault="005237B2" w:rsidP="005D297A">
            <w:pPr>
              <w:ind w:firstLineChars="200" w:firstLine="56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в декабре 2015 года</w:t>
            </w:r>
          </w:p>
        </w:tc>
        <w:tc>
          <w:tcPr>
            <w:tcW w:w="1820" w:type="dxa"/>
            <w:tcBorders>
              <w:top w:val="single" w:sz="8" w:space="0" w:color="auto"/>
              <w:left w:val="single" w:sz="8" w:space="0" w:color="auto"/>
              <w:bottom w:val="single" w:sz="8" w:space="0" w:color="auto"/>
              <w:right w:val="nil"/>
            </w:tcBorders>
            <w:noWrap/>
            <w:vAlign w:val="bottom"/>
          </w:tcPr>
          <w:p w:rsidR="005237B2" w:rsidRPr="005D297A" w:rsidRDefault="005237B2" w:rsidP="005D297A">
            <w:pPr>
              <w:ind w:firstLine="0"/>
              <w:jc w:val="center"/>
              <w:rPr>
                <w:color w:val="000000"/>
                <w:lang w:eastAsia="ru-RU"/>
              </w:rPr>
            </w:pPr>
            <w:r w:rsidRPr="005D297A">
              <w:rPr>
                <w:color w:val="000000"/>
                <w:lang w:eastAsia="ru-RU"/>
              </w:rPr>
              <w:t>2,08</w:t>
            </w:r>
          </w:p>
        </w:tc>
        <w:tc>
          <w:tcPr>
            <w:tcW w:w="1985" w:type="dxa"/>
            <w:tcBorders>
              <w:top w:val="single" w:sz="8" w:space="0" w:color="auto"/>
              <w:left w:val="single" w:sz="8" w:space="0" w:color="auto"/>
              <w:bottom w:val="single" w:sz="8" w:space="0" w:color="auto"/>
              <w:right w:val="single" w:sz="8" w:space="0" w:color="auto"/>
            </w:tcBorders>
            <w:noWrap/>
            <w:vAlign w:val="bottom"/>
          </w:tcPr>
          <w:p w:rsidR="005237B2" w:rsidRPr="005D297A" w:rsidRDefault="005237B2" w:rsidP="005D297A">
            <w:pPr>
              <w:ind w:firstLine="0"/>
              <w:jc w:val="center"/>
              <w:rPr>
                <w:color w:val="000000"/>
                <w:lang w:eastAsia="ru-RU"/>
              </w:rPr>
            </w:pPr>
            <w:r w:rsidRPr="005D297A">
              <w:rPr>
                <w:color w:val="000000"/>
                <w:lang w:eastAsia="ru-RU"/>
              </w:rPr>
              <w:t>2,83</w:t>
            </w:r>
          </w:p>
        </w:tc>
        <w:tc>
          <w:tcPr>
            <w:tcW w:w="2007" w:type="dxa"/>
            <w:tcBorders>
              <w:top w:val="single" w:sz="8" w:space="0" w:color="auto"/>
              <w:left w:val="nil"/>
              <w:bottom w:val="single" w:sz="8" w:space="0" w:color="auto"/>
              <w:right w:val="single" w:sz="8"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2,13</w:t>
            </w:r>
          </w:p>
        </w:tc>
      </w:tr>
    </w:tbl>
    <w:p w:rsidR="005237B2" w:rsidRPr="005D297A" w:rsidRDefault="005237B2" w:rsidP="005D297A">
      <w:pPr>
        <w:ind w:firstLine="0"/>
        <w:rPr>
          <w:lang w:eastAsia="ru-RU"/>
        </w:rPr>
      </w:pPr>
    </w:p>
    <w:p w:rsidR="005237B2" w:rsidRPr="005D297A" w:rsidRDefault="005237B2" w:rsidP="005D297A">
      <w:pPr>
        <w:rPr>
          <w:lang w:eastAsia="ru-RU"/>
        </w:rPr>
      </w:pPr>
      <w:r w:rsidRPr="005D297A">
        <w:rPr>
          <w:lang w:eastAsia="ru-RU"/>
        </w:rPr>
        <w:t xml:space="preserve">В таблице </w:t>
      </w:r>
      <w:r>
        <w:rPr>
          <w:lang w:eastAsia="ru-RU"/>
        </w:rPr>
        <w:t>9</w:t>
      </w:r>
      <w:r w:rsidRPr="005D297A">
        <w:rPr>
          <w:lang w:eastAsia="ru-RU"/>
        </w:rPr>
        <w:t xml:space="preserve"> представлен анализ победителей открытых конкурсов, аукционов в электронной форме и запросов котировок за отчетный период. </w:t>
      </w:r>
    </w:p>
    <w:p w:rsidR="005237B2" w:rsidRPr="005D297A" w:rsidRDefault="005237B2" w:rsidP="005D297A">
      <w:pPr>
        <w:ind w:right="-144"/>
        <w:jc w:val="right"/>
        <w:rPr>
          <w:lang w:eastAsia="ru-RU"/>
        </w:rPr>
      </w:pPr>
      <w:r w:rsidRPr="005D297A">
        <w:rPr>
          <w:lang w:eastAsia="ru-RU"/>
        </w:rPr>
        <w:t xml:space="preserve">Таблица </w:t>
      </w:r>
      <w:r>
        <w:rPr>
          <w:lang w:eastAsia="ru-RU"/>
        </w:rPr>
        <w:t>9</w:t>
      </w:r>
    </w:p>
    <w:tbl>
      <w:tblPr>
        <w:tblW w:w="9800" w:type="dxa"/>
        <w:tblInd w:w="89" w:type="dxa"/>
        <w:tblLook w:val="00A0"/>
      </w:tblPr>
      <w:tblGrid>
        <w:gridCol w:w="3740"/>
        <w:gridCol w:w="1020"/>
        <w:gridCol w:w="1080"/>
        <w:gridCol w:w="2410"/>
        <w:gridCol w:w="1550"/>
      </w:tblGrid>
      <w:tr w:rsidR="005237B2" w:rsidRPr="002F5004" w:rsidTr="00A94069">
        <w:trPr>
          <w:trHeight w:val="315"/>
        </w:trPr>
        <w:tc>
          <w:tcPr>
            <w:tcW w:w="3740" w:type="dxa"/>
            <w:vMerge w:val="restart"/>
            <w:tcBorders>
              <w:top w:val="single" w:sz="8" w:space="0" w:color="auto"/>
              <w:left w:val="single" w:sz="8" w:space="0" w:color="auto"/>
              <w:bottom w:val="single" w:sz="8" w:space="0" w:color="000000"/>
              <w:right w:val="nil"/>
            </w:tcBorders>
            <w:vAlign w:val="center"/>
          </w:tcPr>
          <w:p w:rsidR="005237B2" w:rsidRPr="005D297A" w:rsidRDefault="005237B2" w:rsidP="005D297A">
            <w:pPr>
              <w:ind w:firstLine="0"/>
              <w:jc w:val="center"/>
              <w:rPr>
                <w:color w:val="000000"/>
                <w:lang w:eastAsia="ru-RU"/>
              </w:rPr>
            </w:pPr>
            <w:r w:rsidRPr="005D297A">
              <w:rPr>
                <w:color w:val="000000"/>
                <w:lang w:eastAsia="ru-RU"/>
              </w:rPr>
              <w:t>Показатели</w:t>
            </w:r>
          </w:p>
        </w:tc>
        <w:tc>
          <w:tcPr>
            <w:tcW w:w="6060" w:type="dxa"/>
            <w:gridSpan w:val="4"/>
            <w:tcBorders>
              <w:top w:val="single" w:sz="8" w:space="0" w:color="auto"/>
              <w:left w:val="single" w:sz="8" w:space="0" w:color="auto"/>
              <w:bottom w:val="single" w:sz="8" w:space="0" w:color="auto"/>
              <w:right w:val="single" w:sz="8" w:space="0" w:color="000000"/>
            </w:tcBorders>
            <w:vAlign w:val="center"/>
          </w:tcPr>
          <w:p w:rsidR="005237B2" w:rsidRPr="005D297A" w:rsidRDefault="005237B2" w:rsidP="005D297A">
            <w:pPr>
              <w:ind w:firstLine="0"/>
              <w:jc w:val="center"/>
              <w:rPr>
                <w:b/>
                <w:bCs/>
                <w:color w:val="000000"/>
                <w:lang w:eastAsia="ru-RU"/>
              </w:rPr>
            </w:pPr>
            <w:r w:rsidRPr="005D297A">
              <w:rPr>
                <w:b/>
                <w:bCs/>
                <w:color w:val="000000"/>
                <w:lang w:eastAsia="ru-RU"/>
              </w:rPr>
              <w:t>на 01.01.2016</w:t>
            </w:r>
          </w:p>
        </w:tc>
      </w:tr>
      <w:tr w:rsidR="005237B2" w:rsidRPr="002F5004" w:rsidTr="00A94069">
        <w:trPr>
          <w:trHeight w:val="315"/>
        </w:trPr>
        <w:tc>
          <w:tcPr>
            <w:tcW w:w="3740" w:type="dxa"/>
            <w:vMerge/>
            <w:tcBorders>
              <w:top w:val="single" w:sz="8" w:space="0" w:color="auto"/>
              <w:left w:val="single" w:sz="8" w:space="0" w:color="auto"/>
              <w:bottom w:val="single" w:sz="8" w:space="0" w:color="000000"/>
              <w:right w:val="nil"/>
            </w:tcBorders>
            <w:vAlign w:val="center"/>
          </w:tcPr>
          <w:p w:rsidR="005237B2" w:rsidRPr="005D297A" w:rsidRDefault="005237B2" w:rsidP="005D297A">
            <w:pPr>
              <w:ind w:firstLine="0"/>
              <w:jc w:val="left"/>
              <w:rPr>
                <w:color w:val="000000"/>
                <w:lang w:eastAsia="ru-RU"/>
              </w:rPr>
            </w:pPr>
          </w:p>
        </w:tc>
        <w:tc>
          <w:tcPr>
            <w:tcW w:w="1020" w:type="dxa"/>
            <w:tcBorders>
              <w:top w:val="single" w:sz="8" w:space="0" w:color="auto"/>
              <w:left w:val="single" w:sz="8" w:space="0" w:color="auto"/>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кол-во</w:t>
            </w:r>
          </w:p>
        </w:tc>
        <w:tc>
          <w:tcPr>
            <w:tcW w:w="108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доля</w:t>
            </w:r>
          </w:p>
        </w:tc>
        <w:tc>
          <w:tcPr>
            <w:tcW w:w="241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 xml:space="preserve">на сумму </w:t>
            </w:r>
            <w:r w:rsidRPr="005D297A">
              <w:rPr>
                <w:i/>
                <w:iCs/>
                <w:color w:val="000000"/>
                <w:lang w:eastAsia="ru-RU"/>
              </w:rPr>
              <w:t>(тыс. руб.)</w:t>
            </w:r>
          </w:p>
        </w:tc>
        <w:tc>
          <w:tcPr>
            <w:tcW w:w="155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доля</w:t>
            </w:r>
          </w:p>
        </w:tc>
      </w:tr>
      <w:tr w:rsidR="005237B2" w:rsidRPr="002F5004" w:rsidTr="00A94069">
        <w:trPr>
          <w:trHeight w:val="585"/>
        </w:trPr>
        <w:tc>
          <w:tcPr>
            <w:tcW w:w="3740" w:type="dxa"/>
            <w:tcBorders>
              <w:top w:val="single" w:sz="8" w:space="0" w:color="auto"/>
              <w:left w:val="single" w:sz="8" w:space="0" w:color="auto"/>
              <w:bottom w:val="single" w:sz="8" w:space="0" w:color="auto"/>
              <w:right w:val="single" w:sz="8" w:space="0" w:color="000000"/>
            </w:tcBorders>
            <w:vAlign w:val="center"/>
          </w:tcPr>
          <w:p w:rsidR="005237B2" w:rsidRPr="005D297A" w:rsidRDefault="005237B2" w:rsidP="005D297A">
            <w:pPr>
              <w:ind w:firstLine="0"/>
              <w:jc w:val="left"/>
              <w:rPr>
                <w:b/>
                <w:bCs/>
                <w:i/>
                <w:iCs/>
                <w:color w:val="000000"/>
                <w:lang w:eastAsia="ru-RU"/>
              </w:rPr>
            </w:pPr>
            <w:r w:rsidRPr="005D297A">
              <w:rPr>
                <w:b/>
                <w:bCs/>
                <w:i/>
                <w:iCs/>
                <w:color w:val="000000"/>
                <w:lang w:eastAsia="ru-RU"/>
              </w:rPr>
              <w:t>Победители по проведенным конкурсам – всего</w:t>
            </w:r>
          </w:p>
        </w:tc>
        <w:tc>
          <w:tcPr>
            <w:tcW w:w="102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130</w:t>
            </w:r>
          </w:p>
        </w:tc>
        <w:tc>
          <w:tcPr>
            <w:tcW w:w="108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100%</w:t>
            </w:r>
          </w:p>
        </w:tc>
        <w:tc>
          <w:tcPr>
            <w:tcW w:w="241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2 503 254,74</w:t>
            </w:r>
          </w:p>
        </w:tc>
        <w:tc>
          <w:tcPr>
            <w:tcW w:w="155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100%</w:t>
            </w:r>
          </w:p>
        </w:tc>
      </w:tr>
      <w:tr w:rsidR="005237B2" w:rsidRPr="002F5004" w:rsidTr="00A94069">
        <w:trPr>
          <w:trHeight w:val="315"/>
        </w:trPr>
        <w:tc>
          <w:tcPr>
            <w:tcW w:w="3740" w:type="dxa"/>
            <w:tcBorders>
              <w:top w:val="single" w:sz="8" w:space="0" w:color="auto"/>
              <w:left w:val="single" w:sz="8" w:space="0" w:color="auto"/>
              <w:bottom w:val="single" w:sz="8" w:space="0" w:color="auto"/>
              <w:right w:val="single" w:sz="8" w:space="0" w:color="000000"/>
            </w:tcBorders>
            <w:vAlign w:val="center"/>
          </w:tcPr>
          <w:p w:rsidR="005237B2" w:rsidRPr="005D297A" w:rsidRDefault="005237B2" w:rsidP="005D297A">
            <w:pPr>
              <w:ind w:firstLine="0"/>
              <w:jc w:val="left"/>
              <w:rPr>
                <w:color w:val="000000"/>
                <w:lang w:eastAsia="ru-RU"/>
              </w:rPr>
            </w:pPr>
            <w:r w:rsidRPr="005D297A">
              <w:rPr>
                <w:color w:val="000000"/>
                <w:lang w:eastAsia="ru-RU"/>
              </w:rPr>
              <w:t>в т.ч.:</w:t>
            </w:r>
          </w:p>
        </w:tc>
        <w:tc>
          <w:tcPr>
            <w:tcW w:w="102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 </w:t>
            </w:r>
          </w:p>
        </w:tc>
        <w:tc>
          <w:tcPr>
            <w:tcW w:w="108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 </w:t>
            </w:r>
          </w:p>
        </w:tc>
        <w:tc>
          <w:tcPr>
            <w:tcW w:w="241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 </w:t>
            </w:r>
          </w:p>
        </w:tc>
        <w:tc>
          <w:tcPr>
            <w:tcW w:w="155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 </w:t>
            </w:r>
          </w:p>
        </w:tc>
      </w:tr>
      <w:tr w:rsidR="005237B2" w:rsidRPr="002F5004" w:rsidTr="00A94069">
        <w:trPr>
          <w:trHeight w:val="480"/>
        </w:trPr>
        <w:tc>
          <w:tcPr>
            <w:tcW w:w="3740" w:type="dxa"/>
            <w:tcBorders>
              <w:top w:val="single" w:sz="8" w:space="0" w:color="auto"/>
              <w:left w:val="single" w:sz="8" w:space="0" w:color="auto"/>
              <w:bottom w:val="single" w:sz="8" w:space="0" w:color="auto"/>
              <w:right w:val="single" w:sz="8" w:space="0" w:color="000000"/>
            </w:tcBorders>
            <w:vAlign w:val="center"/>
          </w:tcPr>
          <w:p w:rsidR="005237B2" w:rsidRPr="005D297A" w:rsidRDefault="005237B2" w:rsidP="005D297A">
            <w:pPr>
              <w:ind w:firstLineChars="200" w:firstLine="56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местные</w:t>
            </w:r>
          </w:p>
        </w:tc>
        <w:tc>
          <w:tcPr>
            <w:tcW w:w="102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81</w:t>
            </w:r>
          </w:p>
        </w:tc>
        <w:tc>
          <w:tcPr>
            <w:tcW w:w="108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62,31%</w:t>
            </w:r>
          </w:p>
        </w:tc>
        <w:tc>
          <w:tcPr>
            <w:tcW w:w="241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2 394 693,85</w:t>
            </w:r>
          </w:p>
        </w:tc>
        <w:tc>
          <w:tcPr>
            <w:tcW w:w="155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95,66%</w:t>
            </w:r>
          </w:p>
        </w:tc>
      </w:tr>
      <w:tr w:rsidR="005237B2" w:rsidRPr="002F5004" w:rsidTr="00A94069">
        <w:trPr>
          <w:trHeight w:val="315"/>
        </w:trPr>
        <w:tc>
          <w:tcPr>
            <w:tcW w:w="3740" w:type="dxa"/>
            <w:tcBorders>
              <w:top w:val="single" w:sz="8" w:space="0" w:color="auto"/>
              <w:left w:val="single" w:sz="8" w:space="0" w:color="auto"/>
              <w:bottom w:val="single" w:sz="8" w:space="0" w:color="auto"/>
              <w:right w:val="single" w:sz="8" w:space="0" w:color="000000"/>
            </w:tcBorders>
            <w:vAlign w:val="center"/>
          </w:tcPr>
          <w:p w:rsidR="005237B2" w:rsidRPr="005D297A" w:rsidRDefault="005237B2" w:rsidP="005D297A">
            <w:pPr>
              <w:ind w:firstLineChars="200" w:firstLine="56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другие регионы</w:t>
            </w:r>
          </w:p>
        </w:tc>
        <w:tc>
          <w:tcPr>
            <w:tcW w:w="102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49</w:t>
            </w:r>
          </w:p>
        </w:tc>
        <w:tc>
          <w:tcPr>
            <w:tcW w:w="108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37,69%</w:t>
            </w:r>
          </w:p>
        </w:tc>
        <w:tc>
          <w:tcPr>
            <w:tcW w:w="241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108 560,89</w:t>
            </w:r>
          </w:p>
        </w:tc>
        <w:tc>
          <w:tcPr>
            <w:tcW w:w="155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4,34%</w:t>
            </w:r>
          </w:p>
        </w:tc>
      </w:tr>
      <w:tr w:rsidR="005237B2" w:rsidRPr="002F5004" w:rsidTr="00A94069">
        <w:trPr>
          <w:trHeight w:val="690"/>
        </w:trPr>
        <w:tc>
          <w:tcPr>
            <w:tcW w:w="3740" w:type="dxa"/>
            <w:tcBorders>
              <w:top w:val="nil"/>
              <w:left w:val="single" w:sz="8" w:space="0" w:color="auto"/>
              <w:bottom w:val="single" w:sz="8" w:space="0" w:color="auto"/>
              <w:right w:val="single" w:sz="8" w:space="0" w:color="000000"/>
            </w:tcBorders>
            <w:vAlign w:val="center"/>
          </w:tcPr>
          <w:p w:rsidR="005237B2" w:rsidRPr="005D297A" w:rsidRDefault="005237B2" w:rsidP="005D297A">
            <w:pPr>
              <w:ind w:firstLine="0"/>
              <w:jc w:val="left"/>
              <w:rPr>
                <w:b/>
                <w:bCs/>
                <w:i/>
                <w:iCs/>
                <w:color w:val="000000"/>
                <w:lang w:eastAsia="ru-RU"/>
              </w:rPr>
            </w:pPr>
            <w:r w:rsidRPr="005D297A">
              <w:rPr>
                <w:b/>
                <w:bCs/>
                <w:i/>
                <w:iCs/>
                <w:color w:val="000000"/>
                <w:lang w:eastAsia="ru-RU"/>
              </w:rPr>
              <w:t>Победители по проведенным аукционам в электронной форме – всего</w:t>
            </w:r>
          </w:p>
        </w:tc>
        <w:tc>
          <w:tcPr>
            <w:tcW w:w="102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4319</w:t>
            </w:r>
          </w:p>
        </w:tc>
        <w:tc>
          <w:tcPr>
            <w:tcW w:w="108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100%</w:t>
            </w:r>
          </w:p>
        </w:tc>
        <w:tc>
          <w:tcPr>
            <w:tcW w:w="241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11 225 044,79</w:t>
            </w:r>
          </w:p>
        </w:tc>
        <w:tc>
          <w:tcPr>
            <w:tcW w:w="155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100%</w:t>
            </w:r>
          </w:p>
        </w:tc>
      </w:tr>
      <w:tr w:rsidR="005237B2" w:rsidRPr="002F5004" w:rsidTr="00A94069">
        <w:trPr>
          <w:trHeight w:val="315"/>
        </w:trPr>
        <w:tc>
          <w:tcPr>
            <w:tcW w:w="3740" w:type="dxa"/>
            <w:tcBorders>
              <w:top w:val="single" w:sz="8" w:space="0" w:color="auto"/>
              <w:left w:val="single" w:sz="8" w:space="0" w:color="auto"/>
              <w:bottom w:val="single" w:sz="8" w:space="0" w:color="auto"/>
              <w:right w:val="single" w:sz="8" w:space="0" w:color="000000"/>
            </w:tcBorders>
            <w:vAlign w:val="center"/>
          </w:tcPr>
          <w:p w:rsidR="005237B2" w:rsidRPr="005D297A" w:rsidRDefault="005237B2" w:rsidP="005D297A">
            <w:pPr>
              <w:ind w:firstLine="0"/>
              <w:jc w:val="left"/>
              <w:rPr>
                <w:color w:val="000000"/>
                <w:lang w:eastAsia="ru-RU"/>
              </w:rPr>
            </w:pPr>
            <w:r w:rsidRPr="005D297A">
              <w:rPr>
                <w:color w:val="000000"/>
                <w:lang w:eastAsia="ru-RU"/>
              </w:rPr>
              <w:t>в т.ч.:</w:t>
            </w:r>
          </w:p>
        </w:tc>
        <w:tc>
          <w:tcPr>
            <w:tcW w:w="102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0</w:t>
            </w:r>
          </w:p>
        </w:tc>
        <w:tc>
          <w:tcPr>
            <w:tcW w:w="108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 </w:t>
            </w:r>
          </w:p>
        </w:tc>
        <w:tc>
          <w:tcPr>
            <w:tcW w:w="241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0,00</w:t>
            </w:r>
          </w:p>
        </w:tc>
        <w:tc>
          <w:tcPr>
            <w:tcW w:w="155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 </w:t>
            </w:r>
          </w:p>
        </w:tc>
      </w:tr>
      <w:tr w:rsidR="005237B2" w:rsidRPr="002F5004" w:rsidTr="00A94069">
        <w:trPr>
          <w:trHeight w:val="315"/>
        </w:trPr>
        <w:tc>
          <w:tcPr>
            <w:tcW w:w="3740" w:type="dxa"/>
            <w:tcBorders>
              <w:top w:val="single" w:sz="8" w:space="0" w:color="auto"/>
              <w:left w:val="single" w:sz="8" w:space="0" w:color="auto"/>
              <w:bottom w:val="single" w:sz="8" w:space="0" w:color="auto"/>
              <w:right w:val="single" w:sz="8" w:space="0" w:color="000000"/>
            </w:tcBorders>
            <w:vAlign w:val="center"/>
          </w:tcPr>
          <w:p w:rsidR="005237B2" w:rsidRPr="005D297A" w:rsidRDefault="005237B2" w:rsidP="005D297A">
            <w:pPr>
              <w:ind w:firstLineChars="200" w:firstLine="56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местные</w:t>
            </w:r>
          </w:p>
        </w:tc>
        <w:tc>
          <w:tcPr>
            <w:tcW w:w="102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2749</w:t>
            </w:r>
          </w:p>
        </w:tc>
        <w:tc>
          <w:tcPr>
            <w:tcW w:w="108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63,65%</w:t>
            </w:r>
          </w:p>
        </w:tc>
        <w:tc>
          <w:tcPr>
            <w:tcW w:w="241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4 045 912,81</w:t>
            </w:r>
          </w:p>
        </w:tc>
        <w:tc>
          <w:tcPr>
            <w:tcW w:w="155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36,04%</w:t>
            </w:r>
          </w:p>
        </w:tc>
      </w:tr>
      <w:tr w:rsidR="005237B2" w:rsidRPr="002F5004" w:rsidTr="00A94069">
        <w:trPr>
          <w:trHeight w:val="315"/>
        </w:trPr>
        <w:tc>
          <w:tcPr>
            <w:tcW w:w="3740" w:type="dxa"/>
            <w:tcBorders>
              <w:top w:val="single" w:sz="8" w:space="0" w:color="auto"/>
              <w:left w:val="single" w:sz="8" w:space="0" w:color="auto"/>
              <w:bottom w:val="single" w:sz="8" w:space="0" w:color="auto"/>
              <w:right w:val="single" w:sz="8" w:space="0" w:color="000000"/>
            </w:tcBorders>
            <w:vAlign w:val="center"/>
          </w:tcPr>
          <w:p w:rsidR="005237B2" w:rsidRPr="005D297A" w:rsidRDefault="005237B2" w:rsidP="005D297A">
            <w:pPr>
              <w:ind w:firstLineChars="200" w:firstLine="56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другие регионы</w:t>
            </w:r>
          </w:p>
        </w:tc>
        <w:tc>
          <w:tcPr>
            <w:tcW w:w="102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1570</w:t>
            </w:r>
          </w:p>
        </w:tc>
        <w:tc>
          <w:tcPr>
            <w:tcW w:w="108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36,35%</w:t>
            </w:r>
          </w:p>
        </w:tc>
        <w:tc>
          <w:tcPr>
            <w:tcW w:w="241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7 179 131,98</w:t>
            </w:r>
          </w:p>
        </w:tc>
        <w:tc>
          <w:tcPr>
            <w:tcW w:w="155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63,96%</w:t>
            </w:r>
          </w:p>
        </w:tc>
      </w:tr>
      <w:tr w:rsidR="005237B2" w:rsidRPr="002F5004" w:rsidTr="00A94069">
        <w:trPr>
          <w:trHeight w:val="555"/>
        </w:trPr>
        <w:tc>
          <w:tcPr>
            <w:tcW w:w="3740" w:type="dxa"/>
            <w:tcBorders>
              <w:top w:val="nil"/>
              <w:left w:val="single" w:sz="8" w:space="0" w:color="auto"/>
              <w:bottom w:val="single" w:sz="8" w:space="0" w:color="auto"/>
              <w:right w:val="single" w:sz="8" w:space="0" w:color="000000"/>
            </w:tcBorders>
            <w:vAlign w:val="center"/>
          </w:tcPr>
          <w:p w:rsidR="005237B2" w:rsidRPr="005D297A" w:rsidRDefault="005237B2" w:rsidP="005D297A">
            <w:pPr>
              <w:ind w:firstLine="0"/>
              <w:jc w:val="left"/>
              <w:rPr>
                <w:b/>
                <w:bCs/>
                <w:i/>
                <w:iCs/>
                <w:color w:val="000000"/>
                <w:lang w:eastAsia="ru-RU"/>
              </w:rPr>
            </w:pPr>
            <w:r w:rsidRPr="005D297A">
              <w:rPr>
                <w:b/>
                <w:bCs/>
                <w:i/>
                <w:iCs/>
                <w:color w:val="000000"/>
                <w:lang w:eastAsia="ru-RU"/>
              </w:rPr>
              <w:t>Победители запросов котировок  – всего</w:t>
            </w:r>
          </w:p>
        </w:tc>
        <w:tc>
          <w:tcPr>
            <w:tcW w:w="102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2048</w:t>
            </w:r>
          </w:p>
        </w:tc>
        <w:tc>
          <w:tcPr>
            <w:tcW w:w="1080" w:type="dxa"/>
            <w:tcBorders>
              <w:top w:val="nil"/>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100%</w:t>
            </w:r>
          </w:p>
        </w:tc>
        <w:tc>
          <w:tcPr>
            <w:tcW w:w="241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217 874,01</w:t>
            </w:r>
          </w:p>
        </w:tc>
        <w:tc>
          <w:tcPr>
            <w:tcW w:w="1550" w:type="dxa"/>
            <w:tcBorders>
              <w:top w:val="nil"/>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100%</w:t>
            </w:r>
          </w:p>
        </w:tc>
      </w:tr>
      <w:tr w:rsidR="005237B2" w:rsidRPr="002F5004" w:rsidTr="00A94069">
        <w:trPr>
          <w:trHeight w:val="315"/>
        </w:trPr>
        <w:tc>
          <w:tcPr>
            <w:tcW w:w="3740" w:type="dxa"/>
            <w:tcBorders>
              <w:top w:val="single" w:sz="8" w:space="0" w:color="auto"/>
              <w:left w:val="single" w:sz="8" w:space="0" w:color="auto"/>
              <w:bottom w:val="single" w:sz="8" w:space="0" w:color="auto"/>
              <w:right w:val="single" w:sz="8" w:space="0" w:color="000000"/>
            </w:tcBorders>
            <w:vAlign w:val="center"/>
          </w:tcPr>
          <w:p w:rsidR="005237B2" w:rsidRPr="005D297A" w:rsidRDefault="005237B2" w:rsidP="005D297A">
            <w:pPr>
              <w:ind w:firstLine="0"/>
              <w:jc w:val="left"/>
              <w:rPr>
                <w:color w:val="000000"/>
                <w:lang w:eastAsia="ru-RU"/>
              </w:rPr>
            </w:pPr>
            <w:r w:rsidRPr="005D297A">
              <w:rPr>
                <w:color w:val="000000"/>
                <w:lang w:eastAsia="ru-RU"/>
              </w:rPr>
              <w:t>в т.ч.:</w:t>
            </w:r>
          </w:p>
        </w:tc>
        <w:tc>
          <w:tcPr>
            <w:tcW w:w="102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0</w:t>
            </w:r>
          </w:p>
        </w:tc>
        <w:tc>
          <w:tcPr>
            <w:tcW w:w="108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 </w:t>
            </w:r>
          </w:p>
        </w:tc>
        <w:tc>
          <w:tcPr>
            <w:tcW w:w="241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0,00</w:t>
            </w:r>
          </w:p>
        </w:tc>
        <w:tc>
          <w:tcPr>
            <w:tcW w:w="155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 </w:t>
            </w:r>
          </w:p>
        </w:tc>
      </w:tr>
      <w:tr w:rsidR="005237B2" w:rsidRPr="002F5004" w:rsidTr="00A94069">
        <w:trPr>
          <w:trHeight w:val="315"/>
        </w:trPr>
        <w:tc>
          <w:tcPr>
            <w:tcW w:w="3740" w:type="dxa"/>
            <w:tcBorders>
              <w:top w:val="single" w:sz="8" w:space="0" w:color="auto"/>
              <w:left w:val="single" w:sz="8" w:space="0" w:color="auto"/>
              <w:bottom w:val="single" w:sz="8" w:space="0" w:color="auto"/>
              <w:right w:val="single" w:sz="8" w:space="0" w:color="000000"/>
            </w:tcBorders>
            <w:vAlign w:val="center"/>
          </w:tcPr>
          <w:p w:rsidR="005237B2" w:rsidRPr="005D297A" w:rsidRDefault="005237B2" w:rsidP="005D297A">
            <w:pPr>
              <w:ind w:firstLineChars="200" w:firstLine="56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местные</w:t>
            </w:r>
          </w:p>
        </w:tc>
        <w:tc>
          <w:tcPr>
            <w:tcW w:w="102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1726</w:t>
            </w:r>
          </w:p>
        </w:tc>
        <w:tc>
          <w:tcPr>
            <w:tcW w:w="108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84,28%</w:t>
            </w:r>
          </w:p>
        </w:tc>
        <w:tc>
          <w:tcPr>
            <w:tcW w:w="241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179 376,08</w:t>
            </w:r>
          </w:p>
        </w:tc>
        <w:tc>
          <w:tcPr>
            <w:tcW w:w="155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82,33%</w:t>
            </w:r>
          </w:p>
        </w:tc>
      </w:tr>
      <w:tr w:rsidR="005237B2" w:rsidRPr="002F5004" w:rsidTr="00A94069">
        <w:trPr>
          <w:trHeight w:val="315"/>
        </w:trPr>
        <w:tc>
          <w:tcPr>
            <w:tcW w:w="3740" w:type="dxa"/>
            <w:tcBorders>
              <w:top w:val="single" w:sz="8" w:space="0" w:color="auto"/>
              <w:left w:val="single" w:sz="8" w:space="0" w:color="auto"/>
              <w:bottom w:val="single" w:sz="8" w:space="0" w:color="auto"/>
              <w:right w:val="single" w:sz="8" w:space="0" w:color="000000"/>
            </w:tcBorders>
            <w:vAlign w:val="center"/>
          </w:tcPr>
          <w:p w:rsidR="005237B2" w:rsidRPr="005D297A" w:rsidRDefault="005237B2" w:rsidP="005D297A">
            <w:pPr>
              <w:ind w:firstLineChars="200" w:firstLine="56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другие регионы</w:t>
            </w:r>
          </w:p>
        </w:tc>
        <w:tc>
          <w:tcPr>
            <w:tcW w:w="102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322</w:t>
            </w:r>
          </w:p>
        </w:tc>
        <w:tc>
          <w:tcPr>
            <w:tcW w:w="108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15,72%</w:t>
            </w:r>
          </w:p>
        </w:tc>
        <w:tc>
          <w:tcPr>
            <w:tcW w:w="241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38 497,93</w:t>
            </w:r>
          </w:p>
        </w:tc>
        <w:tc>
          <w:tcPr>
            <w:tcW w:w="1550" w:type="dxa"/>
            <w:tcBorders>
              <w:top w:val="single" w:sz="8" w:space="0" w:color="auto"/>
              <w:left w:val="nil"/>
              <w:bottom w:val="single" w:sz="8" w:space="0" w:color="auto"/>
              <w:right w:val="single" w:sz="8" w:space="0" w:color="000000"/>
            </w:tcBorders>
            <w:vAlign w:val="center"/>
          </w:tcPr>
          <w:p w:rsidR="005237B2" w:rsidRPr="005D297A" w:rsidRDefault="005237B2" w:rsidP="005D297A">
            <w:pPr>
              <w:ind w:firstLine="0"/>
              <w:jc w:val="center"/>
              <w:rPr>
                <w:color w:val="000000"/>
                <w:lang w:eastAsia="ru-RU"/>
              </w:rPr>
            </w:pPr>
            <w:r w:rsidRPr="005D297A">
              <w:rPr>
                <w:color w:val="000000"/>
                <w:lang w:eastAsia="ru-RU"/>
              </w:rPr>
              <w:t>17,67%</w:t>
            </w:r>
          </w:p>
        </w:tc>
      </w:tr>
    </w:tbl>
    <w:p w:rsidR="005237B2" w:rsidRPr="005D297A" w:rsidRDefault="005237B2" w:rsidP="005D297A">
      <w:pPr>
        <w:ind w:firstLine="0"/>
        <w:jc w:val="left"/>
        <w:rPr>
          <w:lang w:eastAsia="ru-RU"/>
        </w:rPr>
      </w:pPr>
    </w:p>
    <w:p w:rsidR="005237B2" w:rsidRPr="005D297A" w:rsidRDefault="005237B2" w:rsidP="005D297A">
      <w:pPr>
        <w:jc w:val="left"/>
        <w:rPr>
          <w:lang w:eastAsia="ru-RU"/>
        </w:rPr>
      </w:pPr>
      <w:r w:rsidRPr="005D297A">
        <w:rPr>
          <w:lang w:eastAsia="ru-RU"/>
        </w:rPr>
        <w:t>В таблице 1</w:t>
      </w:r>
      <w:r>
        <w:rPr>
          <w:lang w:eastAsia="ru-RU"/>
        </w:rPr>
        <w:t>0</w:t>
      </w:r>
      <w:r w:rsidRPr="005D297A">
        <w:rPr>
          <w:lang w:eastAsia="ru-RU"/>
        </w:rPr>
        <w:t xml:space="preserve"> представлен анализ заявок участников размещения заказа:</w:t>
      </w:r>
    </w:p>
    <w:p w:rsidR="005237B2" w:rsidRPr="005D297A" w:rsidRDefault="005237B2" w:rsidP="005D297A">
      <w:pPr>
        <w:jc w:val="right"/>
        <w:rPr>
          <w:lang w:eastAsia="ru-RU"/>
        </w:rPr>
      </w:pPr>
      <w:r w:rsidRPr="005D297A">
        <w:rPr>
          <w:lang w:eastAsia="ru-RU"/>
        </w:rPr>
        <w:t>Таблица 1</w:t>
      </w:r>
      <w:r>
        <w:rPr>
          <w:lang w:eastAsia="ru-RU"/>
        </w:rPr>
        <w:t>0</w:t>
      </w:r>
    </w:p>
    <w:tbl>
      <w:tblPr>
        <w:tblW w:w="9800" w:type="dxa"/>
        <w:tblInd w:w="89" w:type="dxa"/>
        <w:tblLook w:val="00A0"/>
      </w:tblPr>
      <w:tblGrid>
        <w:gridCol w:w="2920"/>
        <w:gridCol w:w="1960"/>
        <w:gridCol w:w="2085"/>
        <w:gridCol w:w="2835"/>
      </w:tblGrid>
      <w:tr w:rsidR="005237B2" w:rsidRPr="002F5004" w:rsidTr="00A94069">
        <w:trPr>
          <w:trHeight w:val="1140"/>
        </w:trPr>
        <w:tc>
          <w:tcPr>
            <w:tcW w:w="2920" w:type="dxa"/>
            <w:tcBorders>
              <w:top w:val="single" w:sz="8" w:space="0" w:color="auto"/>
              <w:left w:val="single" w:sz="8" w:space="0" w:color="auto"/>
              <w:bottom w:val="single" w:sz="8" w:space="0" w:color="auto"/>
              <w:right w:val="single" w:sz="4" w:space="0" w:color="auto"/>
            </w:tcBorders>
            <w:noWrap/>
            <w:vAlign w:val="center"/>
          </w:tcPr>
          <w:p w:rsidR="005237B2" w:rsidRPr="005D297A" w:rsidRDefault="005237B2" w:rsidP="005D297A">
            <w:pPr>
              <w:ind w:firstLine="0"/>
              <w:jc w:val="center"/>
              <w:rPr>
                <w:color w:val="000000"/>
                <w:lang w:eastAsia="ru-RU"/>
              </w:rPr>
            </w:pPr>
            <w:r w:rsidRPr="005D297A">
              <w:rPr>
                <w:color w:val="000000"/>
                <w:lang w:eastAsia="ru-RU"/>
              </w:rPr>
              <w:t>Способ размещения</w:t>
            </w:r>
          </w:p>
        </w:tc>
        <w:tc>
          <w:tcPr>
            <w:tcW w:w="1960" w:type="dxa"/>
            <w:tcBorders>
              <w:top w:val="single" w:sz="8" w:space="0" w:color="auto"/>
              <w:left w:val="nil"/>
              <w:bottom w:val="single" w:sz="8"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Подано заявок</w:t>
            </w:r>
          </w:p>
        </w:tc>
        <w:tc>
          <w:tcPr>
            <w:tcW w:w="2085" w:type="dxa"/>
            <w:tcBorders>
              <w:top w:val="single" w:sz="8" w:space="0" w:color="auto"/>
              <w:left w:val="nil"/>
              <w:bottom w:val="single" w:sz="8" w:space="0" w:color="auto"/>
              <w:right w:val="single" w:sz="4"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Отклонено заявок</w:t>
            </w:r>
          </w:p>
        </w:tc>
        <w:tc>
          <w:tcPr>
            <w:tcW w:w="2835" w:type="dxa"/>
            <w:tcBorders>
              <w:top w:val="single" w:sz="8" w:space="0" w:color="auto"/>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Кол-во заявок участников, принявших участие в торги</w:t>
            </w:r>
          </w:p>
        </w:tc>
      </w:tr>
      <w:tr w:rsidR="005237B2" w:rsidRPr="002F5004" w:rsidTr="00A94069">
        <w:trPr>
          <w:trHeight w:val="375"/>
        </w:trPr>
        <w:tc>
          <w:tcPr>
            <w:tcW w:w="2920" w:type="dxa"/>
            <w:tcBorders>
              <w:top w:val="nil"/>
              <w:left w:val="single" w:sz="8" w:space="0" w:color="auto"/>
              <w:bottom w:val="single" w:sz="4" w:space="0" w:color="auto"/>
              <w:right w:val="single" w:sz="4" w:space="0" w:color="auto"/>
            </w:tcBorders>
            <w:noWrap/>
            <w:vAlign w:val="bottom"/>
          </w:tcPr>
          <w:p w:rsidR="005237B2" w:rsidRPr="005D297A" w:rsidRDefault="005237B2" w:rsidP="005D297A">
            <w:pPr>
              <w:ind w:firstLine="0"/>
              <w:jc w:val="left"/>
              <w:rPr>
                <w:color w:val="000000"/>
                <w:lang w:eastAsia="ru-RU"/>
              </w:rPr>
            </w:pPr>
            <w:r w:rsidRPr="005D297A">
              <w:rPr>
                <w:color w:val="000000"/>
                <w:lang w:eastAsia="ru-RU"/>
              </w:rPr>
              <w:t>Конкурс</w:t>
            </w:r>
          </w:p>
        </w:tc>
        <w:tc>
          <w:tcPr>
            <w:tcW w:w="1960"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339</w:t>
            </w:r>
          </w:p>
        </w:tc>
        <w:tc>
          <w:tcPr>
            <w:tcW w:w="2085"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91</w:t>
            </w:r>
          </w:p>
        </w:tc>
        <w:tc>
          <w:tcPr>
            <w:tcW w:w="2835"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248</w:t>
            </w:r>
          </w:p>
        </w:tc>
      </w:tr>
      <w:tr w:rsidR="005237B2" w:rsidRPr="002F5004" w:rsidTr="00A94069">
        <w:trPr>
          <w:trHeight w:val="375"/>
        </w:trPr>
        <w:tc>
          <w:tcPr>
            <w:tcW w:w="2920" w:type="dxa"/>
            <w:tcBorders>
              <w:top w:val="nil"/>
              <w:left w:val="single" w:sz="8" w:space="0" w:color="auto"/>
              <w:bottom w:val="single" w:sz="4" w:space="0" w:color="auto"/>
              <w:right w:val="single" w:sz="4" w:space="0" w:color="auto"/>
            </w:tcBorders>
            <w:noWrap/>
            <w:vAlign w:val="bottom"/>
          </w:tcPr>
          <w:p w:rsidR="005237B2" w:rsidRPr="005D297A" w:rsidRDefault="005237B2" w:rsidP="005D297A">
            <w:pPr>
              <w:ind w:firstLine="0"/>
              <w:jc w:val="left"/>
              <w:rPr>
                <w:color w:val="000000"/>
                <w:lang w:eastAsia="ru-RU"/>
              </w:rPr>
            </w:pPr>
            <w:r w:rsidRPr="005D297A">
              <w:rPr>
                <w:color w:val="000000"/>
                <w:lang w:eastAsia="ru-RU"/>
              </w:rPr>
              <w:t>Электронный аукцион</w:t>
            </w:r>
          </w:p>
        </w:tc>
        <w:tc>
          <w:tcPr>
            <w:tcW w:w="1960"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15601</w:t>
            </w:r>
          </w:p>
        </w:tc>
        <w:tc>
          <w:tcPr>
            <w:tcW w:w="2085"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1538</w:t>
            </w:r>
          </w:p>
        </w:tc>
        <w:tc>
          <w:tcPr>
            <w:tcW w:w="2835"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8675</w:t>
            </w:r>
          </w:p>
        </w:tc>
      </w:tr>
      <w:tr w:rsidR="005237B2" w:rsidRPr="002F5004" w:rsidTr="00A94069">
        <w:trPr>
          <w:trHeight w:val="390"/>
        </w:trPr>
        <w:tc>
          <w:tcPr>
            <w:tcW w:w="2920" w:type="dxa"/>
            <w:tcBorders>
              <w:top w:val="nil"/>
              <w:left w:val="single" w:sz="8" w:space="0" w:color="auto"/>
              <w:bottom w:val="single" w:sz="8" w:space="0" w:color="auto"/>
              <w:right w:val="single" w:sz="4" w:space="0" w:color="auto"/>
            </w:tcBorders>
            <w:noWrap/>
            <w:vAlign w:val="bottom"/>
          </w:tcPr>
          <w:p w:rsidR="005237B2" w:rsidRPr="005D297A" w:rsidRDefault="005237B2" w:rsidP="005D297A">
            <w:pPr>
              <w:ind w:firstLine="0"/>
              <w:jc w:val="left"/>
              <w:rPr>
                <w:color w:val="000000"/>
                <w:lang w:eastAsia="ru-RU"/>
              </w:rPr>
            </w:pPr>
            <w:r w:rsidRPr="005D297A">
              <w:rPr>
                <w:color w:val="000000"/>
                <w:lang w:eastAsia="ru-RU"/>
              </w:rPr>
              <w:t>Запрос котировок</w:t>
            </w:r>
          </w:p>
        </w:tc>
        <w:tc>
          <w:tcPr>
            <w:tcW w:w="1960" w:type="dxa"/>
            <w:tcBorders>
              <w:top w:val="nil"/>
              <w:left w:val="nil"/>
              <w:bottom w:val="nil"/>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5194</w:t>
            </w:r>
          </w:p>
        </w:tc>
        <w:tc>
          <w:tcPr>
            <w:tcW w:w="2085"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106</w:t>
            </w:r>
          </w:p>
        </w:tc>
        <w:tc>
          <w:tcPr>
            <w:tcW w:w="2835" w:type="dxa"/>
            <w:tcBorders>
              <w:top w:val="nil"/>
              <w:left w:val="nil"/>
              <w:bottom w:val="single" w:sz="4" w:space="0" w:color="auto"/>
              <w:right w:val="single" w:sz="4" w:space="0" w:color="auto"/>
            </w:tcBorders>
            <w:noWrap/>
            <w:vAlign w:val="bottom"/>
          </w:tcPr>
          <w:p w:rsidR="005237B2" w:rsidRPr="005D297A" w:rsidRDefault="005237B2" w:rsidP="005D297A">
            <w:pPr>
              <w:ind w:firstLine="0"/>
              <w:jc w:val="center"/>
              <w:rPr>
                <w:lang w:eastAsia="ru-RU"/>
              </w:rPr>
            </w:pPr>
            <w:r w:rsidRPr="005D297A">
              <w:rPr>
                <w:lang w:eastAsia="ru-RU"/>
              </w:rPr>
              <w:t>5088</w:t>
            </w:r>
          </w:p>
        </w:tc>
      </w:tr>
      <w:tr w:rsidR="005237B2" w:rsidRPr="002F5004" w:rsidTr="00A94069">
        <w:trPr>
          <w:trHeight w:val="405"/>
        </w:trPr>
        <w:tc>
          <w:tcPr>
            <w:tcW w:w="2920" w:type="dxa"/>
            <w:tcBorders>
              <w:top w:val="nil"/>
              <w:left w:val="single" w:sz="8" w:space="0" w:color="auto"/>
              <w:bottom w:val="single" w:sz="8" w:space="0" w:color="auto"/>
              <w:right w:val="single" w:sz="8" w:space="0" w:color="auto"/>
            </w:tcBorders>
            <w:noWrap/>
            <w:vAlign w:val="bottom"/>
          </w:tcPr>
          <w:p w:rsidR="005237B2" w:rsidRPr="005D297A" w:rsidRDefault="005237B2" w:rsidP="005D297A">
            <w:pPr>
              <w:ind w:firstLine="0"/>
              <w:jc w:val="right"/>
              <w:rPr>
                <w:b/>
                <w:bCs/>
                <w:i/>
                <w:iCs/>
                <w:color w:val="000000"/>
                <w:lang w:eastAsia="ru-RU"/>
              </w:rPr>
            </w:pPr>
            <w:r w:rsidRPr="005D297A">
              <w:rPr>
                <w:b/>
                <w:bCs/>
                <w:i/>
                <w:iCs/>
                <w:color w:val="000000"/>
                <w:lang w:eastAsia="ru-RU"/>
              </w:rPr>
              <w:t>Итого:</w:t>
            </w:r>
          </w:p>
        </w:tc>
        <w:tc>
          <w:tcPr>
            <w:tcW w:w="1960" w:type="dxa"/>
            <w:tcBorders>
              <w:top w:val="single" w:sz="8" w:space="0" w:color="auto"/>
              <w:left w:val="nil"/>
              <w:bottom w:val="single" w:sz="8" w:space="0" w:color="auto"/>
              <w:right w:val="single" w:sz="8" w:space="0" w:color="auto"/>
            </w:tcBorders>
            <w:noWrap/>
            <w:vAlign w:val="bottom"/>
          </w:tcPr>
          <w:p w:rsidR="005237B2" w:rsidRPr="005D297A" w:rsidRDefault="005237B2" w:rsidP="005D297A">
            <w:pPr>
              <w:ind w:firstLine="0"/>
              <w:jc w:val="center"/>
              <w:rPr>
                <w:color w:val="000000"/>
                <w:lang w:eastAsia="ru-RU"/>
              </w:rPr>
            </w:pPr>
            <w:r w:rsidRPr="005D297A">
              <w:rPr>
                <w:color w:val="000000"/>
                <w:lang w:eastAsia="ru-RU"/>
              </w:rPr>
              <w:t>21134</w:t>
            </w:r>
          </w:p>
        </w:tc>
        <w:tc>
          <w:tcPr>
            <w:tcW w:w="2085" w:type="dxa"/>
            <w:tcBorders>
              <w:top w:val="single" w:sz="8" w:space="0" w:color="auto"/>
              <w:left w:val="nil"/>
              <w:bottom w:val="single" w:sz="8" w:space="0" w:color="auto"/>
              <w:right w:val="single" w:sz="8" w:space="0" w:color="auto"/>
            </w:tcBorders>
            <w:noWrap/>
            <w:vAlign w:val="bottom"/>
          </w:tcPr>
          <w:p w:rsidR="005237B2" w:rsidRPr="005D297A" w:rsidRDefault="005237B2" w:rsidP="005D297A">
            <w:pPr>
              <w:ind w:firstLine="0"/>
              <w:jc w:val="center"/>
              <w:rPr>
                <w:color w:val="000000"/>
                <w:lang w:eastAsia="ru-RU"/>
              </w:rPr>
            </w:pPr>
            <w:r w:rsidRPr="005D297A">
              <w:rPr>
                <w:color w:val="000000"/>
                <w:lang w:eastAsia="ru-RU"/>
              </w:rPr>
              <w:t>1735</w:t>
            </w:r>
          </w:p>
        </w:tc>
        <w:tc>
          <w:tcPr>
            <w:tcW w:w="2835" w:type="dxa"/>
            <w:tcBorders>
              <w:top w:val="single" w:sz="8" w:space="0" w:color="auto"/>
              <w:left w:val="nil"/>
              <w:bottom w:val="single" w:sz="8" w:space="0" w:color="auto"/>
              <w:right w:val="single" w:sz="8" w:space="0" w:color="auto"/>
            </w:tcBorders>
            <w:noWrap/>
            <w:vAlign w:val="bottom"/>
          </w:tcPr>
          <w:p w:rsidR="005237B2" w:rsidRPr="005D297A" w:rsidRDefault="005237B2" w:rsidP="005D297A">
            <w:pPr>
              <w:ind w:firstLine="0"/>
              <w:jc w:val="center"/>
              <w:rPr>
                <w:color w:val="000000"/>
                <w:lang w:eastAsia="ru-RU"/>
              </w:rPr>
            </w:pPr>
            <w:r w:rsidRPr="005D297A">
              <w:rPr>
                <w:color w:val="000000"/>
                <w:lang w:eastAsia="ru-RU"/>
              </w:rPr>
              <w:t>14011</w:t>
            </w:r>
          </w:p>
        </w:tc>
      </w:tr>
    </w:tbl>
    <w:p w:rsidR="005237B2" w:rsidRPr="005D297A" w:rsidRDefault="005237B2" w:rsidP="005D297A">
      <w:pPr>
        <w:ind w:firstLine="0"/>
        <w:jc w:val="center"/>
        <w:rPr>
          <w:b/>
          <w:lang w:eastAsia="ru-RU"/>
        </w:rPr>
      </w:pPr>
    </w:p>
    <w:p w:rsidR="005237B2" w:rsidRPr="005D297A" w:rsidRDefault="005237B2" w:rsidP="005D297A">
      <w:pPr>
        <w:ind w:firstLine="0"/>
        <w:jc w:val="center"/>
        <w:rPr>
          <w:b/>
          <w:lang w:eastAsia="ru-RU"/>
        </w:rPr>
      </w:pPr>
      <w:r w:rsidRPr="005D297A">
        <w:rPr>
          <w:b/>
          <w:lang w:eastAsia="ru-RU"/>
        </w:rPr>
        <w:t>Размещение заказа у субъектов малого предпринимательства (СМП).</w:t>
      </w:r>
    </w:p>
    <w:p w:rsidR="005237B2" w:rsidRPr="005D297A" w:rsidRDefault="005237B2" w:rsidP="005D297A">
      <w:pPr>
        <w:ind w:firstLine="0"/>
        <w:jc w:val="center"/>
        <w:rPr>
          <w:b/>
          <w:lang w:eastAsia="ru-RU"/>
        </w:rPr>
      </w:pPr>
    </w:p>
    <w:p w:rsidR="005237B2" w:rsidRPr="005D297A" w:rsidRDefault="005237B2" w:rsidP="005D297A">
      <w:pPr>
        <w:rPr>
          <w:lang w:eastAsia="ru-RU"/>
        </w:rPr>
      </w:pPr>
      <w:r w:rsidRPr="005D297A">
        <w:rPr>
          <w:lang w:eastAsia="ru-RU"/>
        </w:rPr>
        <w:t xml:space="preserve">По состоянию на 01.01.2016 Департаментом государственных закупок Министерства экономики Ульяновской области по обращениям государственных заказчиков осуществлено закупок у субъектов малого предпринимательства на сумму  </w:t>
      </w:r>
      <w:r w:rsidRPr="005D297A">
        <w:rPr>
          <w:b/>
          <w:lang w:eastAsia="ru-RU"/>
        </w:rPr>
        <w:t>2 544 350, 73 тыс. руб.,</w:t>
      </w:r>
      <w:r w:rsidRPr="005D297A">
        <w:rPr>
          <w:lang w:eastAsia="ru-RU"/>
        </w:rPr>
        <w:t xml:space="preserve"> в том числе:</w:t>
      </w:r>
    </w:p>
    <w:p w:rsidR="005237B2" w:rsidRPr="005D297A" w:rsidRDefault="005237B2" w:rsidP="005D297A">
      <w:pPr>
        <w:jc w:val="right"/>
        <w:rPr>
          <w:lang w:eastAsia="ru-RU"/>
        </w:rPr>
      </w:pPr>
      <w:r w:rsidRPr="005D297A">
        <w:rPr>
          <w:lang w:eastAsia="ru-RU"/>
        </w:rPr>
        <w:t>Таблица 1</w:t>
      </w:r>
      <w:r>
        <w:rPr>
          <w:lang w:eastAsia="ru-RU"/>
        </w:rPr>
        <w:t>1</w:t>
      </w:r>
    </w:p>
    <w:tbl>
      <w:tblPr>
        <w:tblW w:w="9968" w:type="dxa"/>
        <w:tblInd w:w="89" w:type="dxa"/>
        <w:tblLook w:val="00A0"/>
      </w:tblPr>
      <w:tblGrid>
        <w:gridCol w:w="6540"/>
        <w:gridCol w:w="1297"/>
        <w:gridCol w:w="2131"/>
      </w:tblGrid>
      <w:tr w:rsidR="005237B2" w:rsidRPr="002F5004" w:rsidTr="00A94069">
        <w:trPr>
          <w:trHeight w:val="315"/>
        </w:trPr>
        <w:tc>
          <w:tcPr>
            <w:tcW w:w="9968" w:type="dxa"/>
            <w:gridSpan w:val="3"/>
            <w:tcBorders>
              <w:top w:val="single" w:sz="8" w:space="0" w:color="auto"/>
              <w:left w:val="single" w:sz="8" w:space="0" w:color="auto"/>
              <w:bottom w:val="single" w:sz="8" w:space="0" w:color="auto"/>
              <w:right w:val="single" w:sz="8" w:space="0" w:color="000000"/>
            </w:tcBorders>
            <w:vAlign w:val="center"/>
          </w:tcPr>
          <w:p w:rsidR="005237B2" w:rsidRPr="005D297A" w:rsidRDefault="005237B2" w:rsidP="005D297A">
            <w:pPr>
              <w:ind w:firstLine="0"/>
              <w:jc w:val="left"/>
              <w:rPr>
                <w:b/>
                <w:bCs/>
                <w:i/>
                <w:iCs/>
                <w:color w:val="000000"/>
                <w:lang w:eastAsia="ru-RU"/>
              </w:rPr>
            </w:pPr>
            <w:r w:rsidRPr="005D297A">
              <w:rPr>
                <w:b/>
                <w:bCs/>
                <w:i/>
                <w:iCs/>
                <w:color w:val="000000"/>
                <w:lang w:eastAsia="ru-RU"/>
              </w:rPr>
              <w:t>- способом проведения открытого конкурса</w:t>
            </w:r>
          </w:p>
        </w:tc>
      </w:tr>
      <w:tr w:rsidR="005237B2" w:rsidRPr="002F5004" w:rsidTr="00A94069">
        <w:trPr>
          <w:trHeight w:val="315"/>
        </w:trPr>
        <w:tc>
          <w:tcPr>
            <w:tcW w:w="6540"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Chars="400" w:firstLine="112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общее количество проведенных конкурсов (лотов)</w:t>
            </w:r>
          </w:p>
        </w:tc>
        <w:tc>
          <w:tcPr>
            <w:tcW w:w="1297"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шт.</w:t>
            </w:r>
          </w:p>
        </w:tc>
        <w:tc>
          <w:tcPr>
            <w:tcW w:w="2131"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43</w:t>
            </w:r>
          </w:p>
        </w:tc>
      </w:tr>
      <w:tr w:rsidR="005237B2" w:rsidRPr="002F5004" w:rsidTr="00A94069">
        <w:trPr>
          <w:trHeight w:val="315"/>
        </w:trPr>
        <w:tc>
          <w:tcPr>
            <w:tcW w:w="6540"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Chars="400" w:firstLine="112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xml:space="preserve">    общая сумма контрактов победителей   </w:t>
            </w:r>
          </w:p>
        </w:tc>
        <w:tc>
          <w:tcPr>
            <w:tcW w:w="1297"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тыс. руб.</w:t>
            </w:r>
          </w:p>
        </w:tc>
        <w:tc>
          <w:tcPr>
            <w:tcW w:w="2131"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100 785,58</w:t>
            </w:r>
          </w:p>
        </w:tc>
      </w:tr>
      <w:tr w:rsidR="005237B2" w:rsidRPr="002F5004" w:rsidTr="00A94069">
        <w:trPr>
          <w:trHeight w:val="315"/>
        </w:trPr>
        <w:tc>
          <w:tcPr>
            <w:tcW w:w="9968" w:type="dxa"/>
            <w:gridSpan w:val="3"/>
            <w:tcBorders>
              <w:top w:val="single" w:sz="8" w:space="0" w:color="auto"/>
              <w:left w:val="single" w:sz="8" w:space="0" w:color="auto"/>
              <w:bottom w:val="single" w:sz="8" w:space="0" w:color="auto"/>
              <w:right w:val="single" w:sz="8" w:space="0" w:color="000000"/>
            </w:tcBorders>
            <w:vAlign w:val="center"/>
          </w:tcPr>
          <w:p w:rsidR="005237B2" w:rsidRPr="005D297A" w:rsidRDefault="005237B2" w:rsidP="005D297A">
            <w:pPr>
              <w:ind w:firstLine="0"/>
              <w:jc w:val="left"/>
              <w:rPr>
                <w:b/>
                <w:bCs/>
                <w:i/>
                <w:iCs/>
                <w:color w:val="000000"/>
                <w:lang w:eastAsia="ru-RU"/>
              </w:rPr>
            </w:pPr>
            <w:r w:rsidRPr="005D297A">
              <w:rPr>
                <w:b/>
                <w:bCs/>
                <w:i/>
                <w:iCs/>
                <w:color w:val="000000"/>
                <w:lang w:eastAsia="ru-RU"/>
              </w:rPr>
              <w:t>- способом проведения открытого аукциона в электронной форме</w:t>
            </w:r>
          </w:p>
        </w:tc>
      </w:tr>
      <w:tr w:rsidR="005237B2" w:rsidRPr="002F5004" w:rsidTr="00A94069">
        <w:trPr>
          <w:trHeight w:val="315"/>
        </w:trPr>
        <w:tc>
          <w:tcPr>
            <w:tcW w:w="6540"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Chars="400" w:firstLine="112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xml:space="preserve">    общее количество проведенных аукционов </w:t>
            </w:r>
          </w:p>
        </w:tc>
        <w:tc>
          <w:tcPr>
            <w:tcW w:w="1297"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шт.</w:t>
            </w:r>
          </w:p>
        </w:tc>
        <w:tc>
          <w:tcPr>
            <w:tcW w:w="2131"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2171</w:t>
            </w:r>
          </w:p>
        </w:tc>
      </w:tr>
      <w:tr w:rsidR="005237B2" w:rsidRPr="002F5004" w:rsidTr="00A94069">
        <w:trPr>
          <w:trHeight w:val="315"/>
        </w:trPr>
        <w:tc>
          <w:tcPr>
            <w:tcW w:w="6540"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Chars="400" w:firstLine="112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xml:space="preserve">    общая сумма контрактов победителей   </w:t>
            </w:r>
          </w:p>
        </w:tc>
        <w:tc>
          <w:tcPr>
            <w:tcW w:w="1297"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тыс. руб.</w:t>
            </w:r>
          </w:p>
        </w:tc>
        <w:tc>
          <w:tcPr>
            <w:tcW w:w="2131"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2 342 284,51</w:t>
            </w:r>
          </w:p>
        </w:tc>
      </w:tr>
      <w:tr w:rsidR="005237B2" w:rsidRPr="002F5004" w:rsidTr="00A94069">
        <w:trPr>
          <w:trHeight w:val="315"/>
        </w:trPr>
        <w:tc>
          <w:tcPr>
            <w:tcW w:w="9968" w:type="dxa"/>
            <w:gridSpan w:val="3"/>
            <w:tcBorders>
              <w:top w:val="single" w:sz="8" w:space="0" w:color="auto"/>
              <w:left w:val="single" w:sz="8" w:space="0" w:color="auto"/>
              <w:bottom w:val="single" w:sz="8" w:space="0" w:color="auto"/>
              <w:right w:val="single" w:sz="8" w:space="0" w:color="000000"/>
            </w:tcBorders>
            <w:vAlign w:val="center"/>
          </w:tcPr>
          <w:p w:rsidR="005237B2" w:rsidRPr="005D297A" w:rsidRDefault="005237B2" w:rsidP="005D297A">
            <w:pPr>
              <w:ind w:firstLine="0"/>
              <w:jc w:val="left"/>
              <w:rPr>
                <w:b/>
                <w:bCs/>
                <w:color w:val="000000"/>
                <w:lang w:eastAsia="ru-RU"/>
              </w:rPr>
            </w:pPr>
            <w:r w:rsidRPr="005D297A">
              <w:rPr>
                <w:b/>
                <w:bCs/>
                <w:color w:val="000000"/>
                <w:lang w:eastAsia="ru-RU"/>
              </w:rPr>
              <w:t xml:space="preserve">- </w:t>
            </w:r>
            <w:r w:rsidRPr="005D297A">
              <w:rPr>
                <w:b/>
                <w:bCs/>
                <w:i/>
                <w:iCs/>
                <w:color w:val="000000"/>
                <w:lang w:eastAsia="ru-RU"/>
              </w:rPr>
              <w:t>способом проведения запроса котировок</w:t>
            </w:r>
            <w:r w:rsidRPr="005D297A">
              <w:rPr>
                <w:b/>
                <w:bCs/>
                <w:color w:val="000000"/>
                <w:lang w:eastAsia="ru-RU"/>
              </w:rPr>
              <w:t xml:space="preserve"> </w:t>
            </w:r>
          </w:p>
        </w:tc>
      </w:tr>
      <w:tr w:rsidR="005237B2" w:rsidRPr="002F5004" w:rsidTr="00A94069">
        <w:trPr>
          <w:trHeight w:val="315"/>
        </w:trPr>
        <w:tc>
          <w:tcPr>
            <w:tcW w:w="6540"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Chars="400" w:firstLine="112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xml:space="preserve">    общее количество проведенных запросов котировок </w:t>
            </w:r>
          </w:p>
        </w:tc>
        <w:tc>
          <w:tcPr>
            <w:tcW w:w="1297"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шт.</w:t>
            </w:r>
          </w:p>
        </w:tc>
        <w:tc>
          <w:tcPr>
            <w:tcW w:w="2131"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1105</w:t>
            </w:r>
          </w:p>
        </w:tc>
      </w:tr>
      <w:tr w:rsidR="005237B2" w:rsidRPr="002F5004" w:rsidTr="00A94069">
        <w:trPr>
          <w:trHeight w:val="315"/>
        </w:trPr>
        <w:tc>
          <w:tcPr>
            <w:tcW w:w="6540" w:type="dxa"/>
            <w:tcBorders>
              <w:top w:val="nil"/>
              <w:left w:val="single" w:sz="8" w:space="0" w:color="auto"/>
              <w:bottom w:val="single" w:sz="8" w:space="0" w:color="auto"/>
              <w:right w:val="single" w:sz="8" w:space="0" w:color="auto"/>
            </w:tcBorders>
            <w:vAlign w:val="center"/>
          </w:tcPr>
          <w:p w:rsidR="005237B2" w:rsidRPr="005D297A" w:rsidRDefault="005237B2" w:rsidP="005D297A">
            <w:pPr>
              <w:ind w:firstLineChars="400" w:firstLine="1120"/>
              <w:jc w:val="left"/>
              <w:rPr>
                <w:rFonts w:ascii="Symbol" w:hAnsi="Symbol" w:cs="Calibri"/>
                <w:color w:val="000000"/>
                <w:lang w:eastAsia="ru-RU"/>
              </w:rPr>
            </w:pPr>
            <w:r w:rsidRPr="005D297A">
              <w:rPr>
                <w:rFonts w:ascii="Symbol" w:hAnsi="Symbol" w:cs="Calibri"/>
                <w:color w:val="000000"/>
                <w:lang w:eastAsia="ru-RU"/>
              </w:rPr>
              <w:t></w:t>
            </w:r>
            <w:r w:rsidRPr="005D297A">
              <w:rPr>
                <w:color w:val="000000"/>
                <w:lang w:eastAsia="ru-RU"/>
              </w:rPr>
              <w:t>    общая сумма контрактов победителей</w:t>
            </w:r>
          </w:p>
        </w:tc>
        <w:tc>
          <w:tcPr>
            <w:tcW w:w="1297"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тыс. руб.</w:t>
            </w:r>
          </w:p>
        </w:tc>
        <w:tc>
          <w:tcPr>
            <w:tcW w:w="2131" w:type="dxa"/>
            <w:tcBorders>
              <w:top w:val="nil"/>
              <w:left w:val="nil"/>
              <w:bottom w:val="single" w:sz="8" w:space="0" w:color="auto"/>
              <w:right w:val="single" w:sz="8" w:space="0" w:color="auto"/>
            </w:tcBorders>
            <w:vAlign w:val="center"/>
          </w:tcPr>
          <w:p w:rsidR="005237B2" w:rsidRPr="005D297A" w:rsidRDefault="005237B2" w:rsidP="005D297A">
            <w:pPr>
              <w:ind w:firstLine="0"/>
              <w:jc w:val="center"/>
              <w:rPr>
                <w:color w:val="000000"/>
                <w:lang w:eastAsia="ru-RU"/>
              </w:rPr>
            </w:pPr>
            <w:r w:rsidRPr="005D297A">
              <w:rPr>
                <w:color w:val="000000"/>
                <w:lang w:eastAsia="ru-RU"/>
              </w:rPr>
              <w:t>101 280,64</w:t>
            </w:r>
          </w:p>
        </w:tc>
      </w:tr>
    </w:tbl>
    <w:p w:rsidR="005237B2" w:rsidRPr="005D297A" w:rsidRDefault="005237B2" w:rsidP="005D297A">
      <w:pPr>
        <w:ind w:firstLine="0"/>
        <w:jc w:val="right"/>
        <w:rPr>
          <w:lang w:eastAsia="ru-RU"/>
        </w:rPr>
      </w:pPr>
    </w:p>
    <w:p w:rsidR="005237B2" w:rsidRPr="005D297A" w:rsidRDefault="005237B2" w:rsidP="00C205BE">
      <w:pPr>
        <w:ind w:firstLine="0"/>
        <w:jc w:val="center"/>
        <w:rPr>
          <w:b/>
          <w:lang w:eastAsia="ru-RU"/>
        </w:rPr>
      </w:pPr>
      <w:r w:rsidRPr="005D297A">
        <w:rPr>
          <w:b/>
          <w:lang w:eastAsia="ru-RU"/>
        </w:rPr>
        <w:t>Информация о закупках инновационной (нанотехнологической) продукции</w:t>
      </w:r>
      <w:r>
        <w:rPr>
          <w:b/>
          <w:lang w:eastAsia="ru-RU"/>
        </w:rPr>
        <w:t xml:space="preserve"> </w:t>
      </w:r>
      <w:r w:rsidRPr="005D297A">
        <w:rPr>
          <w:b/>
          <w:lang w:eastAsia="ru-RU"/>
        </w:rPr>
        <w:t xml:space="preserve">за 2015 год </w:t>
      </w:r>
    </w:p>
    <w:p w:rsidR="005237B2" w:rsidRPr="005D297A" w:rsidRDefault="005237B2" w:rsidP="00C205BE">
      <w:pPr>
        <w:spacing w:line="312" w:lineRule="auto"/>
        <w:ind w:firstLine="0"/>
        <w:rPr>
          <w:b/>
          <w:lang w:eastAsia="ru-RU"/>
        </w:rPr>
      </w:pPr>
      <w:r w:rsidRPr="005D297A">
        <w:rPr>
          <w:lang w:eastAsia="ru-RU"/>
        </w:rPr>
        <w:tab/>
        <w:t xml:space="preserve">В соответствии с распоряжением Правительства Ульяновской области от 06.02.2013 № 57-пр «О мерах по стимулированию спроса на инновационную, в том числе нанотехнологическую, продукцию в Ульяновской области» и поручением № 289-ПЛ от 03.10.2013, в 2015 году в Ульяновской области было осуществлено закупок инновационной продукции на </w:t>
      </w:r>
      <w:r w:rsidRPr="005D297A">
        <w:rPr>
          <w:b/>
          <w:lang w:eastAsia="ru-RU"/>
        </w:rPr>
        <w:t xml:space="preserve">826 514,26 тыс. руб., </w:t>
      </w:r>
      <w:r w:rsidRPr="005D297A">
        <w:rPr>
          <w:lang w:eastAsia="ru-RU"/>
        </w:rPr>
        <w:t>в том числе областными заказчиками - на</w:t>
      </w:r>
      <w:r w:rsidRPr="005D297A">
        <w:rPr>
          <w:b/>
          <w:lang w:eastAsia="ru-RU"/>
        </w:rPr>
        <w:t xml:space="preserve"> 805 993,26 тыс. руб</w:t>
      </w:r>
      <w:r w:rsidRPr="005D297A">
        <w:rPr>
          <w:lang w:eastAsia="ru-RU"/>
        </w:rPr>
        <w:t>., муниципальными заказчиками</w:t>
      </w:r>
      <w:r w:rsidRPr="005D297A">
        <w:rPr>
          <w:b/>
          <w:lang w:eastAsia="ru-RU"/>
        </w:rPr>
        <w:t xml:space="preserve"> - 20 521,00 тыс. руб.</w:t>
      </w:r>
    </w:p>
    <w:p w:rsidR="005237B2" w:rsidRPr="005D297A" w:rsidRDefault="005237B2" w:rsidP="00C205BE">
      <w:pPr>
        <w:spacing w:line="312" w:lineRule="auto"/>
        <w:ind w:firstLine="709"/>
        <w:rPr>
          <w:lang w:eastAsia="ru-RU"/>
        </w:rPr>
      </w:pPr>
      <w:r w:rsidRPr="005D297A">
        <w:rPr>
          <w:lang w:eastAsia="ru-RU"/>
        </w:rPr>
        <w:t>Из них в разрезе заказчиков:</w:t>
      </w:r>
    </w:p>
    <w:p w:rsidR="005237B2" w:rsidRPr="005D297A" w:rsidRDefault="005237B2" w:rsidP="00476D6B">
      <w:pPr>
        <w:ind w:firstLine="709"/>
        <w:jc w:val="right"/>
        <w:rPr>
          <w:lang w:eastAsia="ru-RU"/>
        </w:rPr>
      </w:pPr>
      <w:r>
        <w:rPr>
          <w:lang w:eastAsia="ru-RU"/>
        </w:rPr>
        <w:t>Таблица 12</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29"/>
        <w:gridCol w:w="3402"/>
      </w:tblGrid>
      <w:tr w:rsidR="005237B2" w:rsidRPr="002F5004" w:rsidTr="00A94069">
        <w:tc>
          <w:tcPr>
            <w:tcW w:w="6629" w:type="dxa"/>
          </w:tcPr>
          <w:p w:rsidR="005237B2" w:rsidRPr="005D297A" w:rsidRDefault="005237B2" w:rsidP="005D297A">
            <w:pPr>
              <w:ind w:firstLine="0"/>
              <w:jc w:val="center"/>
              <w:rPr>
                <w:b/>
                <w:lang w:eastAsia="ru-RU"/>
              </w:rPr>
            </w:pPr>
            <w:r w:rsidRPr="005D297A">
              <w:rPr>
                <w:b/>
                <w:lang w:eastAsia="ru-RU"/>
              </w:rPr>
              <w:t>Заказчик</w:t>
            </w:r>
          </w:p>
        </w:tc>
        <w:tc>
          <w:tcPr>
            <w:tcW w:w="3402" w:type="dxa"/>
          </w:tcPr>
          <w:p w:rsidR="005237B2" w:rsidRPr="005D297A" w:rsidRDefault="005237B2" w:rsidP="005D297A">
            <w:pPr>
              <w:ind w:firstLine="0"/>
              <w:jc w:val="center"/>
              <w:rPr>
                <w:b/>
                <w:lang w:eastAsia="ru-RU"/>
              </w:rPr>
            </w:pPr>
            <w:r w:rsidRPr="005D297A">
              <w:rPr>
                <w:b/>
                <w:lang w:eastAsia="ru-RU"/>
              </w:rPr>
              <w:t>Цена контракта, тыс. руб.</w:t>
            </w:r>
          </w:p>
        </w:tc>
      </w:tr>
      <w:tr w:rsidR="005237B2" w:rsidRPr="002F5004" w:rsidTr="00A94069">
        <w:tc>
          <w:tcPr>
            <w:tcW w:w="10031" w:type="dxa"/>
            <w:gridSpan w:val="2"/>
          </w:tcPr>
          <w:p w:rsidR="005237B2" w:rsidRPr="005D297A" w:rsidRDefault="005237B2" w:rsidP="005D297A">
            <w:pPr>
              <w:ind w:firstLine="0"/>
              <w:jc w:val="center"/>
              <w:rPr>
                <w:lang w:eastAsia="ru-RU"/>
              </w:rPr>
            </w:pPr>
            <w:r w:rsidRPr="005D297A">
              <w:rPr>
                <w:lang w:eastAsia="ru-RU"/>
              </w:rPr>
              <w:t>Областные заказчики:</w:t>
            </w:r>
          </w:p>
        </w:tc>
      </w:tr>
      <w:tr w:rsidR="005237B2" w:rsidRPr="002F5004" w:rsidTr="00A94069">
        <w:tc>
          <w:tcPr>
            <w:tcW w:w="6629" w:type="dxa"/>
          </w:tcPr>
          <w:p w:rsidR="005237B2" w:rsidRPr="005D297A" w:rsidRDefault="005237B2" w:rsidP="005D297A">
            <w:pPr>
              <w:ind w:firstLine="0"/>
              <w:jc w:val="left"/>
              <w:rPr>
                <w:lang w:eastAsia="ru-RU"/>
              </w:rPr>
            </w:pPr>
            <w:r w:rsidRPr="005D297A">
              <w:rPr>
                <w:lang w:eastAsia="ru-RU"/>
              </w:rPr>
              <w:t>Министерство здравоохранения Ульяновской области</w:t>
            </w:r>
          </w:p>
        </w:tc>
        <w:tc>
          <w:tcPr>
            <w:tcW w:w="3402" w:type="dxa"/>
          </w:tcPr>
          <w:p w:rsidR="005237B2" w:rsidRPr="005D297A" w:rsidRDefault="005237B2" w:rsidP="005D297A">
            <w:pPr>
              <w:ind w:firstLine="0"/>
              <w:jc w:val="center"/>
              <w:rPr>
                <w:lang w:eastAsia="ru-RU"/>
              </w:rPr>
            </w:pPr>
            <w:r w:rsidRPr="005D297A">
              <w:rPr>
                <w:lang w:eastAsia="ru-RU"/>
              </w:rPr>
              <w:t>6 098,37</w:t>
            </w:r>
          </w:p>
        </w:tc>
      </w:tr>
      <w:tr w:rsidR="005237B2" w:rsidRPr="002F5004" w:rsidTr="00A94069">
        <w:tc>
          <w:tcPr>
            <w:tcW w:w="6629" w:type="dxa"/>
          </w:tcPr>
          <w:p w:rsidR="005237B2" w:rsidRPr="005D297A" w:rsidRDefault="005237B2" w:rsidP="005D297A">
            <w:pPr>
              <w:ind w:firstLine="0"/>
              <w:jc w:val="left"/>
              <w:rPr>
                <w:lang w:eastAsia="ru-RU"/>
              </w:rPr>
            </w:pPr>
            <w:r w:rsidRPr="005D297A">
              <w:rPr>
                <w:lang w:eastAsia="ru-RU"/>
              </w:rPr>
              <w:t xml:space="preserve">Министерство искусства и культурной политики Ульяновской </w:t>
            </w:r>
          </w:p>
          <w:p w:rsidR="005237B2" w:rsidRPr="005D297A" w:rsidRDefault="005237B2" w:rsidP="005D297A">
            <w:pPr>
              <w:ind w:firstLine="0"/>
              <w:jc w:val="left"/>
              <w:rPr>
                <w:lang w:eastAsia="ru-RU"/>
              </w:rPr>
            </w:pPr>
            <w:r w:rsidRPr="005D297A">
              <w:rPr>
                <w:lang w:eastAsia="ru-RU"/>
              </w:rPr>
              <w:t>области</w:t>
            </w:r>
          </w:p>
        </w:tc>
        <w:tc>
          <w:tcPr>
            <w:tcW w:w="3402" w:type="dxa"/>
          </w:tcPr>
          <w:p w:rsidR="005237B2" w:rsidRPr="005D297A" w:rsidRDefault="005237B2" w:rsidP="005D297A">
            <w:pPr>
              <w:ind w:firstLine="0"/>
              <w:jc w:val="center"/>
              <w:rPr>
                <w:lang w:eastAsia="ru-RU"/>
              </w:rPr>
            </w:pPr>
            <w:r w:rsidRPr="005D297A">
              <w:rPr>
                <w:lang w:eastAsia="ru-RU"/>
              </w:rPr>
              <w:t>195,31</w:t>
            </w:r>
          </w:p>
        </w:tc>
      </w:tr>
      <w:tr w:rsidR="005237B2" w:rsidRPr="002F5004" w:rsidTr="00A94069">
        <w:tc>
          <w:tcPr>
            <w:tcW w:w="6629" w:type="dxa"/>
          </w:tcPr>
          <w:p w:rsidR="005237B2" w:rsidRPr="005D297A" w:rsidRDefault="005237B2" w:rsidP="005D297A">
            <w:pPr>
              <w:ind w:firstLine="0"/>
              <w:jc w:val="left"/>
              <w:rPr>
                <w:lang w:eastAsia="ru-RU"/>
              </w:rPr>
            </w:pPr>
            <w:r w:rsidRPr="005D297A">
              <w:rPr>
                <w:lang w:eastAsia="ru-RU"/>
              </w:rPr>
              <w:t>Главное управление труда, занятости и социального благополучия Ульяновской области</w:t>
            </w:r>
          </w:p>
        </w:tc>
        <w:tc>
          <w:tcPr>
            <w:tcW w:w="3402" w:type="dxa"/>
          </w:tcPr>
          <w:p w:rsidR="005237B2" w:rsidRPr="005D297A" w:rsidRDefault="005237B2" w:rsidP="005D297A">
            <w:pPr>
              <w:ind w:firstLine="0"/>
              <w:jc w:val="center"/>
              <w:rPr>
                <w:lang w:eastAsia="ru-RU"/>
              </w:rPr>
            </w:pPr>
            <w:r w:rsidRPr="005D297A">
              <w:rPr>
                <w:lang w:eastAsia="ru-RU"/>
              </w:rPr>
              <w:t>412,58</w:t>
            </w:r>
          </w:p>
        </w:tc>
      </w:tr>
      <w:tr w:rsidR="005237B2" w:rsidRPr="002F5004" w:rsidTr="00A94069">
        <w:tc>
          <w:tcPr>
            <w:tcW w:w="6629" w:type="dxa"/>
          </w:tcPr>
          <w:p w:rsidR="005237B2" w:rsidRPr="005D297A" w:rsidRDefault="005237B2" w:rsidP="005D297A">
            <w:pPr>
              <w:ind w:firstLine="0"/>
              <w:jc w:val="left"/>
              <w:rPr>
                <w:lang w:eastAsia="ru-RU"/>
              </w:rPr>
            </w:pPr>
            <w:r w:rsidRPr="005D297A">
              <w:rPr>
                <w:lang w:eastAsia="ru-RU"/>
              </w:rPr>
              <w:t>ОГКУ «Департамент автомобильных дорог Ульяновской области»</w:t>
            </w:r>
          </w:p>
        </w:tc>
        <w:tc>
          <w:tcPr>
            <w:tcW w:w="3402" w:type="dxa"/>
          </w:tcPr>
          <w:p w:rsidR="005237B2" w:rsidRPr="005D297A" w:rsidRDefault="005237B2" w:rsidP="005D297A">
            <w:pPr>
              <w:ind w:firstLine="0"/>
              <w:jc w:val="center"/>
              <w:rPr>
                <w:lang w:eastAsia="ru-RU"/>
              </w:rPr>
            </w:pPr>
            <w:r w:rsidRPr="005D297A">
              <w:rPr>
                <w:lang w:eastAsia="ru-RU"/>
              </w:rPr>
              <w:t>799 287,00</w:t>
            </w:r>
          </w:p>
        </w:tc>
      </w:tr>
      <w:tr w:rsidR="005237B2" w:rsidRPr="002F5004" w:rsidTr="00A94069">
        <w:tc>
          <w:tcPr>
            <w:tcW w:w="6629" w:type="dxa"/>
          </w:tcPr>
          <w:p w:rsidR="005237B2" w:rsidRPr="005D297A" w:rsidRDefault="005237B2" w:rsidP="005D297A">
            <w:pPr>
              <w:ind w:firstLine="0"/>
              <w:jc w:val="right"/>
              <w:rPr>
                <w:b/>
                <w:lang w:eastAsia="ru-RU"/>
              </w:rPr>
            </w:pPr>
            <w:r w:rsidRPr="005D297A">
              <w:rPr>
                <w:b/>
                <w:lang w:eastAsia="ru-RU"/>
              </w:rPr>
              <w:t>ИТОГО:</w:t>
            </w:r>
          </w:p>
        </w:tc>
        <w:tc>
          <w:tcPr>
            <w:tcW w:w="3402" w:type="dxa"/>
          </w:tcPr>
          <w:p w:rsidR="005237B2" w:rsidRPr="005D297A" w:rsidRDefault="005237B2" w:rsidP="005D297A">
            <w:pPr>
              <w:ind w:firstLine="0"/>
              <w:jc w:val="center"/>
              <w:rPr>
                <w:b/>
                <w:lang w:eastAsia="ru-RU"/>
              </w:rPr>
            </w:pPr>
            <w:r w:rsidRPr="005D297A">
              <w:rPr>
                <w:b/>
                <w:lang w:eastAsia="ru-RU"/>
              </w:rPr>
              <w:t>805 993,26</w:t>
            </w:r>
          </w:p>
        </w:tc>
      </w:tr>
      <w:tr w:rsidR="005237B2" w:rsidRPr="002F5004" w:rsidTr="00A94069">
        <w:tc>
          <w:tcPr>
            <w:tcW w:w="10031" w:type="dxa"/>
            <w:gridSpan w:val="2"/>
          </w:tcPr>
          <w:p w:rsidR="005237B2" w:rsidRPr="005D297A" w:rsidRDefault="005237B2" w:rsidP="005D297A">
            <w:pPr>
              <w:ind w:firstLine="0"/>
              <w:jc w:val="center"/>
              <w:rPr>
                <w:lang w:eastAsia="ru-RU"/>
              </w:rPr>
            </w:pPr>
            <w:r w:rsidRPr="005D297A">
              <w:rPr>
                <w:lang w:eastAsia="ru-RU"/>
              </w:rPr>
              <w:t>Муниципальные заказчики:</w:t>
            </w:r>
          </w:p>
        </w:tc>
      </w:tr>
      <w:tr w:rsidR="005237B2" w:rsidRPr="002F5004" w:rsidTr="00A94069">
        <w:tc>
          <w:tcPr>
            <w:tcW w:w="6629" w:type="dxa"/>
          </w:tcPr>
          <w:p w:rsidR="005237B2" w:rsidRPr="005D297A" w:rsidRDefault="005237B2" w:rsidP="005D297A">
            <w:pPr>
              <w:ind w:firstLine="0"/>
              <w:jc w:val="left"/>
              <w:rPr>
                <w:lang w:eastAsia="ru-RU"/>
              </w:rPr>
            </w:pPr>
            <w:r w:rsidRPr="005D297A">
              <w:rPr>
                <w:lang w:eastAsia="ru-RU"/>
              </w:rPr>
              <w:t>Комитет по муниципальным закупкам и регулированию тарифов администрации города Ульяновска</w:t>
            </w:r>
          </w:p>
        </w:tc>
        <w:tc>
          <w:tcPr>
            <w:tcW w:w="3402" w:type="dxa"/>
          </w:tcPr>
          <w:p w:rsidR="005237B2" w:rsidRPr="005D297A" w:rsidRDefault="005237B2" w:rsidP="005D297A">
            <w:pPr>
              <w:ind w:firstLine="0"/>
              <w:jc w:val="center"/>
              <w:rPr>
                <w:lang w:eastAsia="ru-RU"/>
              </w:rPr>
            </w:pPr>
            <w:r w:rsidRPr="005D297A">
              <w:rPr>
                <w:lang w:eastAsia="ru-RU"/>
              </w:rPr>
              <w:t>9 700,00</w:t>
            </w:r>
          </w:p>
        </w:tc>
      </w:tr>
      <w:tr w:rsidR="005237B2" w:rsidRPr="002F5004" w:rsidTr="00A94069">
        <w:tc>
          <w:tcPr>
            <w:tcW w:w="6629" w:type="dxa"/>
          </w:tcPr>
          <w:p w:rsidR="005237B2" w:rsidRPr="005D297A" w:rsidRDefault="005237B2" w:rsidP="005D297A">
            <w:pPr>
              <w:ind w:firstLine="0"/>
              <w:jc w:val="left"/>
              <w:rPr>
                <w:lang w:eastAsia="ru-RU"/>
              </w:rPr>
            </w:pPr>
            <w:r w:rsidRPr="005D297A">
              <w:rPr>
                <w:lang w:eastAsia="ru-RU"/>
              </w:rPr>
              <w:t>Администрация города Димитровграда Ульяновской области</w:t>
            </w:r>
          </w:p>
        </w:tc>
        <w:tc>
          <w:tcPr>
            <w:tcW w:w="3402" w:type="dxa"/>
          </w:tcPr>
          <w:p w:rsidR="005237B2" w:rsidRPr="005D297A" w:rsidRDefault="005237B2" w:rsidP="005D297A">
            <w:pPr>
              <w:ind w:firstLine="0"/>
              <w:jc w:val="center"/>
              <w:rPr>
                <w:lang w:eastAsia="ru-RU"/>
              </w:rPr>
            </w:pPr>
            <w:r w:rsidRPr="005D297A">
              <w:rPr>
                <w:lang w:eastAsia="ru-RU"/>
              </w:rPr>
              <w:t>10 121,00</w:t>
            </w:r>
          </w:p>
        </w:tc>
      </w:tr>
      <w:tr w:rsidR="005237B2" w:rsidRPr="002F5004" w:rsidTr="00A94069">
        <w:tc>
          <w:tcPr>
            <w:tcW w:w="6629" w:type="dxa"/>
          </w:tcPr>
          <w:p w:rsidR="005237B2" w:rsidRPr="005D297A" w:rsidRDefault="005237B2" w:rsidP="005D297A">
            <w:pPr>
              <w:ind w:firstLine="0"/>
              <w:jc w:val="left"/>
              <w:rPr>
                <w:lang w:eastAsia="ru-RU"/>
              </w:rPr>
            </w:pPr>
            <w:r w:rsidRPr="005D297A">
              <w:rPr>
                <w:lang w:eastAsia="ru-RU"/>
              </w:rPr>
              <w:t>Администрация МО «Радищевский район» Ульяновской области</w:t>
            </w:r>
          </w:p>
        </w:tc>
        <w:tc>
          <w:tcPr>
            <w:tcW w:w="3402" w:type="dxa"/>
          </w:tcPr>
          <w:p w:rsidR="005237B2" w:rsidRPr="005D297A" w:rsidRDefault="005237B2" w:rsidP="005D297A">
            <w:pPr>
              <w:ind w:firstLine="0"/>
              <w:jc w:val="center"/>
              <w:rPr>
                <w:lang w:eastAsia="ru-RU"/>
              </w:rPr>
            </w:pPr>
            <w:r w:rsidRPr="005D297A">
              <w:rPr>
                <w:lang w:eastAsia="ru-RU"/>
              </w:rPr>
              <w:t>700,00</w:t>
            </w:r>
          </w:p>
        </w:tc>
      </w:tr>
      <w:tr w:rsidR="005237B2" w:rsidRPr="002F5004" w:rsidTr="00A94069">
        <w:tc>
          <w:tcPr>
            <w:tcW w:w="6629" w:type="dxa"/>
          </w:tcPr>
          <w:p w:rsidR="005237B2" w:rsidRPr="005D297A" w:rsidRDefault="005237B2" w:rsidP="005D297A">
            <w:pPr>
              <w:ind w:firstLine="0"/>
              <w:jc w:val="right"/>
              <w:rPr>
                <w:lang w:eastAsia="ru-RU"/>
              </w:rPr>
            </w:pPr>
          </w:p>
        </w:tc>
        <w:tc>
          <w:tcPr>
            <w:tcW w:w="3402" w:type="dxa"/>
          </w:tcPr>
          <w:p w:rsidR="005237B2" w:rsidRPr="005D297A" w:rsidRDefault="005237B2" w:rsidP="005D297A">
            <w:pPr>
              <w:ind w:firstLine="0"/>
              <w:jc w:val="right"/>
              <w:rPr>
                <w:lang w:eastAsia="ru-RU"/>
              </w:rPr>
            </w:pPr>
          </w:p>
        </w:tc>
      </w:tr>
      <w:tr w:rsidR="005237B2" w:rsidRPr="002F5004" w:rsidTr="00A94069">
        <w:tc>
          <w:tcPr>
            <w:tcW w:w="6629" w:type="dxa"/>
          </w:tcPr>
          <w:p w:rsidR="005237B2" w:rsidRPr="005D297A" w:rsidRDefault="005237B2" w:rsidP="005D297A">
            <w:pPr>
              <w:ind w:firstLine="0"/>
              <w:jc w:val="right"/>
              <w:rPr>
                <w:b/>
                <w:lang w:eastAsia="ru-RU"/>
              </w:rPr>
            </w:pPr>
            <w:r w:rsidRPr="005D297A">
              <w:rPr>
                <w:b/>
                <w:lang w:eastAsia="ru-RU"/>
              </w:rPr>
              <w:t>ИТОГО:</w:t>
            </w:r>
          </w:p>
        </w:tc>
        <w:tc>
          <w:tcPr>
            <w:tcW w:w="3402" w:type="dxa"/>
          </w:tcPr>
          <w:p w:rsidR="005237B2" w:rsidRPr="005D297A" w:rsidRDefault="005237B2" w:rsidP="005D297A">
            <w:pPr>
              <w:ind w:firstLine="0"/>
              <w:jc w:val="center"/>
              <w:rPr>
                <w:b/>
                <w:lang w:eastAsia="ru-RU"/>
              </w:rPr>
            </w:pPr>
            <w:r w:rsidRPr="005D297A">
              <w:rPr>
                <w:b/>
                <w:lang w:eastAsia="ru-RU"/>
              </w:rPr>
              <w:t>20 521,00</w:t>
            </w:r>
          </w:p>
        </w:tc>
      </w:tr>
    </w:tbl>
    <w:p w:rsidR="005237B2" w:rsidRPr="005D297A" w:rsidRDefault="005237B2" w:rsidP="005D297A">
      <w:pPr>
        <w:ind w:firstLine="709"/>
        <w:rPr>
          <w:b/>
          <w:lang w:eastAsia="ru-RU"/>
        </w:rPr>
      </w:pPr>
      <w:r w:rsidRPr="005D297A">
        <w:rPr>
          <w:b/>
          <w:lang w:eastAsia="ru-RU"/>
        </w:rPr>
        <w:t>2. Правовая работа</w:t>
      </w:r>
    </w:p>
    <w:p w:rsidR="005237B2" w:rsidRPr="005D297A" w:rsidRDefault="005237B2" w:rsidP="00C205BE">
      <w:pPr>
        <w:spacing w:line="312" w:lineRule="auto"/>
        <w:ind w:firstLine="709"/>
        <w:rPr>
          <w:b/>
          <w:i/>
          <w:lang w:eastAsia="ru-RU"/>
        </w:rPr>
      </w:pPr>
      <w:r w:rsidRPr="005D297A">
        <w:rPr>
          <w:b/>
          <w:i/>
          <w:lang w:eastAsia="ru-RU"/>
        </w:rPr>
        <w:t>- Административная практика</w:t>
      </w:r>
    </w:p>
    <w:p w:rsidR="005237B2" w:rsidRPr="005D297A" w:rsidRDefault="005237B2" w:rsidP="00C205BE">
      <w:pPr>
        <w:spacing w:line="312" w:lineRule="auto"/>
        <w:ind w:firstLine="709"/>
        <w:rPr>
          <w:lang w:eastAsia="ru-RU"/>
        </w:rPr>
      </w:pPr>
      <w:r w:rsidRPr="005D297A">
        <w:rPr>
          <w:lang w:eastAsia="ru-RU"/>
        </w:rPr>
        <w:t xml:space="preserve">За отчётный период в УФАС по Ульяновской области на действия заказчиков (комиссий, уполномоченных органов) при осуществлении закупок было подано </w:t>
      </w:r>
      <w:r w:rsidRPr="005D297A">
        <w:rPr>
          <w:b/>
          <w:lang w:eastAsia="ru-RU"/>
        </w:rPr>
        <w:t>159 жалоб</w:t>
      </w:r>
      <w:r w:rsidRPr="005D297A">
        <w:rPr>
          <w:lang w:eastAsia="ru-RU"/>
        </w:rPr>
        <w:t xml:space="preserve">, </w:t>
      </w:r>
      <w:r w:rsidRPr="005D297A">
        <w:rPr>
          <w:u w:val="single"/>
          <w:lang w:eastAsia="ru-RU"/>
        </w:rPr>
        <w:t>связанных с областными закупками</w:t>
      </w:r>
      <w:r w:rsidRPr="005D297A">
        <w:rPr>
          <w:lang w:eastAsia="ru-RU"/>
        </w:rPr>
        <w:t xml:space="preserve">. Из них: 22 были отозваны заявителями, 81 - признана необоснованной и 56 обоснованными (полностью/частично). </w:t>
      </w:r>
    </w:p>
    <w:p w:rsidR="005237B2" w:rsidRPr="005D297A" w:rsidRDefault="005237B2" w:rsidP="00C205BE">
      <w:pPr>
        <w:spacing w:line="312" w:lineRule="auto"/>
        <w:ind w:firstLine="709"/>
        <w:rPr>
          <w:lang w:eastAsia="ru-RU"/>
        </w:rPr>
      </w:pPr>
      <w:r w:rsidRPr="005D297A">
        <w:rPr>
          <w:rFonts w:eastAsia="SimSun"/>
          <w:kern w:val="2"/>
          <w:lang w:eastAsia="hi-IN" w:bidi="hi-IN"/>
        </w:rPr>
        <w:t>При этом общие показатели поданных жалоб в разрезе объектного состава распределились следующим образом</w:t>
      </w:r>
      <w:r w:rsidRPr="005D297A">
        <w:rPr>
          <w:lang w:eastAsia="ru-RU"/>
        </w:rPr>
        <w:t>: товары – 59, работы – 56 и услуги - 44.</w:t>
      </w:r>
    </w:p>
    <w:p w:rsidR="005237B2" w:rsidRPr="005D297A" w:rsidRDefault="005237B2" w:rsidP="00C205BE">
      <w:pPr>
        <w:spacing w:line="312" w:lineRule="auto"/>
        <w:ind w:firstLine="709"/>
        <w:rPr>
          <w:rFonts w:eastAsia="SimSun"/>
          <w:kern w:val="2"/>
          <w:lang w:eastAsia="hi-IN" w:bidi="hi-IN"/>
        </w:rPr>
      </w:pPr>
      <w:r w:rsidRPr="005D297A">
        <w:rPr>
          <w:rFonts w:eastAsia="SimSun"/>
          <w:kern w:val="2"/>
          <w:lang w:eastAsia="hi-IN" w:bidi="hi-IN"/>
        </w:rPr>
        <w:t>Показатели жалоб по субъекту: на действия заказчика – 81, на комиссию 75, на действия электронной площадки 2 и одна на уполномоченный орган.</w:t>
      </w:r>
    </w:p>
    <w:p w:rsidR="005237B2" w:rsidRPr="005D297A" w:rsidRDefault="005237B2" w:rsidP="00C205BE">
      <w:pPr>
        <w:spacing w:line="312" w:lineRule="auto"/>
        <w:ind w:firstLine="708"/>
        <w:rPr>
          <w:lang w:eastAsia="ru-RU"/>
        </w:rPr>
      </w:pPr>
      <w:r w:rsidRPr="005D297A">
        <w:rPr>
          <w:lang w:eastAsia="ru-RU"/>
        </w:rPr>
        <w:t>По сравнению с прошлым годом показатели по общему количеству поданных жалоб увеличились на 10%.</w:t>
      </w:r>
    </w:p>
    <w:p w:rsidR="005237B2" w:rsidRPr="005D297A" w:rsidRDefault="005237B2" w:rsidP="00C205BE">
      <w:pPr>
        <w:spacing w:line="312" w:lineRule="auto"/>
        <w:ind w:firstLine="708"/>
        <w:rPr>
          <w:lang w:eastAsia="ru-RU"/>
        </w:rPr>
      </w:pPr>
      <w:r w:rsidRPr="005D297A">
        <w:rPr>
          <w:lang w:eastAsia="ru-RU"/>
        </w:rPr>
        <w:t>При этом данные показатели обусловлены следующим:</w:t>
      </w:r>
    </w:p>
    <w:p w:rsidR="005237B2" w:rsidRPr="005D297A" w:rsidRDefault="005237B2" w:rsidP="00C205BE">
      <w:pPr>
        <w:spacing w:line="312" w:lineRule="auto"/>
        <w:ind w:firstLine="0"/>
        <w:rPr>
          <w:lang w:eastAsia="ru-RU"/>
        </w:rPr>
      </w:pPr>
      <w:r w:rsidRPr="005D297A">
        <w:rPr>
          <w:lang w:eastAsia="ru-RU"/>
        </w:rPr>
        <w:t>- уменьшением общего количества закупок по сравнению с прошлым годом, но при этом с сохранением либо увеличением числа потенциальных участников по некоторым закупкам, в том числе в связи экономической нестабильностью и волатильностью рынков;</w:t>
      </w:r>
    </w:p>
    <w:p w:rsidR="005237B2" w:rsidRPr="005D297A" w:rsidRDefault="005237B2" w:rsidP="00C205BE">
      <w:pPr>
        <w:spacing w:line="312" w:lineRule="auto"/>
        <w:ind w:firstLine="0"/>
        <w:rPr>
          <w:lang w:eastAsia="ru-RU"/>
        </w:rPr>
      </w:pPr>
      <w:r w:rsidRPr="005D297A">
        <w:rPr>
          <w:lang w:eastAsia="ru-RU"/>
        </w:rPr>
        <w:t xml:space="preserve">- подачей аналогичных жалоб от нескольких участников (от 5 до 8 жалоб) в рамках одной закупки либо однотипных жалоб по одинаковым объектам закупки; </w:t>
      </w:r>
    </w:p>
    <w:p w:rsidR="005237B2" w:rsidRPr="005D297A" w:rsidRDefault="005237B2" w:rsidP="00C205BE">
      <w:pPr>
        <w:spacing w:line="312" w:lineRule="auto"/>
        <w:ind w:firstLine="0"/>
        <w:rPr>
          <w:lang w:eastAsia="ru-RU"/>
        </w:rPr>
      </w:pPr>
      <w:r w:rsidRPr="005D297A">
        <w:rPr>
          <w:lang w:eastAsia="ru-RU"/>
        </w:rPr>
        <w:t>- появлением категории «профессиональных жалобщиков», которые, зачастую, преследуют не цели реального участия в закупке, а возможность получения «вознаграждения» за отзыв своей жалобы с победителя закупки/заказчика либо понуждения заказчиков к заключению с ним возмездных договоров на оказание консультационных/юридических услуг.</w:t>
      </w:r>
    </w:p>
    <w:p w:rsidR="005237B2" w:rsidRPr="005D297A" w:rsidRDefault="005237B2" w:rsidP="00C205BE">
      <w:pPr>
        <w:spacing w:line="312" w:lineRule="auto"/>
        <w:ind w:firstLine="709"/>
        <w:rPr>
          <w:b/>
          <w:lang w:eastAsia="ru-RU"/>
        </w:rPr>
      </w:pPr>
      <w:r w:rsidRPr="005D297A">
        <w:rPr>
          <w:b/>
          <w:lang w:eastAsia="ru-RU"/>
        </w:rPr>
        <w:t>3. Реализация функции по регулированию контрактной системы</w:t>
      </w:r>
    </w:p>
    <w:p w:rsidR="005237B2" w:rsidRPr="005D297A" w:rsidRDefault="005237B2" w:rsidP="00C205BE">
      <w:pPr>
        <w:spacing w:line="312" w:lineRule="auto"/>
        <w:ind w:firstLine="709"/>
        <w:rPr>
          <w:color w:val="000000"/>
        </w:rPr>
      </w:pPr>
      <w:r w:rsidRPr="005D297A">
        <w:rPr>
          <w:color w:val="000000"/>
        </w:rPr>
        <w:t>При реализации указанной функции департаментом были проведены следующие мероприятия:</w:t>
      </w:r>
    </w:p>
    <w:p w:rsidR="005237B2" w:rsidRPr="005D297A" w:rsidRDefault="005237B2" w:rsidP="00C205BE">
      <w:pPr>
        <w:widowControl w:val="0"/>
        <w:suppressAutoHyphens/>
        <w:spacing w:line="312" w:lineRule="auto"/>
        <w:ind w:firstLine="709"/>
        <w:rPr>
          <w:rFonts w:eastAsia="SimSun" w:cs="Mangal"/>
          <w:i/>
          <w:color w:val="000000"/>
          <w:kern w:val="2"/>
          <w:u w:val="single"/>
          <w:lang w:eastAsia="hi-IN" w:bidi="hi-IN"/>
        </w:rPr>
      </w:pPr>
      <w:r w:rsidRPr="005D297A">
        <w:rPr>
          <w:rFonts w:eastAsia="SimSun" w:cs="Mangal"/>
          <w:i/>
          <w:color w:val="000000"/>
          <w:kern w:val="2"/>
          <w:u w:val="single"/>
          <w:lang w:eastAsia="hi-IN" w:bidi="hi-IN"/>
        </w:rPr>
        <w:t xml:space="preserve">а) Разработка и принятие нормативных правовых актов Ульяновской области в случаях, предусмотренных законодательством РФ о контрактной системе в сфере закупок. В 2015 году было разработано и принято 15 </w:t>
      </w:r>
      <w:r w:rsidRPr="005D297A">
        <w:rPr>
          <w:rFonts w:eastAsia="SimSun" w:cs="Mangal"/>
          <w:color w:val="000000"/>
          <w:kern w:val="2"/>
          <w:lang w:eastAsia="hi-IN" w:bidi="hi-IN"/>
        </w:rPr>
        <w:t>нормативных правовых актов, а именно:</w:t>
      </w:r>
    </w:p>
    <w:p w:rsidR="005237B2" w:rsidRPr="005D297A" w:rsidRDefault="005237B2" w:rsidP="00C205BE">
      <w:pPr>
        <w:widowControl w:val="0"/>
        <w:suppressAutoHyphens/>
        <w:spacing w:line="312" w:lineRule="auto"/>
        <w:ind w:firstLine="0"/>
        <w:jc w:val="left"/>
        <w:rPr>
          <w:rFonts w:eastAsia="SimSun" w:cs="Mangal"/>
          <w:color w:val="000000"/>
          <w:kern w:val="2"/>
          <w:sz w:val="16"/>
          <w:szCs w:val="16"/>
          <w:lang w:eastAsia="hi-IN" w:bidi="hi-IN"/>
        </w:rPr>
      </w:pPr>
    </w:p>
    <w:p w:rsidR="005237B2" w:rsidRPr="005D297A" w:rsidRDefault="005237B2" w:rsidP="00C205BE">
      <w:pPr>
        <w:widowControl w:val="0"/>
        <w:suppressAutoHyphens/>
        <w:spacing w:line="312" w:lineRule="auto"/>
        <w:ind w:firstLine="0"/>
        <w:rPr>
          <w:rFonts w:eastAsia="SimSun" w:cs="Mangal"/>
          <w:color w:val="000000"/>
          <w:kern w:val="2"/>
          <w:lang w:eastAsia="hi-IN" w:bidi="hi-IN"/>
        </w:rPr>
      </w:pPr>
      <w:r w:rsidRPr="005D297A">
        <w:rPr>
          <w:rFonts w:eastAsia="SimSun" w:cs="Mangal"/>
          <w:color w:val="000000"/>
          <w:kern w:val="2"/>
          <w:lang w:eastAsia="hi-IN" w:bidi="hi-IN"/>
        </w:rPr>
        <w:t>1. Постановление Правительства Ульяновской области от 11.02.2015 № 27-П «О внесении изменений в постановление Правительства Ульяновской области от 29.09.2014 № 445-П»;</w:t>
      </w:r>
    </w:p>
    <w:p w:rsidR="005237B2" w:rsidRPr="005D297A" w:rsidRDefault="005237B2" w:rsidP="00C205BE">
      <w:pPr>
        <w:widowControl w:val="0"/>
        <w:suppressAutoHyphens/>
        <w:spacing w:line="312" w:lineRule="auto"/>
        <w:ind w:firstLine="0"/>
        <w:rPr>
          <w:rFonts w:eastAsia="SimSun" w:cs="Mangal"/>
          <w:color w:val="000000"/>
          <w:kern w:val="2"/>
          <w:lang w:eastAsia="hi-IN" w:bidi="hi-IN"/>
        </w:rPr>
      </w:pPr>
      <w:r w:rsidRPr="005D297A">
        <w:rPr>
          <w:rFonts w:eastAsia="SimSun" w:cs="Mangal"/>
          <w:color w:val="000000"/>
          <w:kern w:val="2"/>
          <w:lang w:eastAsia="hi-IN" w:bidi="hi-IN"/>
        </w:rPr>
        <w:t>2. Постановление Правительства Ульяновской области от 12.02.2015 № 30-П «Об определении случаев банковского сопровождения контрактов»;</w:t>
      </w:r>
    </w:p>
    <w:p w:rsidR="005237B2" w:rsidRPr="005D297A" w:rsidRDefault="005237B2" w:rsidP="00C205BE">
      <w:pPr>
        <w:widowControl w:val="0"/>
        <w:suppressAutoHyphens/>
        <w:spacing w:line="312" w:lineRule="auto"/>
        <w:ind w:firstLine="0"/>
        <w:rPr>
          <w:rFonts w:eastAsia="SimSun" w:cs="Mangal"/>
          <w:color w:val="000000"/>
          <w:kern w:val="2"/>
          <w:lang w:eastAsia="hi-IN" w:bidi="hi-IN"/>
        </w:rPr>
      </w:pPr>
      <w:r w:rsidRPr="005D297A">
        <w:rPr>
          <w:rFonts w:eastAsia="SimSun" w:cs="Mangal"/>
          <w:color w:val="000000"/>
          <w:kern w:val="2"/>
          <w:lang w:eastAsia="hi-IN" w:bidi="hi-IN"/>
        </w:rPr>
        <w:t>3. Постановление Правительства Ульяновской области от 16.03.2015 № 110-П «О порядке определения нормативных затрат на обеспечение функций органов государственной власти Ульяновской области, органа управления территориальным государственным внебюджетным фондом Ульяновской области, в том числе подведомственных им казённых учреждений»;</w:t>
      </w:r>
    </w:p>
    <w:p w:rsidR="005237B2" w:rsidRPr="005D297A" w:rsidRDefault="005237B2" w:rsidP="00C205BE">
      <w:pPr>
        <w:widowControl w:val="0"/>
        <w:suppressAutoHyphens/>
        <w:spacing w:line="312" w:lineRule="auto"/>
        <w:ind w:firstLine="0"/>
        <w:rPr>
          <w:rFonts w:eastAsia="SimSun" w:cs="Mangal"/>
          <w:color w:val="000000"/>
          <w:kern w:val="2"/>
          <w:lang w:eastAsia="hi-IN" w:bidi="hi-IN"/>
        </w:rPr>
      </w:pPr>
      <w:r w:rsidRPr="005D297A">
        <w:rPr>
          <w:rFonts w:eastAsia="SimSun" w:cs="Mangal"/>
          <w:color w:val="000000"/>
          <w:kern w:val="2"/>
          <w:lang w:eastAsia="hi-IN" w:bidi="hi-IN"/>
        </w:rPr>
        <w:t>4. Постановление Правительства Ульяновской области от 18.03.2015 № 113-П «О внесении изменений в постановление Правительства Ульяновской области от 14.08.2014 № 364-П»;</w:t>
      </w:r>
    </w:p>
    <w:p w:rsidR="005237B2" w:rsidRPr="005D297A" w:rsidRDefault="005237B2" w:rsidP="00C205BE">
      <w:pPr>
        <w:widowControl w:val="0"/>
        <w:suppressAutoHyphens/>
        <w:spacing w:line="312" w:lineRule="auto"/>
        <w:ind w:firstLine="0"/>
        <w:rPr>
          <w:rFonts w:eastAsia="SimSun" w:cs="Mangal"/>
          <w:color w:val="000000"/>
          <w:kern w:val="2"/>
          <w:lang w:eastAsia="hi-IN" w:bidi="hi-IN"/>
        </w:rPr>
      </w:pPr>
      <w:r w:rsidRPr="005D297A">
        <w:rPr>
          <w:rFonts w:eastAsia="SimSun" w:cs="Mangal"/>
          <w:color w:val="000000"/>
          <w:kern w:val="2"/>
          <w:lang w:eastAsia="hi-IN" w:bidi="hi-IN"/>
        </w:rPr>
        <w:t>5. Постановление Правительства Ульяновской области от 17.04.2015 № 168-П «О внесении изменений в отдельные постановления Правительства Ульяновской области»;</w:t>
      </w:r>
    </w:p>
    <w:p w:rsidR="005237B2" w:rsidRPr="005D297A" w:rsidRDefault="005237B2" w:rsidP="00C205BE">
      <w:pPr>
        <w:widowControl w:val="0"/>
        <w:suppressAutoHyphens/>
        <w:spacing w:line="312" w:lineRule="auto"/>
        <w:ind w:firstLine="0"/>
        <w:rPr>
          <w:rFonts w:eastAsia="SimSun"/>
          <w:color w:val="000000"/>
          <w:kern w:val="2"/>
          <w:lang w:eastAsia="hi-IN" w:bidi="hi-IN"/>
        </w:rPr>
      </w:pPr>
      <w:r w:rsidRPr="005D297A">
        <w:rPr>
          <w:rFonts w:eastAsia="SimSun" w:cs="Mangal"/>
          <w:color w:val="000000"/>
          <w:kern w:val="2"/>
          <w:lang w:eastAsia="hi-IN" w:bidi="hi-IN"/>
        </w:rPr>
        <w:t>6. П</w:t>
      </w:r>
      <w:r w:rsidRPr="005D297A">
        <w:rPr>
          <w:rFonts w:eastAsia="SimSun"/>
          <w:color w:val="000000"/>
          <w:kern w:val="2"/>
          <w:lang w:eastAsia="hi-IN" w:bidi="hi-IN"/>
        </w:rPr>
        <w:t>остановление Правительства Ульяновской области от 02.07.2015 № 306-П «О мерах по реализации постановления Правительства Российской Федерации от 06.03.2015 № 199 «О случаях и условиях, при которых в 2015 году заказчик вправе не устанавливать требование обеспечения исполнения контракта в извещении об осуществлении закупки и (или) проекте контракта» в Ульяновской области;</w:t>
      </w:r>
    </w:p>
    <w:p w:rsidR="005237B2" w:rsidRPr="005D297A" w:rsidRDefault="005237B2" w:rsidP="00C205BE">
      <w:pPr>
        <w:widowControl w:val="0"/>
        <w:suppressAutoHyphens/>
        <w:spacing w:line="312" w:lineRule="auto"/>
        <w:ind w:firstLine="0"/>
        <w:rPr>
          <w:rFonts w:eastAsia="SimSun"/>
          <w:color w:val="000000"/>
          <w:kern w:val="2"/>
          <w:lang w:eastAsia="hi-IN" w:bidi="hi-IN"/>
        </w:rPr>
      </w:pPr>
      <w:r w:rsidRPr="005D297A">
        <w:rPr>
          <w:rFonts w:eastAsia="SimSun"/>
          <w:color w:val="000000"/>
          <w:kern w:val="2"/>
          <w:lang w:eastAsia="hi-IN" w:bidi="hi-IN"/>
        </w:rPr>
        <w:t xml:space="preserve">7. Постановление Правительства Ульяновской области от 03.08.2015 </w:t>
      </w:r>
      <w:r w:rsidRPr="005D297A">
        <w:rPr>
          <w:rFonts w:eastAsia="SimSun"/>
          <w:color w:val="000000"/>
          <w:kern w:val="2"/>
          <w:lang w:eastAsia="hi-IN" w:bidi="hi-IN"/>
        </w:rPr>
        <w:br/>
        <w:t>№ 17/371-П «О внесении изменений в Постановление Правительства Ульяновской области от 14.04.2014 № 8/125-П» (О Министерстве экономического развития Ульяновской области);</w:t>
      </w:r>
    </w:p>
    <w:p w:rsidR="005237B2" w:rsidRPr="005D297A" w:rsidRDefault="005237B2" w:rsidP="00C205BE">
      <w:pPr>
        <w:widowControl w:val="0"/>
        <w:suppressAutoHyphens/>
        <w:spacing w:line="312" w:lineRule="auto"/>
        <w:ind w:firstLine="0"/>
        <w:rPr>
          <w:rFonts w:eastAsia="SimSun"/>
          <w:color w:val="000000"/>
          <w:kern w:val="2"/>
          <w:lang w:eastAsia="hi-IN" w:bidi="hi-IN"/>
        </w:rPr>
      </w:pPr>
      <w:r w:rsidRPr="005D297A">
        <w:rPr>
          <w:rFonts w:eastAsia="SimSun"/>
          <w:color w:val="000000"/>
          <w:kern w:val="2"/>
          <w:lang w:eastAsia="hi-IN" w:bidi="hi-IN"/>
        </w:rPr>
        <w:t>8. Постановление Правительства Ульяновской области от 06.08.2015 № 384-П «О внесении изменений в Постановление Правительства Ульяновской области от 16.03.2015 № 110-П»;</w:t>
      </w:r>
    </w:p>
    <w:p w:rsidR="005237B2" w:rsidRPr="005D297A" w:rsidRDefault="005237B2" w:rsidP="00C205BE">
      <w:pPr>
        <w:widowControl w:val="0"/>
        <w:suppressAutoHyphens/>
        <w:spacing w:line="312" w:lineRule="auto"/>
        <w:ind w:firstLine="0"/>
        <w:rPr>
          <w:rFonts w:eastAsia="SimSun"/>
          <w:color w:val="000000"/>
          <w:kern w:val="2"/>
          <w:lang w:eastAsia="hi-IN" w:bidi="hi-IN"/>
        </w:rPr>
      </w:pPr>
      <w:r w:rsidRPr="005D297A">
        <w:rPr>
          <w:rFonts w:eastAsia="SimSun"/>
          <w:color w:val="000000"/>
          <w:kern w:val="2"/>
          <w:lang w:eastAsia="hi-IN" w:bidi="hi-IN"/>
        </w:rPr>
        <w:t xml:space="preserve">9. </w:t>
      </w:r>
      <w:r w:rsidRPr="005D297A">
        <w:rPr>
          <w:rFonts w:eastAsia="SimSun" w:cs="Mangal"/>
          <w:color w:val="000000"/>
          <w:kern w:val="2"/>
          <w:lang w:eastAsia="hi-IN" w:bidi="hi-IN"/>
        </w:rPr>
        <w:t xml:space="preserve">Постановление Правительства Ульяновской области от </w:t>
      </w:r>
      <w:r w:rsidRPr="005D297A">
        <w:rPr>
          <w:lang w:eastAsia="ru-RU"/>
        </w:rPr>
        <w:t>21.08.2015 № 420-П</w:t>
      </w:r>
      <w:r w:rsidRPr="005D297A">
        <w:rPr>
          <w:rFonts w:eastAsia="SimSun" w:cs="Mangal"/>
          <w:color w:val="000000"/>
          <w:kern w:val="2"/>
          <w:lang w:eastAsia="hi-IN" w:bidi="hi-IN"/>
        </w:rPr>
        <w:t xml:space="preserve"> «О внесении изменений в постановление Правительства Ульяновской области от 30.12.2014 № 620-П»;</w:t>
      </w:r>
    </w:p>
    <w:p w:rsidR="005237B2" w:rsidRPr="005D297A" w:rsidRDefault="005237B2" w:rsidP="00C205BE">
      <w:pPr>
        <w:widowControl w:val="0"/>
        <w:suppressAutoHyphens/>
        <w:spacing w:line="312" w:lineRule="auto"/>
        <w:ind w:firstLine="0"/>
        <w:rPr>
          <w:rFonts w:eastAsia="SimSun" w:cs="Mangal"/>
          <w:color w:val="000000"/>
          <w:kern w:val="2"/>
          <w:lang w:eastAsia="hi-IN" w:bidi="hi-IN"/>
        </w:rPr>
      </w:pPr>
      <w:r w:rsidRPr="005D297A">
        <w:rPr>
          <w:rFonts w:eastAsia="SimSun"/>
          <w:color w:val="000000"/>
          <w:kern w:val="2"/>
          <w:lang w:eastAsia="hi-IN" w:bidi="hi-IN"/>
        </w:rPr>
        <w:t xml:space="preserve">10. </w:t>
      </w:r>
      <w:r w:rsidRPr="005D297A">
        <w:rPr>
          <w:rFonts w:eastAsia="SimSun" w:cs="Mangal"/>
          <w:color w:val="000000"/>
          <w:kern w:val="2"/>
          <w:lang w:eastAsia="hi-IN" w:bidi="hi-IN"/>
        </w:rPr>
        <w:t xml:space="preserve">Постановление Правительства Ульяновской области от 26.08.2015 </w:t>
      </w:r>
      <w:r w:rsidRPr="005D297A">
        <w:rPr>
          <w:rFonts w:eastAsia="SimSun" w:cs="Mangal"/>
          <w:color w:val="000000"/>
          <w:kern w:val="2"/>
          <w:lang w:eastAsia="hi-IN" w:bidi="hi-IN"/>
        </w:rPr>
        <w:br/>
        <w:t>№ 427-П «О Порядке формирования, утверждения и ведения плана-графика закупок товаров, работ, услуг для обеспечения государственных нужд Ульяновской области»;</w:t>
      </w:r>
    </w:p>
    <w:p w:rsidR="005237B2" w:rsidRPr="005D297A" w:rsidRDefault="005237B2" w:rsidP="00C205BE">
      <w:pPr>
        <w:spacing w:line="312" w:lineRule="auto"/>
        <w:ind w:firstLine="0"/>
        <w:rPr>
          <w:rFonts w:eastAsia="SimSun" w:cs="Mangal"/>
          <w:color w:val="000000"/>
          <w:kern w:val="1"/>
          <w:lang w:eastAsia="hi-IN" w:bidi="hi-IN"/>
        </w:rPr>
      </w:pPr>
      <w:r w:rsidRPr="005D297A">
        <w:rPr>
          <w:rFonts w:eastAsia="SimSun" w:cs="Mangal"/>
          <w:color w:val="000000"/>
          <w:kern w:val="2"/>
          <w:lang w:eastAsia="hi-IN" w:bidi="hi-IN"/>
        </w:rPr>
        <w:t xml:space="preserve">11. </w:t>
      </w:r>
      <w:r w:rsidRPr="005D297A">
        <w:rPr>
          <w:lang w:eastAsia="ru-RU"/>
        </w:rPr>
        <w:t xml:space="preserve">Постановление Правительства Ульяновской области от 07.09.2015 </w:t>
      </w:r>
      <w:r w:rsidRPr="005D297A">
        <w:rPr>
          <w:lang w:eastAsia="ru-RU"/>
        </w:rPr>
        <w:br/>
        <w:t>№ 444-П «Об утверждении требований к порядку разработки и принятия правовых актов о нормировании в сфере закупок для обеспечения государственных нужд Ульяновской области, содержанию указанных актов и обеспечению их исполнения»;</w:t>
      </w:r>
    </w:p>
    <w:p w:rsidR="005237B2" w:rsidRPr="005D297A" w:rsidRDefault="005237B2" w:rsidP="00C205BE">
      <w:pPr>
        <w:spacing w:line="312" w:lineRule="auto"/>
        <w:ind w:firstLine="0"/>
        <w:rPr>
          <w:rFonts w:eastAsia="SimSun" w:cs="Mangal"/>
          <w:color w:val="000000"/>
          <w:kern w:val="1"/>
          <w:lang w:eastAsia="hi-IN" w:bidi="hi-IN"/>
        </w:rPr>
      </w:pPr>
      <w:r w:rsidRPr="005D297A">
        <w:rPr>
          <w:rFonts w:eastAsia="SimSun" w:cs="Mangal"/>
          <w:color w:val="000000"/>
          <w:kern w:val="1"/>
          <w:lang w:eastAsia="hi-IN" w:bidi="hi-IN"/>
        </w:rPr>
        <w:t xml:space="preserve">12. Постановление Правительства Ульяновской области от 07.10.2015 </w:t>
      </w:r>
      <w:r w:rsidRPr="005D297A">
        <w:rPr>
          <w:rFonts w:eastAsia="SimSun" w:cs="Mangal"/>
          <w:color w:val="000000"/>
          <w:kern w:val="1"/>
          <w:lang w:eastAsia="hi-IN" w:bidi="hi-IN"/>
        </w:rPr>
        <w:br/>
        <w:t>№ 501-П «О внесении изменения в постановление Правительства Ульяновской области от 12.02.2015 № 30-П»;</w:t>
      </w:r>
    </w:p>
    <w:p w:rsidR="005237B2" w:rsidRPr="005D297A" w:rsidRDefault="005237B2" w:rsidP="00C205BE">
      <w:pPr>
        <w:widowControl w:val="0"/>
        <w:suppressAutoHyphens/>
        <w:spacing w:line="312" w:lineRule="auto"/>
        <w:ind w:firstLine="0"/>
        <w:rPr>
          <w:lang w:eastAsia="ru-RU"/>
        </w:rPr>
      </w:pPr>
      <w:r w:rsidRPr="005D297A">
        <w:rPr>
          <w:lang w:eastAsia="ru-RU"/>
        </w:rPr>
        <w:t xml:space="preserve">13. Постановление Правительства Ульяновской области от 23.11.2015 </w:t>
      </w:r>
      <w:r w:rsidRPr="005D297A">
        <w:rPr>
          <w:lang w:eastAsia="ru-RU"/>
        </w:rPr>
        <w:br/>
        <w:t>№ 24/585-П «</w:t>
      </w:r>
      <w:r w:rsidRPr="005D297A">
        <w:rPr>
          <w:bCs/>
          <w:lang w:eastAsia="ar-SA"/>
        </w:rPr>
        <w:t>О внесении изменений в постановление Правительства Ульяновской области от 14.04.2014 № 8/125-П».</w:t>
      </w:r>
    </w:p>
    <w:p w:rsidR="005237B2" w:rsidRPr="005D297A" w:rsidRDefault="005237B2" w:rsidP="00C205BE">
      <w:pPr>
        <w:spacing w:line="312" w:lineRule="auto"/>
        <w:ind w:firstLine="0"/>
        <w:rPr>
          <w:rFonts w:eastAsia="SimSun" w:cs="Mangal"/>
          <w:color w:val="000000"/>
          <w:kern w:val="1"/>
          <w:lang w:eastAsia="hi-IN" w:bidi="hi-IN"/>
        </w:rPr>
      </w:pPr>
      <w:r w:rsidRPr="005D297A">
        <w:rPr>
          <w:rFonts w:eastAsia="SimSun" w:cs="Mangal"/>
          <w:color w:val="000000"/>
          <w:kern w:val="1"/>
          <w:lang w:eastAsia="hi-IN" w:bidi="hi-IN"/>
        </w:rPr>
        <w:t xml:space="preserve">14. Постановление Правительства Ульяновской области от 24.12.2015 </w:t>
      </w:r>
      <w:r w:rsidRPr="005D297A">
        <w:rPr>
          <w:rFonts w:eastAsia="SimSun" w:cs="Mangal"/>
          <w:color w:val="000000"/>
          <w:kern w:val="1"/>
          <w:lang w:eastAsia="hi-IN" w:bidi="hi-IN"/>
        </w:rPr>
        <w:br/>
        <w:t>№ 702-П «Об утверждении Методических рекомендаций по применению метода определения начальной (максимальной) цены контракта, цены контракта, заключаемого с единственным исполнителем, для обеспечения государственных нужд Ульяновской области при оказании услуг представителями творческих и спортивных профессий».</w:t>
      </w:r>
    </w:p>
    <w:p w:rsidR="005237B2" w:rsidRPr="005D297A" w:rsidRDefault="005237B2" w:rsidP="00C205BE">
      <w:pPr>
        <w:spacing w:line="312" w:lineRule="auto"/>
        <w:ind w:firstLine="0"/>
        <w:rPr>
          <w:rFonts w:eastAsia="SimSun" w:cs="Mangal"/>
          <w:color w:val="000000"/>
          <w:kern w:val="1"/>
          <w:lang w:eastAsia="hi-IN" w:bidi="hi-IN"/>
        </w:rPr>
      </w:pPr>
      <w:r w:rsidRPr="005D297A">
        <w:rPr>
          <w:rFonts w:eastAsia="SimSun" w:cs="Mangal"/>
          <w:color w:val="000000"/>
          <w:kern w:val="1"/>
          <w:lang w:eastAsia="hi-IN" w:bidi="hi-IN"/>
        </w:rPr>
        <w:t xml:space="preserve">15. Постановление Правительства Ульяновской области от 24.12.2015 </w:t>
      </w:r>
      <w:r w:rsidRPr="005D297A">
        <w:rPr>
          <w:rFonts w:eastAsia="SimSun" w:cs="Mangal"/>
          <w:color w:val="000000"/>
          <w:kern w:val="1"/>
          <w:lang w:eastAsia="hi-IN" w:bidi="hi-IN"/>
        </w:rPr>
        <w:br/>
        <w:t>№ 703-П «Об определении требований к закупаемым государственными органами Ульяновской области и подведомственными им казёнными и бюджетными учреждениями отдельным видам товаров, работ, услуг (в том числе предельных цен товаров, работ, услуг)».</w:t>
      </w:r>
    </w:p>
    <w:p w:rsidR="005237B2" w:rsidRPr="005D297A" w:rsidRDefault="005237B2" w:rsidP="00C205BE">
      <w:pPr>
        <w:numPr>
          <w:ilvl w:val="0"/>
          <w:numId w:val="22"/>
        </w:numPr>
        <w:spacing w:line="312" w:lineRule="auto"/>
        <w:ind w:left="426"/>
        <w:contextualSpacing/>
        <w:jc w:val="left"/>
        <w:rPr>
          <w:i/>
          <w:u w:val="single"/>
        </w:rPr>
      </w:pPr>
      <w:r w:rsidRPr="005D297A">
        <w:rPr>
          <w:rFonts w:cs="Mangal"/>
          <w:i/>
          <w:color w:val="000000"/>
          <w:kern w:val="2"/>
          <w:u w:val="single"/>
          <w:lang w:eastAsia="hi-IN" w:bidi="hi-IN"/>
        </w:rPr>
        <w:t>б) О</w:t>
      </w:r>
      <w:r w:rsidRPr="005D297A">
        <w:rPr>
          <w:i/>
          <w:u w:val="single"/>
        </w:rPr>
        <w:t>существление постоянного взаимодействия с федеральным органом исполнительной власти по регулированию контрактной системы в сфере закупок (Минэкономразвития РФ) путем предоставления:</w:t>
      </w:r>
    </w:p>
    <w:p w:rsidR="005237B2" w:rsidRPr="005D297A" w:rsidRDefault="005237B2" w:rsidP="00C205BE">
      <w:pPr>
        <w:widowControl w:val="0"/>
        <w:suppressAutoHyphens/>
        <w:spacing w:line="312" w:lineRule="auto"/>
        <w:ind w:firstLine="0"/>
        <w:rPr>
          <w:rFonts w:eastAsia="SimSun" w:cs="Mangal"/>
          <w:color w:val="000000"/>
          <w:kern w:val="2"/>
          <w:lang w:eastAsia="hi-IN" w:bidi="hi-IN"/>
        </w:rPr>
      </w:pPr>
      <w:r w:rsidRPr="005D297A">
        <w:rPr>
          <w:rFonts w:eastAsia="SimSun" w:cs="Mangal"/>
          <w:color w:val="000000"/>
          <w:kern w:val="2"/>
          <w:lang w:eastAsia="hi-IN" w:bidi="hi-IN"/>
        </w:rPr>
        <w:t>- предложений по дальнейшему совершенствованию законодательства в сфере закупок;</w:t>
      </w:r>
    </w:p>
    <w:p w:rsidR="005237B2" w:rsidRPr="005D297A" w:rsidRDefault="005237B2" w:rsidP="00C205BE">
      <w:pPr>
        <w:widowControl w:val="0"/>
        <w:suppressAutoHyphens/>
        <w:spacing w:line="312" w:lineRule="auto"/>
        <w:ind w:firstLine="0"/>
        <w:rPr>
          <w:rFonts w:eastAsia="SimSun" w:cs="Mangal"/>
          <w:color w:val="000000"/>
          <w:kern w:val="2"/>
          <w:lang w:eastAsia="hi-IN" w:bidi="hi-IN"/>
        </w:rPr>
      </w:pPr>
      <w:r w:rsidRPr="005D297A">
        <w:rPr>
          <w:rFonts w:eastAsia="SimSun" w:cs="Mangal"/>
          <w:color w:val="000000"/>
          <w:kern w:val="2"/>
          <w:lang w:eastAsia="hi-IN" w:bidi="hi-IN"/>
        </w:rPr>
        <w:t>- сведений о проведении закупок;</w:t>
      </w:r>
    </w:p>
    <w:p w:rsidR="005237B2" w:rsidRPr="005D297A" w:rsidRDefault="005237B2" w:rsidP="00C205BE">
      <w:pPr>
        <w:widowControl w:val="0"/>
        <w:suppressAutoHyphens/>
        <w:spacing w:line="312" w:lineRule="auto"/>
        <w:ind w:firstLine="0"/>
        <w:rPr>
          <w:rFonts w:eastAsia="SimSun" w:cs="Mangal"/>
          <w:color w:val="000000"/>
          <w:kern w:val="2"/>
          <w:lang w:eastAsia="hi-IN" w:bidi="hi-IN"/>
        </w:rPr>
      </w:pPr>
      <w:r w:rsidRPr="005D297A">
        <w:rPr>
          <w:rFonts w:eastAsia="SimSun" w:cs="Mangal"/>
          <w:color w:val="000000"/>
          <w:kern w:val="2"/>
          <w:lang w:eastAsia="hi-IN" w:bidi="hi-IN"/>
        </w:rPr>
        <w:t>- информации о проведении обязательного общественного обсуждения закупок в Ульяновской области;</w:t>
      </w:r>
    </w:p>
    <w:p w:rsidR="005237B2" w:rsidRPr="005D297A" w:rsidRDefault="005237B2" w:rsidP="00C205BE">
      <w:pPr>
        <w:widowControl w:val="0"/>
        <w:suppressAutoHyphens/>
        <w:spacing w:line="312" w:lineRule="auto"/>
        <w:ind w:firstLine="0"/>
        <w:rPr>
          <w:rFonts w:eastAsia="SimSun" w:cs="Mangal"/>
          <w:color w:val="000000"/>
          <w:kern w:val="2"/>
          <w:lang w:eastAsia="hi-IN" w:bidi="hi-IN"/>
        </w:rPr>
      </w:pPr>
      <w:r w:rsidRPr="005D297A">
        <w:rPr>
          <w:rFonts w:eastAsia="SimSun" w:cs="Mangal"/>
          <w:color w:val="000000"/>
          <w:kern w:val="2"/>
          <w:lang w:eastAsia="hi-IN" w:bidi="hi-IN"/>
        </w:rPr>
        <w:t>- предложений по внесению изменений (поправок) в проект федерального закона «О внесении изменений в Федеральный закон «О закупках товаров, работ, услуг отдельными видами юридических лиц» № 750892-6.</w:t>
      </w:r>
    </w:p>
    <w:p w:rsidR="005237B2" w:rsidRPr="005D297A" w:rsidRDefault="005237B2" w:rsidP="00C205BE">
      <w:pPr>
        <w:widowControl w:val="0"/>
        <w:suppressAutoHyphens/>
        <w:spacing w:line="312" w:lineRule="auto"/>
        <w:ind w:firstLine="709"/>
        <w:rPr>
          <w:rFonts w:eastAsia="SimSun" w:cs="Mangal"/>
          <w:color w:val="000000"/>
          <w:kern w:val="2"/>
          <w:lang w:eastAsia="hi-IN" w:bidi="hi-IN"/>
        </w:rPr>
      </w:pPr>
      <w:r w:rsidRPr="005D297A">
        <w:rPr>
          <w:rFonts w:eastAsia="SimSun" w:cs="Mangal"/>
          <w:color w:val="000000"/>
          <w:kern w:val="2"/>
          <w:lang w:eastAsia="hi-IN" w:bidi="hi-IN"/>
        </w:rPr>
        <w:t>Кроме того аналогичные предложения были направлены:</w:t>
      </w:r>
    </w:p>
    <w:p w:rsidR="005237B2" w:rsidRPr="005D297A" w:rsidRDefault="005237B2" w:rsidP="00C205BE">
      <w:pPr>
        <w:widowControl w:val="0"/>
        <w:suppressAutoHyphens/>
        <w:spacing w:line="312" w:lineRule="auto"/>
        <w:ind w:firstLine="0"/>
        <w:rPr>
          <w:rFonts w:eastAsia="SimSun" w:cs="Mangal"/>
          <w:color w:val="000000"/>
          <w:kern w:val="2"/>
          <w:lang w:eastAsia="hi-IN" w:bidi="hi-IN"/>
        </w:rPr>
      </w:pPr>
      <w:r w:rsidRPr="005D297A">
        <w:rPr>
          <w:rFonts w:eastAsia="SimSun" w:cs="Mangal"/>
          <w:color w:val="000000"/>
          <w:kern w:val="2"/>
          <w:lang w:eastAsia="hi-IN" w:bidi="hi-IN"/>
        </w:rPr>
        <w:t>- председателю Комитета Государственной Думы по экономической политике, инновационному развитию и предпринимательству И.Н.Руденскому;</w:t>
      </w:r>
    </w:p>
    <w:p w:rsidR="005237B2" w:rsidRPr="005D297A" w:rsidRDefault="005237B2" w:rsidP="00C205BE">
      <w:pPr>
        <w:widowControl w:val="0"/>
        <w:suppressAutoHyphens/>
        <w:spacing w:line="312" w:lineRule="auto"/>
        <w:ind w:firstLine="0"/>
        <w:rPr>
          <w:rFonts w:eastAsia="SimSun" w:cs="Mangal"/>
          <w:color w:val="000000"/>
          <w:kern w:val="2"/>
          <w:lang w:eastAsia="hi-IN" w:bidi="hi-IN"/>
        </w:rPr>
      </w:pPr>
      <w:r w:rsidRPr="005D297A">
        <w:rPr>
          <w:rFonts w:eastAsia="SimSun" w:cs="Mangal"/>
          <w:color w:val="000000"/>
          <w:kern w:val="2"/>
          <w:lang w:eastAsia="hi-IN" w:bidi="hi-IN"/>
        </w:rPr>
        <w:t>- депутату Государственной Думы Российской Федерации В.А.Третьяку;</w:t>
      </w:r>
    </w:p>
    <w:p w:rsidR="005237B2" w:rsidRPr="005D297A" w:rsidRDefault="005237B2" w:rsidP="00C205BE">
      <w:pPr>
        <w:widowControl w:val="0"/>
        <w:suppressAutoHyphens/>
        <w:spacing w:line="312" w:lineRule="auto"/>
        <w:ind w:firstLine="0"/>
        <w:rPr>
          <w:rFonts w:eastAsia="SimSun" w:cs="Mangal"/>
          <w:color w:val="000000"/>
          <w:kern w:val="2"/>
          <w:lang w:eastAsia="hi-IN" w:bidi="hi-IN"/>
        </w:rPr>
      </w:pPr>
      <w:r w:rsidRPr="005D297A">
        <w:rPr>
          <w:rFonts w:eastAsia="SimSun" w:cs="Mangal"/>
          <w:color w:val="000000"/>
          <w:kern w:val="2"/>
          <w:lang w:eastAsia="hi-IN" w:bidi="hi-IN"/>
        </w:rPr>
        <w:t>- депутату Государственной Думы Российской Федерации Г.А.Балыхину;</w:t>
      </w:r>
    </w:p>
    <w:p w:rsidR="005237B2" w:rsidRPr="005D297A" w:rsidRDefault="005237B2" w:rsidP="00C205BE">
      <w:pPr>
        <w:widowControl w:val="0"/>
        <w:suppressAutoHyphens/>
        <w:spacing w:line="312" w:lineRule="auto"/>
        <w:ind w:firstLine="0"/>
        <w:rPr>
          <w:rFonts w:eastAsia="SimSun" w:cs="Mangal"/>
          <w:color w:val="000000"/>
          <w:kern w:val="2"/>
          <w:lang w:eastAsia="hi-IN" w:bidi="hi-IN"/>
        </w:rPr>
      </w:pPr>
      <w:r w:rsidRPr="005D297A">
        <w:rPr>
          <w:rFonts w:eastAsia="SimSun" w:cs="Mangal"/>
          <w:color w:val="000000"/>
          <w:kern w:val="2"/>
          <w:lang w:eastAsia="hi-IN" w:bidi="hi-IN"/>
        </w:rPr>
        <w:t>- информации о кандидатурах для включения в состав Межведомственного совета по импортозамещению в сфере государственных закупок и закупок отдельных видов юридических лиц в сфере закупок;</w:t>
      </w:r>
    </w:p>
    <w:p w:rsidR="005237B2" w:rsidRPr="005D297A" w:rsidRDefault="005237B2" w:rsidP="00C205BE">
      <w:pPr>
        <w:widowControl w:val="0"/>
        <w:suppressAutoHyphens/>
        <w:spacing w:line="312" w:lineRule="auto"/>
        <w:ind w:firstLine="0"/>
        <w:rPr>
          <w:rFonts w:eastAsia="SimSun" w:cs="Mangal"/>
          <w:color w:val="000000"/>
          <w:kern w:val="2"/>
          <w:lang w:eastAsia="hi-IN" w:bidi="hi-IN"/>
        </w:rPr>
      </w:pPr>
      <w:r w:rsidRPr="005D297A">
        <w:rPr>
          <w:rFonts w:eastAsia="SimSun" w:cs="Mangal"/>
          <w:color w:val="000000"/>
          <w:kern w:val="2"/>
          <w:lang w:eastAsia="hi-IN" w:bidi="hi-IN"/>
        </w:rPr>
        <w:t xml:space="preserve">- информации во исполнение пункта 14 перечня поручений, по итогам ежегодного доклада Уполномоченного при Президенте Российской Федерации по защите прав предпринимателей Б.Ю.Титова от 05.12.2014 </w:t>
      </w:r>
    </w:p>
    <w:p w:rsidR="005237B2" w:rsidRPr="005D297A" w:rsidRDefault="005237B2" w:rsidP="00C205BE">
      <w:pPr>
        <w:widowControl w:val="0"/>
        <w:suppressAutoHyphens/>
        <w:spacing w:line="312" w:lineRule="auto"/>
        <w:ind w:firstLine="0"/>
        <w:rPr>
          <w:rFonts w:eastAsia="SimSun" w:cs="Mangal"/>
          <w:color w:val="000000"/>
          <w:kern w:val="2"/>
          <w:lang w:eastAsia="hi-IN" w:bidi="hi-IN"/>
        </w:rPr>
      </w:pPr>
      <w:r w:rsidRPr="005D297A">
        <w:rPr>
          <w:rFonts w:eastAsia="SimSun" w:cs="Mangal"/>
          <w:color w:val="000000"/>
          <w:kern w:val="2"/>
          <w:lang w:eastAsia="hi-IN" w:bidi="hi-IN"/>
        </w:rPr>
        <w:t>№ ИШ-П-13-8997;</w:t>
      </w:r>
    </w:p>
    <w:p w:rsidR="005237B2" w:rsidRPr="005D297A" w:rsidRDefault="005237B2" w:rsidP="00C205BE">
      <w:pPr>
        <w:widowControl w:val="0"/>
        <w:suppressAutoHyphens/>
        <w:spacing w:line="312" w:lineRule="auto"/>
        <w:ind w:firstLine="0"/>
        <w:rPr>
          <w:rFonts w:eastAsia="SimSun" w:cs="Mangal"/>
          <w:color w:val="000000"/>
          <w:kern w:val="2"/>
          <w:lang w:eastAsia="hi-IN" w:bidi="hi-IN"/>
        </w:rPr>
      </w:pPr>
      <w:r w:rsidRPr="005D297A">
        <w:rPr>
          <w:rFonts w:eastAsia="SimSun" w:cs="Mangal"/>
          <w:color w:val="000000"/>
          <w:kern w:val="2"/>
          <w:lang w:eastAsia="hi-IN" w:bidi="hi-IN"/>
        </w:rPr>
        <w:t>- информации по результатам анализа осуществления в Ульяновской области закупок товаров, работ, услуг для обеспечения государственных и муниципальных нужд, являющихся экологически чистыми транспортными средствами, их компонентами, соответствующей зарядной инфраструктурой либо относящихся к ним, в соответствии с ФЗ от 05.04.2013 № 44-ФЗ, а также предложения о стимулировании таких закупок;</w:t>
      </w:r>
    </w:p>
    <w:p w:rsidR="005237B2" w:rsidRPr="005D297A" w:rsidRDefault="005237B2" w:rsidP="00C205BE">
      <w:pPr>
        <w:spacing w:line="312" w:lineRule="auto"/>
        <w:ind w:firstLine="0"/>
        <w:rPr>
          <w:rFonts w:eastAsia="SimSun" w:cs="Mangal"/>
          <w:color w:val="000000"/>
          <w:kern w:val="2"/>
          <w:lang w:eastAsia="hi-IN" w:bidi="hi-IN"/>
        </w:rPr>
      </w:pPr>
      <w:r w:rsidRPr="005D297A">
        <w:rPr>
          <w:rFonts w:eastAsia="SimSun" w:cs="Mangal"/>
          <w:color w:val="000000"/>
          <w:kern w:val="2"/>
          <w:lang w:eastAsia="hi-IN" w:bidi="hi-IN"/>
        </w:rPr>
        <w:t xml:space="preserve">- предложений по внесению изменений в Федеральный закон от 26.07.2006 </w:t>
      </w:r>
    </w:p>
    <w:p w:rsidR="005237B2" w:rsidRPr="005D297A" w:rsidRDefault="005237B2" w:rsidP="00C205BE">
      <w:pPr>
        <w:spacing w:line="312" w:lineRule="auto"/>
        <w:ind w:firstLine="0"/>
        <w:rPr>
          <w:rFonts w:eastAsia="SimSun" w:cs="Mangal"/>
          <w:color w:val="000000"/>
          <w:kern w:val="2"/>
          <w:lang w:eastAsia="hi-IN" w:bidi="hi-IN"/>
        </w:rPr>
      </w:pPr>
      <w:r w:rsidRPr="005D297A">
        <w:rPr>
          <w:rFonts w:eastAsia="SimSun" w:cs="Mangal"/>
          <w:color w:val="000000"/>
          <w:kern w:val="2"/>
          <w:lang w:eastAsia="hi-IN" w:bidi="hi-IN"/>
        </w:rPr>
        <w:t>№ 135-ФЗ «О защите конкуренции»;</w:t>
      </w:r>
    </w:p>
    <w:p w:rsidR="005237B2" w:rsidRPr="005D297A" w:rsidRDefault="005237B2" w:rsidP="00C205BE">
      <w:pPr>
        <w:spacing w:line="312" w:lineRule="auto"/>
        <w:ind w:firstLine="0"/>
        <w:rPr>
          <w:rFonts w:eastAsia="SimSun" w:cs="Mangal"/>
          <w:color w:val="000000"/>
          <w:kern w:val="2"/>
          <w:lang w:eastAsia="hi-IN" w:bidi="hi-IN"/>
        </w:rPr>
      </w:pPr>
      <w:r w:rsidRPr="005D297A">
        <w:rPr>
          <w:rFonts w:eastAsia="SimSun" w:cs="Mangal"/>
          <w:color w:val="000000"/>
          <w:kern w:val="2"/>
          <w:lang w:eastAsia="hi-IN" w:bidi="hi-IN"/>
        </w:rPr>
        <w:t>- данных о прогнозе объёмов продукции Ульяновской области, закупаемой для государственных и муниципальных нужд, на период 2016-2018г.г.;</w:t>
      </w:r>
    </w:p>
    <w:p w:rsidR="005237B2" w:rsidRPr="005D297A" w:rsidRDefault="005237B2" w:rsidP="00C205BE">
      <w:pPr>
        <w:spacing w:line="312" w:lineRule="auto"/>
        <w:ind w:firstLine="0"/>
        <w:rPr>
          <w:rFonts w:eastAsia="SimSun" w:cs="Mangal"/>
          <w:color w:val="000000"/>
          <w:kern w:val="2"/>
          <w:lang w:eastAsia="hi-IN" w:bidi="hi-IN"/>
        </w:rPr>
      </w:pPr>
      <w:r w:rsidRPr="005D297A">
        <w:rPr>
          <w:rFonts w:eastAsia="SimSun" w:cs="Mangal"/>
          <w:color w:val="000000"/>
          <w:kern w:val="2"/>
          <w:lang w:eastAsia="hi-IN" w:bidi="hi-IN"/>
        </w:rPr>
        <w:t>- сведений о закупках для государственных нужд, нужд бюджетных учреждений, а также для муниципальных нужд муниципальных образований Ульяновской области с начальной (максимальной) ценой контракта</w:t>
      </w:r>
      <w:r w:rsidRPr="005D297A">
        <w:rPr>
          <w:rFonts w:eastAsia="SimSun" w:cs="Mangal"/>
          <w:color w:val="000000"/>
          <w:kern w:val="2"/>
          <w:lang w:eastAsia="hi-IN" w:bidi="hi-IN"/>
        </w:rPr>
        <w:br/>
        <w:t xml:space="preserve">1 миллиард рублей и более в </w:t>
      </w:r>
      <w:r w:rsidRPr="005D297A">
        <w:rPr>
          <w:rFonts w:eastAsia="SimSun" w:cs="Mangal"/>
          <w:color w:val="000000"/>
          <w:kern w:val="2"/>
          <w:lang w:val="en-US" w:eastAsia="hi-IN" w:bidi="hi-IN"/>
        </w:rPr>
        <w:t>I</w:t>
      </w:r>
      <w:r w:rsidRPr="005D297A">
        <w:rPr>
          <w:rFonts w:eastAsia="SimSun" w:cs="Mangal"/>
          <w:color w:val="000000"/>
          <w:kern w:val="2"/>
          <w:lang w:eastAsia="hi-IN" w:bidi="hi-IN"/>
        </w:rPr>
        <w:t>-</w:t>
      </w:r>
      <w:r w:rsidRPr="005D297A">
        <w:rPr>
          <w:rFonts w:eastAsia="SimSun" w:cs="Mangal"/>
          <w:color w:val="000000"/>
          <w:kern w:val="2"/>
          <w:lang w:val="en-US" w:eastAsia="hi-IN" w:bidi="hi-IN"/>
        </w:rPr>
        <w:t>IV</w:t>
      </w:r>
      <w:r w:rsidRPr="005D297A">
        <w:rPr>
          <w:rFonts w:eastAsia="SimSun" w:cs="Mangal"/>
          <w:color w:val="000000"/>
          <w:kern w:val="2"/>
          <w:lang w:eastAsia="hi-IN" w:bidi="hi-IN"/>
        </w:rPr>
        <w:t xml:space="preserve"> кварталах 2015 года.</w:t>
      </w:r>
    </w:p>
    <w:p w:rsidR="005237B2" w:rsidRPr="005D297A" w:rsidRDefault="005237B2" w:rsidP="00C205BE">
      <w:pPr>
        <w:widowControl w:val="0"/>
        <w:suppressAutoHyphens/>
        <w:spacing w:line="312" w:lineRule="auto"/>
        <w:ind w:firstLine="708"/>
        <w:rPr>
          <w:rFonts w:eastAsia="SimSun" w:cs="Mangal"/>
          <w:color w:val="000000"/>
          <w:kern w:val="2"/>
          <w:lang w:eastAsia="hi-IN" w:bidi="hi-IN"/>
        </w:rPr>
      </w:pPr>
      <w:r w:rsidRPr="005D297A">
        <w:rPr>
          <w:rFonts w:eastAsia="SimSun" w:cs="Mangal"/>
          <w:color w:val="000000"/>
          <w:kern w:val="2"/>
          <w:lang w:eastAsia="hi-IN" w:bidi="hi-IN"/>
        </w:rPr>
        <w:t>Дополнительно необходимо отметить, что Минэкономразвития Ульяновской области направлены:</w:t>
      </w:r>
    </w:p>
    <w:p w:rsidR="005237B2" w:rsidRPr="005D297A" w:rsidRDefault="005237B2" w:rsidP="00C205BE">
      <w:pPr>
        <w:widowControl w:val="0"/>
        <w:suppressAutoHyphens/>
        <w:spacing w:line="312" w:lineRule="auto"/>
        <w:ind w:firstLine="0"/>
        <w:rPr>
          <w:rFonts w:eastAsia="SimSun" w:cs="Mangal"/>
          <w:color w:val="000000"/>
          <w:kern w:val="2"/>
          <w:lang w:eastAsia="hi-IN" w:bidi="hi-IN"/>
        </w:rPr>
      </w:pPr>
      <w:r w:rsidRPr="005D297A">
        <w:rPr>
          <w:rFonts w:eastAsia="SimSun" w:cs="Mangal"/>
          <w:color w:val="000000"/>
          <w:kern w:val="2"/>
          <w:lang w:eastAsia="hi-IN" w:bidi="hi-IN"/>
        </w:rPr>
        <w:t>- информация по импортозамещению в сфере государственных закупок Ульяновской области в Комиссию Общественной палаты РФ по развитию социальной инфраструктуры, местного самоуправления и ЖКХ;</w:t>
      </w:r>
    </w:p>
    <w:p w:rsidR="005237B2" w:rsidRPr="005D297A" w:rsidRDefault="005237B2" w:rsidP="00C205BE">
      <w:pPr>
        <w:widowControl w:val="0"/>
        <w:suppressAutoHyphens/>
        <w:spacing w:line="312" w:lineRule="auto"/>
        <w:ind w:firstLine="0"/>
        <w:rPr>
          <w:rFonts w:eastAsia="SimSun" w:cs="Mangal"/>
          <w:color w:val="000000"/>
          <w:kern w:val="2"/>
          <w:lang w:eastAsia="hi-IN" w:bidi="hi-IN"/>
        </w:rPr>
      </w:pPr>
      <w:r w:rsidRPr="005D297A">
        <w:rPr>
          <w:rFonts w:eastAsia="SimSun" w:cs="Mangal"/>
          <w:color w:val="000000"/>
          <w:kern w:val="2"/>
          <w:lang w:eastAsia="hi-IN" w:bidi="hi-IN"/>
        </w:rPr>
        <w:t>- сведения в Организационный комитет «Национальный рейтинг прозрачности закупок» за период с 01 января по 30 июня 2015 года;</w:t>
      </w:r>
    </w:p>
    <w:p w:rsidR="005237B2" w:rsidRPr="005D297A" w:rsidRDefault="005237B2" w:rsidP="00C205BE">
      <w:pPr>
        <w:widowControl w:val="0"/>
        <w:suppressAutoHyphens/>
        <w:spacing w:line="312" w:lineRule="auto"/>
        <w:ind w:firstLine="0"/>
        <w:rPr>
          <w:rFonts w:eastAsia="SimSun" w:cs="Mangal"/>
          <w:color w:val="000000"/>
          <w:kern w:val="2"/>
          <w:lang w:eastAsia="hi-IN" w:bidi="hi-IN"/>
        </w:rPr>
      </w:pPr>
      <w:r w:rsidRPr="005D297A">
        <w:rPr>
          <w:rFonts w:eastAsia="SimSun" w:cs="Mangal"/>
          <w:color w:val="000000"/>
          <w:kern w:val="2"/>
          <w:lang w:eastAsia="hi-IN" w:bidi="hi-IN"/>
        </w:rPr>
        <w:t>- информация в ФАС России по вопросу применения Стандарта осуществления закупочной деятельности отдельных видов юридических лиц на территории Ульяновской области);</w:t>
      </w:r>
    </w:p>
    <w:p w:rsidR="005237B2" w:rsidRPr="005D297A" w:rsidRDefault="005237B2" w:rsidP="00C205BE">
      <w:pPr>
        <w:widowControl w:val="0"/>
        <w:suppressAutoHyphens/>
        <w:spacing w:line="312" w:lineRule="auto"/>
        <w:ind w:firstLine="0"/>
        <w:rPr>
          <w:rFonts w:eastAsia="SimSun" w:cs="Mangal"/>
          <w:color w:val="000000"/>
          <w:kern w:val="2"/>
          <w:lang w:eastAsia="hi-IN" w:bidi="hi-IN"/>
        </w:rPr>
      </w:pPr>
      <w:r w:rsidRPr="005D297A">
        <w:rPr>
          <w:rFonts w:eastAsia="SimSun" w:cs="Mangal"/>
          <w:color w:val="000000"/>
          <w:kern w:val="2"/>
          <w:lang w:eastAsia="hi-IN" w:bidi="hi-IN"/>
        </w:rPr>
        <w:t>- информация в Министерство финансов РФ о ведении на территории Ульяновской области реестра контрактов, содержащих сведения, составляющие сведения о государственной тайне;</w:t>
      </w:r>
    </w:p>
    <w:p w:rsidR="005237B2" w:rsidRPr="005D297A" w:rsidRDefault="005237B2" w:rsidP="00C205BE">
      <w:pPr>
        <w:widowControl w:val="0"/>
        <w:suppressAutoHyphens/>
        <w:spacing w:line="312" w:lineRule="auto"/>
        <w:ind w:firstLine="0"/>
        <w:rPr>
          <w:rFonts w:eastAsia="SimSun" w:cs="Mangal"/>
          <w:color w:val="000000"/>
          <w:kern w:val="2"/>
          <w:lang w:eastAsia="hi-IN" w:bidi="hi-IN"/>
        </w:rPr>
      </w:pPr>
      <w:r w:rsidRPr="005D297A">
        <w:rPr>
          <w:rFonts w:eastAsia="SimSun" w:cs="Mangal"/>
          <w:color w:val="000000"/>
          <w:kern w:val="2"/>
          <w:lang w:eastAsia="hi-IN" w:bidi="hi-IN"/>
        </w:rPr>
        <w:t>- информация в Центральный штаб Общероссийского народного фронта по вопросу централизации осуществления закупок для государственных нужд Ульяновской области.</w:t>
      </w:r>
    </w:p>
    <w:p w:rsidR="005237B2" w:rsidRPr="005D297A" w:rsidRDefault="005237B2" w:rsidP="00C205BE">
      <w:pPr>
        <w:widowControl w:val="0"/>
        <w:suppressAutoHyphens/>
        <w:spacing w:line="312" w:lineRule="auto"/>
        <w:ind w:firstLine="714"/>
        <w:rPr>
          <w:rFonts w:eastAsia="SimSun" w:cs="Mangal"/>
          <w:color w:val="000000"/>
          <w:kern w:val="2"/>
          <w:lang w:eastAsia="hi-IN" w:bidi="hi-IN"/>
        </w:rPr>
      </w:pPr>
      <w:r w:rsidRPr="005D297A">
        <w:rPr>
          <w:rFonts w:eastAsia="SimSun" w:cs="Mangal"/>
          <w:i/>
          <w:color w:val="000000"/>
          <w:kern w:val="2"/>
          <w:u w:val="single"/>
          <w:lang w:eastAsia="hi-IN" w:bidi="hi-IN"/>
        </w:rPr>
        <w:t>в) Осуществление постоянного мониторинга законодательства в сфере закупок, в том числе разработка обязательных для применения форм документов, методических рекомендаций в рамках контрактной системы в сфере закупок</w:t>
      </w:r>
      <w:r w:rsidRPr="005D297A">
        <w:rPr>
          <w:rFonts w:eastAsia="SimSun" w:cs="Mangal"/>
          <w:color w:val="000000"/>
          <w:kern w:val="2"/>
          <w:lang w:eastAsia="hi-IN" w:bidi="hi-IN"/>
        </w:rPr>
        <w:t xml:space="preserve"> (</w:t>
      </w:r>
      <w:r w:rsidRPr="005D297A">
        <w:rPr>
          <w:lang w:eastAsia="ru-RU"/>
        </w:rPr>
        <w:t>принято пять распоряжений от 31.03.2015 № 66-р, от 25.05.2015 № 256-р, от 05.08.2015 № 317-р, от 01.10.2015 № 376-р, от 25.12.2015 № 468-р)</w:t>
      </w:r>
      <w:r w:rsidRPr="005D297A">
        <w:rPr>
          <w:rFonts w:eastAsia="SimSun" w:cs="Mangal"/>
          <w:color w:val="000000"/>
          <w:kern w:val="2"/>
          <w:lang w:eastAsia="hi-IN" w:bidi="hi-IN"/>
        </w:rPr>
        <w:t xml:space="preserve">. </w:t>
      </w:r>
    </w:p>
    <w:p w:rsidR="005237B2" w:rsidRPr="005D297A" w:rsidRDefault="005237B2" w:rsidP="00C205BE">
      <w:pPr>
        <w:widowControl w:val="0"/>
        <w:suppressAutoHyphens/>
        <w:spacing w:line="312" w:lineRule="auto"/>
        <w:ind w:firstLine="709"/>
        <w:rPr>
          <w:rFonts w:eastAsia="SimSun" w:cs="Mangal"/>
          <w:kern w:val="2"/>
          <w:lang w:eastAsia="hi-IN" w:bidi="hi-IN"/>
        </w:rPr>
      </w:pPr>
      <w:r w:rsidRPr="005D297A">
        <w:rPr>
          <w:rFonts w:eastAsia="SimSun" w:cs="Mangal"/>
          <w:i/>
          <w:color w:val="000000"/>
          <w:kern w:val="2"/>
          <w:u w:val="single"/>
          <w:lang w:eastAsia="hi-IN" w:bidi="hi-IN"/>
        </w:rPr>
        <w:t>г)</w:t>
      </w:r>
      <w:r w:rsidRPr="005D297A">
        <w:rPr>
          <w:rFonts w:eastAsia="SimSun" w:cs="Mangal"/>
          <w:kern w:val="2"/>
          <w:u w:val="single"/>
          <w:lang w:eastAsia="hi-IN" w:bidi="hi-IN"/>
        </w:rPr>
        <w:t xml:space="preserve"> </w:t>
      </w:r>
      <w:r w:rsidRPr="005D297A">
        <w:rPr>
          <w:rFonts w:eastAsia="SimSun" w:cs="Mangal"/>
          <w:i/>
          <w:kern w:val="2"/>
          <w:u w:val="single"/>
          <w:lang w:eastAsia="hi-IN" w:bidi="hi-IN"/>
        </w:rPr>
        <w:t>Проведение правового анализа нормативных правовых актов муниципальных образований области, относящихся к сфере закупок</w:t>
      </w:r>
      <w:r w:rsidRPr="005D297A">
        <w:rPr>
          <w:rFonts w:eastAsia="SimSun" w:cs="Mangal"/>
          <w:kern w:val="2"/>
          <w:lang w:eastAsia="hi-IN" w:bidi="hi-IN"/>
        </w:rPr>
        <w:t xml:space="preserve"> (подготовлено и выдано </w:t>
      </w:r>
      <w:r w:rsidRPr="005D297A">
        <w:rPr>
          <w:rFonts w:eastAsia="SimSun" w:cs="Mangal"/>
          <w:b/>
          <w:kern w:val="2"/>
          <w:lang w:eastAsia="hi-IN" w:bidi="hi-IN"/>
        </w:rPr>
        <w:t>255 заключений</w:t>
      </w:r>
      <w:r w:rsidRPr="005D297A">
        <w:rPr>
          <w:rFonts w:eastAsia="SimSun" w:cs="Mangal"/>
          <w:kern w:val="2"/>
          <w:lang w:eastAsia="hi-IN" w:bidi="hi-IN"/>
        </w:rPr>
        <w:t>).</w:t>
      </w:r>
    </w:p>
    <w:p w:rsidR="005237B2" w:rsidRPr="005D297A" w:rsidRDefault="005237B2" w:rsidP="00C205BE">
      <w:pPr>
        <w:widowControl w:val="0"/>
        <w:suppressAutoHyphens/>
        <w:spacing w:line="312" w:lineRule="auto"/>
        <w:ind w:firstLine="709"/>
        <w:rPr>
          <w:rFonts w:eastAsia="SimSun" w:cs="Mangal"/>
          <w:color w:val="000000"/>
          <w:kern w:val="2"/>
          <w:lang w:eastAsia="hi-IN" w:bidi="hi-IN"/>
        </w:rPr>
      </w:pPr>
      <w:r w:rsidRPr="005D297A">
        <w:rPr>
          <w:rFonts w:eastAsia="SimSun" w:cs="Mangal"/>
          <w:i/>
          <w:kern w:val="2"/>
          <w:u w:val="single"/>
          <w:lang w:eastAsia="hi-IN" w:bidi="hi-IN"/>
        </w:rPr>
        <w:t xml:space="preserve">д) </w:t>
      </w:r>
      <w:r w:rsidRPr="005D297A">
        <w:rPr>
          <w:rFonts w:eastAsia="SimSun" w:cs="Mangal"/>
          <w:i/>
          <w:color w:val="000000"/>
          <w:kern w:val="2"/>
          <w:u w:val="single"/>
          <w:lang w:eastAsia="hi-IN" w:bidi="hi-IN"/>
        </w:rPr>
        <w:t xml:space="preserve">Проведение постоянного мониторинга осуществления закупок на территории Ульяновской области, в том числе сбор, обработка, обобщение, систематизация, анализ и оценка информации об осуществлении заказчиками Ульяновской области закупок для государственных и муниципальных нужд, а также </w:t>
      </w:r>
      <w:r w:rsidRPr="005D297A">
        <w:rPr>
          <w:i/>
          <w:u w:val="single"/>
          <w:lang w:eastAsia="ru-RU"/>
        </w:rPr>
        <w:t>ведение</w:t>
      </w:r>
      <w:r w:rsidRPr="005D297A">
        <w:rPr>
          <w:rFonts w:ascii="Calibri" w:hAnsi="Calibri"/>
          <w:i/>
          <w:sz w:val="22"/>
          <w:szCs w:val="22"/>
          <w:u w:val="single"/>
          <w:lang w:eastAsia="ru-RU"/>
        </w:rPr>
        <w:t xml:space="preserve"> </w:t>
      </w:r>
      <w:r w:rsidRPr="005D297A">
        <w:rPr>
          <w:i/>
          <w:u w:val="single"/>
          <w:lang w:eastAsia="ru-RU"/>
        </w:rPr>
        <w:t>и постоянное пополнение Раздела «Библиотека по контрактной системе» на официальном сайте Минэкономразвития Ульяновской области www.econom73.ru</w:t>
      </w:r>
      <w:r w:rsidRPr="005D297A">
        <w:rPr>
          <w:rFonts w:eastAsia="SimSun" w:cs="Mangal"/>
          <w:color w:val="000000"/>
          <w:kern w:val="2"/>
          <w:lang w:eastAsia="hi-IN" w:bidi="hi-IN"/>
        </w:rPr>
        <w:t xml:space="preserve"> (</w:t>
      </w:r>
      <w:r w:rsidRPr="005D297A">
        <w:rPr>
          <w:rFonts w:eastAsia="SimSun" w:cs="Mangal"/>
          <w:b/>
          <w:color w:val="000000"/>
          <w:kern w:val="2"/>
          <w:lang w:eastAsia="hi-IN" w:bidi="hi-IN"/>
        </w:rPr>
        <w:t>ежемесячно/еженедельно</w:t>
      </w:r>
      <w:r w:rsidRPr="005D297A">
        <w:rPr>
          <w:rFonts w:eastAsia="SimSun" w:cs="Mangal"/>
          <w:color w:val="000000"/>
          <w:kern w:val="2"/>
          <w:lang w:eastAsia="hi-IN" w:bidi="hi-IN"/>
        </w:rPr>
        <w:t xml:space="preserve"> готовятся отчёты по закупкам, иные аналитические материалы).</w:t>
      </w:r>
    </w:p>
    <w:p w:rsidR="005237B2" w:rsidRPr="005D297A" w:rsidRDefault="005237B2" w:rsidP="00C205BE">
      <w:pPr>
        <w:spacing w:line="312" w:lineRule="auto"/>
        <w:ind w:firstLine="709"/>
        <w:contextualSpacing/>
      </w:pPr>
      <w:r w:rsidRPr="005D297A">
        <w:rPr>
          <w:rFonts w:cs="Mangal"/>
          <w:i/>
          <w:color w:val="000000"/>
          <w:kern w:val="2"/>
          <w:u w:val="single"/>
          <w:lang w:eastAsia="hi-IN" w:bidi="hi-IN"/>
        </w:rPr>
        <w:t>е) Осуществление методологического сопровождения деятельности государственных заказчиков, уполномоченных органов муниципальных образований области</w:t>
      </w:r>
      <w:r w:rsidRPr="005D297A">
        <w:rPr>
          <w:rFonts w:cs="Mangal"/>
          <w:i/>
          <w:color w:val="000000"/>
          <w:kern w:val="2"/>
          <w:lang w:eastAsia="hi-IN" w:bidi="hi-IN"/>
        </w:rPr>
        <w:t xml:space="preserve"> </w:t>
      </w:r>
      <w:r w:rsidRPr="005D297A">
        <w:t xml:space="preserve">путём проведения круглых столов/семинаров (организовано и проведено 21 мероприятие для </w:t>
      </w:r>
      <w:r w:rsidRPr="005D297A">
        <w:rPr>
          <w:rFonts w:eastAsia="SimSun" w:cs="Mangal"/>
          <w:color w:val="000000"/>
          <w:kern w:val="2"/>
          <w:lang w:eastAsia="hi-IN" w:bidi="hi-IN"/>
        </w:rPr>
        <w:t>государственных заказчиков и специалистов уполномоченных органов муниципальных образований Ульяновской области</w:t>
      </w:r>
      <w:r w:rsidRPr="005D297A">
        <w:t>), в том числе выездных (принято участие в 4 мероприятиях), направления информационных и разъяснительных писем (подготовлено и направлено 74 письма), оказания правовой и консультационной помощи и т.п.).</w:t>
      </w:r>
    </w:p>
    <w:p w:rsidR="005237B2" w:rsidRPr="005D297A" w:rsidRDefault="005237B2" w:rsidP="00C205BE">
      <w:pPr>
        <w:spacing w:line="312" w:lineRule="auto"/>
        <w:ind w:firstLine="709"/>
      </w:pPr>
      <w:r w:rsidRPr="005D297A">
        <w:t xml:space="preserve">Кроме того, в 2015 году в целях </w:t>
      </w:r>
      <w:r w:rsidRPr="005D297A">
        <w:rPr>
          <w:lang w:eastAsia="ru-RU"/>
        </w:rPr>
        <w:t xml:space="preserve">обсуждения ключевых вопросов Закона о контрактной системе, перспектив </w:t>
      </w:r>
      <w:r w:rsidRPr="005D297A">
        <w:t xml:space="preserve">по совершенствованию законодательства </w:t>
      </w:r>
      <w:r w:rsidRPr="005D297A">
        <w:rPr>
          <w:lang w:eastAsia="ru-RU"/>
        </w:rPr>
        <w:t>и правоприменительной практики в сфере закупок, регионального развития, а также повышения эффективности закупок в целом</w:t>
      </w:r>
      <w:r w:rsidRPr="005D297A">
        <w:t xml:space="preserve"> принято участие в различных мероприятиях, посвящённых закупочной деятельности:</w:t>
      </w:r>
    </w:p>
    <w:p w:rsidR="005237B2" w:rsidRPr="005D297A" w:rsidRDefault="005237B2" w:rsidP="00C205BE">
      <w:pPr>
        <w:spacing w:line="312" w:lineRule="auto"/>
        <w:ind w:firstLine="0"/>
        <w:rPr>
          <w:rFonts w:eastAsia="SimSun" w:cs="Mangal"/>
          <w:color w:val="000000"/>
          <w:kern w:val="2"/>
          <w:lang w:eastAsia="hi-IN" w:bidi="hi-IN"/>
        </w:rPr>
      </w:pPr>
      <w:r w:rsidRPr="005D297A">
        <w:rPr>
          <w:rFonts w:eastAsia="SimSun" w:cs="Mangal"/>
          <w:color w:val="000000"/>
          <w:kern w:val="2"/>
          <w:lang w:eastAsia="hi-IN" w:bidi="hi-IN"/>
        </w:rPr>
        <w:t>- Всероссийском Форуме-выставке «ГОСЗАКАЗ – ЗА честные закупки» 11-13 марта 2015 года (г. Москва);</w:t>
      </w:r>
    </w:p>
    <w:p w:rsidR="005237B2" w:rsidRPr="005D297A" w:rsidRDefault="005237B2" w:rsidP="00C205BE">
      <w:pPr>
        <w:spacing w:line="312" w:lineRule="auto"/>
        <w:ind w:firstLine="0"/>
        <w:rPr>
          <w:lang w:eastAsia="ru-RU"/>
        </w:rPr>
      </w:pPr>
      <w:r w:rsidRPr="005D297A">
        <w:rPr>
          <w:rFonts w:eastAsia="SimSun" w:cs="Mangal"/>
          <w:color w:val="000000"/>
          <w:kern w:val="2"/>
          <w:lang w:eastAsia="hi-IN" w:bidi="hi-IN"/>
        </w:rPr>
        <w:t>- Антикоррупционном форуме «За честные закупки» (г. Самара);</w:t>
      </w:r>
    </w:p>
    <w:p w:rsidR="005237B2" w:rsidRPr="005D297A" w:rsidRDefault="005237B2" w:rsidP="00C205BE">
      <w:pPr>
        <w:spacing w:line="312" w:lineRule="auto"/>
        <w:ind w:firstLine="0"/>
        <w:rPr>
          <w:rFonts w:eastAsia="SimSun" w:cs="Mangal"/>
          <w:color w:val="000000"/>
          <w:kern w:val="2"/>
          <w:lang w:eastAsia="hi-IN" w:bidi="hi-IN"/>
        </w:rPr>
      </w:pPr>
      <w:r w:rsidRPr="005D297A">
        <w:rPr>
          <w:rFonts w:eastAsia="SimSun" w:cs="Mangal"/>
          <w:color w:val="000000"/>
          <w:kern w:val="2"/>
          <w:lang w:eastAsia="hi-IN" w:bidi="hi-IN"/>
        </w:rPr>
        <w:t>- Региональном форуме «Повышение эффективности бюджетных расходов: проблемы и пути решения»;</w:t>
      </w:r>
    </w:p>
    <w:p w:rsidR="005237B2" w:rsidRPr="005D297A" w:rsidRDefault="005237B2" w:rsidP="00C205BE">
      <w:pPr>
        <w:spacing w:line="312" w:lineRule="auto"/>
        <w:ind w:firstLine="0"/>
        <w:rPr>
          <w:rFonts w:eastAsia="SimSun" w:cs="Mangal"/>
          <w:color w:val="000000"/>
          <w:kern w:val="2"/>
          <w:lang w:eastAsia="hi-IN" w:bidi="hi-IN"/>
        </w:rPr>
      </w:pPr>
      <w:r w:rsidRPr="005D297A">
        <w:rPr>
          <w:rFonts w:eastAsia="SimSun" w:cs="Mangal"/>
          <w:color w:val="000000"/>
          <w:kern w:val="2"/>
          <w:lang w:eastAsia="hi-IN" w:bidi="hi-IN"/>
        </w:rPr>
        <w:t>- Круглом столе «Развитие и обеспечение конкуренции в рамках контрактной системы», в рамках проведения недели конкуренции в Ульяновской области состоялся;</w:t>
      </w:r>
    </w:p>
    <w:p w:rsidR="005237B2" w:rsidRPr="005D297A" w:rsidRDefault="005237B2" w:rsidP="00C205BE">
      <w:pPr>
        <w:spacing w:line="312" w:lineRule="auto"/>
        <w:ind w:firstLine="0"/>
        <w:rPr>
          <w:rFonts w:eastAsia="SimSun" w:cs="Mangal"/>
          <w:kern w:val="2"/>
          <w:lang w:eastAsia="hi-IN" w:bidi="hi-IN"/>
        </w:rPr>
      </w:pPr>
      <w:r w:rsidRPr="005D297A">
        <w:rPr>
          <w:rFonts w:eastAsia="SimSun" w:cs="Mangal"/>
          <w:kern w:val="2"/>
          <w:lang w:eastAsia="hi-IN" w:bidi="hi-IN"/>
        </w:rPr>
        <w:t>- Экспертной сессии «Ульяновские товары государственным и муниципальным заказчикам», в рамках проведения форума «Сделано в Ульяновской области»;</w:t>
      </w:r>
    </w:p>
    <w:p w:rsidR="005237B2" w:rsidRPr="005D297A" w:rsidRDefault="005237B2" w:rsidP="00C205BE">
      <w:pPr>
        <w:spacing w:line="312" w:lineRule="auto"/>
        <w:ind w:firstLine="0"/>
        <w:rPr>
          <w:lang w:eastAsia="ru-RU"/>
        </w:rPr>
      </w:pPr>
      <w:r w:rsidRPr="005D297A">
        <w:rPr>
          <w:rFonts w:eastAsia="SimSun" w:cs="Mangal"/>
          <w:kern w:val="2"/>
          <w:lang w:eastAsia="hi-IN" w:bidi="hi-IN"/>
        </w:rPr>
        <w:t>- Практической сессии «Участие бизнеса в госзакупках», в рамках проведения Бизнес-форума «Деловой климат в России».</w:t>
      </w:r>
    </w:p>
    <w:p w:rsidR="005237B2" w:rsidRPr="005D297A" w:rsidRDefault="005237B2" w:rsidP="00C205BE">
      <w:pPr>
        <w:spacing w:line="312" w:lineRule="auto"/>
        <w:ind w:firstLine="709"/>
        <w:jc w:val="left"/>
        <w:rPr>
          <w:b/>
          <w:lang w:eastAsia="ru-RU"/>
        </w:rPr>
      </w:pPr>
      <w:r w:rsidRPr="005D297A">
        <w:rPr>
          <w:b/>
          <w:lang w:eastAsia="ru-RU"/>
        </w:rPr>
        <w:t>4. Прогноз объёмов продукции Ульяновской области на 2016-2018 года</w:t>
      </w:r>
    </w:p>
    <w:p w:rsidR="005237B2" w:rsidRPr="005D297A" w:rsidRDefault="005237B2" w:rsidP="00C205BE">
      <w:pPr>
        <w:spacing w:line="312" w:lineRule="auto"/>
        <w:rPr>
          <w:lang w:eastAsia="ru-RU"/>
        </w:rPr>
      </w:pPr>
      <w:r w:rsidRPr="005D297A">
        <w:rPr>
          <w:lang w:eastAsia="ru-RU"/>
        </w:rPr>
        <w:t>Прогноз объёмов продукции, закупаемой для государственных и муниципальных нужд на 2016-2018 годы, выполнен исходя из возможностей бюджета и внебюджетных фондов Ульяновской области и потребностей субъектов прогнозирования и их подведомственных структур в товарах, работах, услугах, необходимых для выполнения возложенных функций, на основе анализа сложившейся ситуации в экономике, а также тенденций её развития.</w:t>
      </w:r>
    </w:p>
    <w:p w:rsidR="005237B2" w:rsidRPr="005D297A" w:rsidRDefault="005237B2" w:rsidP="00C205BE">
      <w:pPr>
        <w:spacing w:line="312" w:lineRule="auto"/>
        <w:ind w:firstLine="709"/>
        <w:rPr>
          <w:lang w:eastAsia="ru-RU"/>
        </w:rPr>
      </w:pPr>
      <w:r w:rsidRPr="005D297A">
        <w:rPr>
          <w:lang w:eastAsia="ru-RU"/>
        </w:rPr>
        <w:t xml:space="preserve">Согласно прогнозу, </w:t>
      </w:r>
      <w:r w:rsidRPr="005D297A">
        <w:rPr>
          <w:b/>
          <w:lang w:eastAsia="ru-RU"/>
        </w:rPr>
        <w:t>общая сумма</w:t>
      </w:r>
      <w:r w:rsidRPr="005D297A">
        <w:rPr>
          <w:lang w:eastAsia="ru-RU"/>
        </w:rPr>
        <w:t xml:space="preserve"> необходимых товаров, работ, услуг составила </w:t>
      </w:r>
      <w:r w:rsidRPr="005D297A">
        <w:rPr>
          <w:b/>
          <w:lang w:eastAsia="ru-RU"/>
        </w:rPr>
        <w:t>44,3</w:t>
      </w:r>
      <w:r w:rsidRPr="005D297A">
        <w:rPr>
          <w:lang w:eastAsia="ru-RU"/>
        </w:rPr>
        <w:t xml:space="preserve"> млрд. рублей, в том числе:</w:t>
      </w:r>
    </w:p>
    <w:p w:rsidR="005237B2" w:rsidRPr="005D297A" w:rsidRDefault="005237B2" w:rsidP="00C205BE">
      <w:pPr>
        <w:spacing w:line="312" w:lineRule="auto"/>
        <w:ind w:firstLine="709"/>
        <w:rPr>
          <w:lang w:eastAsia="ru-RU"/>
        </w:rPr>
      </w:pPr>
      <w:r w:rsidRPr="005D297A">
        <w:rPr>
          <w:lang w:eastAsia="ru-RU"/>
        </w:rPr>
        <w:t xml:space="preserve">на 2016 год – </w:t>
      </w:r>
      <w:r w:rsidRPr="005D297A">
        <w:rPr>
          <w:b/>
          <w:lang w:eastAsia="ru-RU"/>
        </w:rPr>
        <w:t>14,6</w:t>
      </w:r>
      <w:r w:rsidRPr="005D297A">
        <w:rPr>
          <w:lang w:eastAsia="ru-RU"/>
        </w:rPr>
        <w:t xml:space="preserve"> млрд. рублей, </w:t>
      </w:r>
    </w:p>
    <w:p w:rsidR="005237B2" w:rsidRPr="005D297A" w:rsidRDefault="005237B2" w:rsidP="00C205BE">
      <w:pPr>
        <w:spacing w:line="312" w:lineRule="auto"/>
        <w:ind w:firstLine="709"/>
        <w:rPr>
          <w:lang w:eastAsia="ru-RU"/>
        </w:rPr>
      </w:pPr>
      <w:r w:rsidRPr="005D297A">
        <w:rPr>
          <w:lang w:eastAsia="ru-RU"/>
        </w:rPr>
        <w:t xml:space="preserve">на 2017 год – </w:t>
      </w:r>
      <w:r w:rsidRPr="005D297A">
        <w:rPr>
          <w:b/>
          <w:lang w:eastAsia="ru-RU"/>
        </w:rPr>
        <w:t>14,5</w:t>
      </w:r>
      <w:r w:rsidRPr="005D297A">
        <w:rPr>
          <w:lang w:eastAsia="ru-RU"/>
        </w:rPr>
        <w:t xml:space="preserve"> млрд. рублей,</w:t>
      </w:r>
    </w:p>
    <w:p w:rsidR="005237B2" w:rsidRPr="005D297A" w:rsidRDefault="005237B2" w:rsidP="00C205BE">
      <w:pPr>
        <w:spacing w:line="312" w:lineRule="auto"/>
        <w:ind w:firstLine="709"/>
        <w:rPr>
          <w:lang w:eastAsia="ru-RU"/>
        </w:rPr>
      </w:pPr>
      <w:r w:rsidRPr="005D297A">
        <w:rPr>
          <w:lang w:eastAsia="ru-RU"/>
        </w:rPr>
        <w:t xml:space="preserve">на 2018 год – </w:t>
      </w:r>
      <w:r w:rsidRPr="005D297A">
        <w:rPr>
          <w:b/>
          <w:lang w:eastAsia="ru-RU"/>
        </w:rPr>
        <w:t>15,2</w:t>
      </w:r>
      <w:r w:rsidRPr="005D297A">
        <w:rPr>
          <w:lang w:eastAsia="ru-RU"/>
        </w:rPr>
        <w:t xml:space="preserve"> млрд. рублей.</w:t>
      </w:r>
    </w:p>
    <w:p w:rsidR="005237B2" w:rsidRPr="005D297A" w:rsidRDefault="005237B2" w:rsidP="00C205BE">
      <w:pPr>
        <w:autoSpaceDE w:val="0"/>
        <w:autoSpaceDN w:val="0"/>
        <w:adjustRightInd w:val="0"/>
        <w:spacing w:line="312" w:lineRule="auto"/>
        <w:ind w:firstLine="709"/>
        <w:rPr>
          <w:lang w:eastAsia="ru-RU"/>
        </w:rPr>
      </w:pPr>
      <w:r w:rsidRPr="005D297A">
        <w:rPr>
          <w:lang w:eastAsia="ru-RU"/>
        </w:rPr>
        <w:t xml:space="preserve">В соответствии с Планом общий объём закупок </w:t>
      </w:r>
      <w:r w:rsidRPr="005D297A">
        <w:rPr>
          <w:b/>
          <w:lang w:eastAsia="ru-RU"/>
        </w:rPr>
        <w:t xml:space="preserve">для государственных нужд </w:t>
      </w:r>
      <w:r w:rsidRPr="005D297A">
        <w:rPr>
          <w:lang w:eastAsia="ru-RU"/>
        </w:rPr>
        <w:t xml:space="preserve">Ульяновской области на 2016-2018 годы составит </w:t>
      </w:r>
      <w:r w:rsidRPr="005D297A">
        <w:rPr>
          <w:b/>
          <w:lang w:eastAsia="ru-RU"/>
        </w:rPr>
        <w:t>23,9 млрд. руб</w:t>
      </w:r>
      <w:r w:rsidRPr="005D297A">
        <w:rPr>
          <w:lang w:eastAsia="ru-RU"/>
        </w:rPr>
        <w:t>., из них по годам:</w:t>
      </w:r>
    </w:p>
    <w:p w:rsidR="005237B2" w:rsidRPr="005D297A" w:rsidRDefault="005237B2" w:rsidP="00C205BE">
      <w:pPr>
        <w:spacing w:line="312" w:lineRule="auto"/>
        <w:ind w:firstLine="709"/>
        <w:rPr>
          <w:lang w:eastAsia="ru-RU"/>
        </w:rPr>
      </w:pPr>
      <w:r w:rsidRPr="005D297A">
        <w:rPr>
          <w:lang w:eastAsia="ru-RU"/>
        </w:rPr>
        <w:t xml:space="preserve">- </w:t>
      </w:r>
      <w:r w:rsidRPr="005D297A">
        <w:rPr>
          <w:b/>
          <w:lang w:eastAsia="ru-RU"/>
        </w:rPr>
        <w:t>2016 год</w:t>
      </w:r>
      <w:r w:rsidRPr="005D297A">
        <w:rPr>
          <w:lang w:eastAsia="ru-RU"/>
        </w:rPr>
        <w:t xml:space="preserve"> – </w:t>
      </w:r>
      <w:r w:rsidRPr="005D297A">
        <w:rPr>
          <w:b/>
          <w:lang w:eastAsia="ru-RU"/>
        </w:rPr>
        <w:t>7,9 млрд</w:t>
      </w:r>
      <w:r w:rsidRPr="005D297A">
        <w:rPr>
          <w:lang w:eastAsia="ru-RU"/>
        </w:rPr>
        <w:t>. рублей,</w:t>
      </w:r>
      <w:r w:rsidRPr="005D297A">
        <w:rPr>
          <w:rFonts w:eastAsia="SimSun"/>
          <w:kern w:val="2"/>
          <w:lang w:eastAsia="hi-IN" w:bidi="hi-IN"/>
        </w:rPr>
        <w:t xml:space="preserve"> при этом, в разрезе объекта закупки приходится примерно по 30% на</w:t>
      </w:r>
      <w:r w:rsidRPr="005D297A">
        <w:rPr>
          <w:lang w:eastAsia="ru-RU"/>
        </w:rPr>
        <w:t xml:space="preserve"> работы, товары и услуги, а именно:</w:t>
      </w:r>
    </w:p>
    <w:p w:rsidR="005237B2" w:rsidRPr="005D297A" w:rsidRDefault="005237B2" w:rsidP="00C205BE">
      <w:pPr>
        <w:spacing w:line="312" w:lineRule="auto"/>
        <w:ind w:firstLine="709"/>
        <w:rPr>
          <w:lang w:eastAsia="ru-RU"/>
        </w:rPr>
      </w:pPr>
      <w:r w:rsidRPr="005D297A">
        <w:rPr>
          <w:lang w:eastAsia="ru-RU"/>
        </w:rPr>
        <w:t>товары – 2,5 млрд., работы – 2,1 млрд., услуги – 3,2 млрд.</w:t>
      </w:r>
    </w:p>
    <w:p w:rsidR="005237B2" w:rsidRPr="005D297A" w:rsidRDefault="005237B2" w:rsidP="00C205BE">
      <w:pPr>
        <w:autoSpaceDE w:val="0"/>
        <w:autoSpaceDN w:val="0"/>
        <w:adjustRightInd w:val="0"/>
        <w:spacing w:line="312" w:lineRule="auto"/>
        <w:ind w:firstLine="709"/>
        <w:rPr>
          <w:lang w:eastAsia="ru-RU"/>
        </w:rPr>
      </w:pPr>
      <w:r w:rsidRPr="005D297A">
        <w:rPr>
          <w:b/>
          <w:lang w:eastAsia="ru-RU"/>
        </w:rPr>
        <w:t>- 2017 год</w:t>
      </w:r>
      <w:r w:rsidRPr="005D297A">
        <w:rPr>
          <w:lang w:eastAsia="ru-RU"/>
        </w:rPr>
        <w:t xml:space="preserve"> – </w:t>
      </w:r>
      <w:r w:rsidRPr="005D297A">
        <w:rPr>
          <w:b/>
          <w:lang w:eastAsia="ru-RU"/>
        </w:rPr>
        <w:t>7,8 млрд</w:t>
      </w:r>
      <w:r w:rsidRPr="005D297A">
        <w:rPr>
          <w:lang w:eastAsia="ru-RU"/>
        </w:rPr>
        <w:t>. рублей:</w:t>
      </w:r>
    </w:p>
    <w:p w:rsidR="005237B2" w:rsidRPr="005D297A" w:rsidRDefault="005237B2" w:rsidP="00C205BE">
      <w:pPr>
        <w:autoSpaceDE w:val="0"/>
        <w:autoSpaceDN w:val="0"/>
        <w:adjustRightInd w:val="0"/>
        <w:spacing w:line="312" w:lineRule="auto"/>
        <w:ind w:firstLine="0"/>
        <w:rPr>
          <w:lang w:eastAsia="ru-RU"/>
        </w:rPr>
      </w:pPr>
      <w:r w:rsidRPr="005D297A">
        <w:rPr>
          <w:lang w:eastAsia="ru-RU"/>
        </w:rPr>
        <w:t xml:space="preserve">товары – 2,6 млрд., работы – 2,1 млрд., услуги – 3,1 млрд. </w:t>
      </w:r>
    </w:p>
    <w:p w:rsidR="005237B2" w:rsidRPr="005D297A" w:rsidRDefault="005237B2" w:rsidP="00C205BE">
      <w:pPr>
        <w:autoSpaceDE w:val="0"/>
        <w:autoSpaceDN w:val="0"/>
        <w:adjustRightInd w:val="0"/>
        <w:spacing w:line="312" w:lineRule="auto"/>
        <w:ind w:firstLine="709"/>
        <w:rPr>
          <w:lang w:eastAsia="ru-RU"/>
        </w:rPr>
      </w:pPr>
      <w:r w:rsidRPr="005D297A">
        <w:rPr>
          <w:lang w:eastAsia="ru-RU"/>
        </w:rPr>
        <w:t xml:space="preserve">- </w:t>
      </w:r>
      <w:r w:rsidRPr="005D297A">
        <w:rPr>
          <w:b/>
          <w:lang w:eastAsia="ru-RU"/>
        </w:rPr>
        <w:t xml:space="preserve">2018 год </w:t>
      </w:r>
      <w:r w:rsidRPr="005D297A">
        <w:rPr>
          <w:lang w:eastAsia="ru-RU"/>
        </w:rPr>
        <w:t xml:space="preserve">– </w:t>
      </w:r>
      <w:r w:rsidRPr="005D297A">
        <w:rPr>
          <w:b/>
          <w:lang w:eastAsia="ru-RU"/>
        </w:rPr>
        <w:t>8,2 млрд.</w:t>
      </w:r>
      <w:r w:rsidRPr="005D297A">
        <w:rPr>
          <w:lang w:eastAsia="ru-RU"/>
        </w:rPr>
        <w:t xml:space="preserve"> рублей.</w:t>
      </w:r>
    </w:p>
    <w:p w:rsidR="005237B2" w:rsidRPr="005D297A" w:rsidRDefault="005237B2" w:rsidP="00C205BE">
      <w:pPr>
        <w:autoSpaceDE w:val="0"/>
        <w:autoSpaceDN w:val="0"/>
        <w:adjustRightInd w:val="0"/>
        <w:spacing w:line="312" w:lineRule="auto"/>
        <w:ind w:firstLine="0"/>
        <w:rPr>
          <w:lang w:eastAsia="ru-RU"/>
        </w:rPr>
      </w:pPr>
      <w:r w:rsidRPr="005D297A">
        <w:rPr>
          <w:lang w:eastAsia="ru-RU"/>
        </w:rPr>
        <w:t xml:space="preserve">товары – 2,6 млрд., работы – 2,5 млрд., услуги – 3,1 млрд. </w:t>
      </w:r>
    </w:p>
    <w:p w:rsidR="005237B2" w:rsidRPr="005D297A" w:rsidRDefault="005237B2" w:rsidP="00C205BE">
      <w:pPr>
        <w:spacing w:before="120" w:after="120"/>
        <w:jc w:val="center"/>
        <w:rPr>
          <w:b/>
          <w:lang w:eastAsia="ru-RU"/>
        </w:rPr>
      </w:pPr>
      <w:r w:rsidRPr="005D297A">
        <w:rPr>
          <w:b/>
          <w:lang w:eastAsia="ru-RU"/>
        </w:rPr>
        <w:t>5. Итоги рейтинга прозрачности за 2015 год</w:t>
      </w:r>
    </w:p>
    <w:p w:rsidR="005237B2" w:rsidRPr="005D297A" w:rsidRDefault="005237B2" w:rsidP="00C205BE">
      <w:pPr>
        <w:spacing w:line="312" w:lineRule="auto"/>
        <w:rPr>
          <w:lang w:eastAsia="ru-RU"/>
        </w:rPr>
      </w:pPr>
      <w:r w:rsidRPr="005D297A">
        <w:rPr>
          <w:lang w:eastAsia="ru-RU"/>
        </w:rPr>
        <w:t>«Национальный рейтинг прозрачности закупок 2015» составлен за период с 01.07.2014 по 30.06.2015.</w:t>
      </w:r>
    </w:p>
    <w:p w:rsidR="005237B2" w:rsidRPr="005D297A" w:rsidRDefault="005237B2" w:rsidP="00C205BE">
      <w:pPr>
        <w:spacing w:line="312" w:lineRule="auto"/>
        <w:rPr>
          <w:lang w:eastAsia="ru-RU"/>
        </w:rPr>
      </w:pPr>
      <w:r w:rsidRPr="005D297A">
        <w:rPr>
          <w:lang w:eastAsia="ru-RU"/>
        </w:rPr>
        <w:t xml:space="preserve">При составлении рейтинга использовались данные публичных официальных источников, в том числе официального сайта государственных закупок </w:t>
      </w:r>
      <w:hyperlink r:id="rId17" w:history="1">
        <w:r w:rsidRPr="005D297A">
          <w:rPr>
            <w:color w:val="0000FF"/>
            <w:u w:val="single"/>
            <w:lang w:eastAsia="ru-RU"/>
          </w:rPr>
          <w:t>www.zakupki.gov.ru</w:t>
        </w:r>
      </w:hyperlink>
      <w:r w:rsidRPr="005D297A">
        <w:rPr>
          <w:lang w:eastAsia="ru-RU"/>
        </w:rPr>
        <w:t xml:space="preserve">, а также данные, предоставленные участниками в форме анкет. </w:t>
      </w:r>
    </w:p>
    <w:p w:rsidR="005237B2" w:rsidRPr="005D297A" w:rsidRDefault="005237B2" w:rsidP="00C205BE">
      <w:pPr>
        <w:spacing w:line="312" w:lineRule="auto"/>
        <w:rPr>
          <w:lang w:eastAsia="ru-RU"/>
        </w:rPr>
      </w:pPr>
      <w:r w:rsidRPr="005D297A">
        <w:rPr>
          <w:lang w:eastAsia="ru-RU"/>
        </w:rPr>
        <w:t>Рейтинг прозрачности закупок проводится среди государственных заказчиков федерального, регионального уровня и корпоративного сектора.</w:t>
      </w:r>
    </w:p>
    <w:p w:rsidR="005237B2" w:rsidRPr="005D297A" w:rsidRDefault="005237B2" w:rsidP="00C205BE">
      <w:pPr>
        <w:spacing w:line="312" w:lineRule="auto"/>
        <w:rPr>
          <w:lang w:eastAsia="ru-RU"/>
        </w:rPr>
      </w:pPr>
      <w:r w:rsidRPr="005D297A">
        <w:rPr>
          <w:lang w:eastAsia="ru-RU"/>
        </w:rPr>
        <w:t>В рамках проведения рейтинга предусмотрено пять уровней. Высшим уровнем является «гарантированная прозрачность». Участники, получившие эту оценку, определяются как лидеры Рейтинга. Следующий уровень в направлении понижения прозрачности определяется как «высокая прозрачность». Далее идёт «средняя прозрачность», «базовая прозрачность» и «низкая прозрачность». Уровни гарантированной, высокой и средней прозрачности образуют область положительных оценок, уровни базовой и низкой прозрачности – область отрицательных оценок.</w:t>
      </w:r>
    </w:p>
    <w:p w:rsidR="005237B2" w:rsidRPr="005D297A" w:rsidRDefault="005237B2" w:rsidP="00C205BE">
      <w:pPr>
        <w:spacing w:line="312" w:lineRule="auto"/>
        <w:rPr>
          <w:lang w:eastAsia="ru-RU"/>
        </w:rPr>
      </w:pPr>
      <w:r w:rsidRPr="005D297A">
        <w:rPr>
          <w:lang w:eastAsia="ru-RU"/>
        </w:rPr>
        <w:t>Ульяновской области в 2015 году присвоена «средняя прозрачность» (34 место среди 8</w:t>
      </w:r>
      <w:r w:rsidRPr="00476D6B">
        <w:rPr>
          <w:lang w:eastAsia="ru-RU"/>
        </w:rPr>
        <w:t>5</w:t>
      </w:r>
      <w:r w:rsidRPr="005D297A">
        <w:rPr>
          <w:lang w:eastAsia="ru-RU"/>
        </w:rPr>
        <w:t xml:space="preserve"> субъектов РФ, 4173 балла). Аналогичная категория рейтинга была присвоена также из регионов ПФО – Нижегородской области (52 место, 3793 балла). При этом от «высокой прозрачности» нас отделяет только 2 позиции и 119 баллов.</w:t>
      </w:r>
    </w:p>
    <w:p w:rsidR="005237B2" w:rsidRPr="005D297A" w:rsidRDefault="005237B2" w:rsidP="00C205BE">
      <w:pPr>
        <w:spacing w:line="312" w:lineRule="auto"/>
        <w:rPr>
          <w:lang w:eastAsia="ru-RU"/>
        </w:rPr>
      </w:pPr>
      <w:r w:rsidRPr="005D297A">
        <w:rPr>
          <w:lang w:eastAsia="ru-RU"/>
        </w:rPr>
        <w:t>В 2014 году Ульяновской области была присвоена «Высокая прозрачность» (24 место). Таким образом, в 2015 году мы опустились на 12 позиций, но это объясняется объективными и субъективными факторами, которые изложены в служебной записке от 04.02.2016 № 73-ИОГВ-03/265вн.</w:t>
      </w:r>
    </w:p>
    <w:p w:rsidR="005237B2" w:rsidRPr="005D297A" w:rsidRDefault="005237B2" w:rsidP="00C205BE">
      <w:pPr>
        <w:spacing w:line="312" w:lineRule="auto"/>
        <w:rPr>
          <w:lang w:eastAsia="ru-RU"/>
        </w:rPr>
      </w:pPr>
      <w:r w:rsidRPr="005D297A">
        <w:rPr>
          <w:lang w:eastAsia="ru-RU"/>
        </w:rPr>
        <w:t>Отдельно нужно отметить, что получить максимум баллов по каждому из критериев не представляется возможным, так как показатели являются взаимозависимыми.</w:t>
      </w:r>
    </w:p>
    <w:p w:rsidR="005237B2" w:rsidRPr="005D297A" w:rsidRDefault="005237B2" w:rsidP="00C205BE">
      <w:pPr>
        <w:spacing w:line="312" w:lineRule="auto"/>
        <w:rPr>
          <w:lang w:eastAsia="ru-RU"/>
        </w:rPr>
      </w:pPr>
      <w:r w:rsidRPr="005D297A">
        <w:rPr>
          <w:lang w:eastAsia="ru-RU"/>
        </w:rPr>
        <w:t>Основные меры по повышению категории рейтинга прозрачности закупок в текущем году можно предложить следующие:</w:t>
      </w:r>
    </w:p>
    <w:p w:rsidR="005237B2" w:rsidRPr="005D297A" w:rsidRDefault="005237B2" w:rsidP="00C205BE">
      <w:pPr>
        <w:spacing w:line="312" w:lineRule="auto"/>
        <w:rPr>
          <w:lang w:eastAsia="ru-RU"/>
        </w:rPr>
      </w:pPr>
      <w:r w:rsidRPr="005D297A">
        <w:rPr>
          <w:lang w:eastAsia="ru-RU"/>
        </w:rPr>
        <w:t>- снижение (менее 10%) доли закупок в форме запроса котировок за счёт увеличения доли электронных аукционов;</w:t>
      </w:r>
    </w:p>
    <w:p w:rsidR="005237B2" w:rsidRPr="005D297A" w:rsidRDefault="005237B2" w:rsidP="00C205BE">
      <w:pPr>
        <w:spacing w:line="312" w:lineRule="auto"/>
        <w:rPr>
          <w:lang w:eastAsia="ru-RU"/>
        </w:rPr>
      </w:pPr>
      <w:r w:rsidRPr="005D297A">
        <w:rPr>
          <w:lang w:eastAsia="ru-RU"/>
        </w:rPr>
        <w:t>- развитие конкурентной среды, стимулирование участия в закупках поставщиков (подрядчиков, исполнителей), в том числе путём проведения обучающих мероприятий для поставщиков;</w:t>
      </w:r>
    </w:p>
    <w:p w:rsidR="005237B2" w:rsidRPr="005D297A" w:rsidRDefault="005237B2" w:rsidP="00C205BE">
      <w:pPr>
        <w:spacing w:line="312" w:lineRule="auto"/>
        <w:rPr>
          <w:lang w:eastAsia="ru-RU"/>
        </w:rPr>
      </w:pPr>
      <w:r w:rsidRPr="005D297A">
        <w:rPr>
          <w:lang w:eastAsia="ru-RU"/>
        </w:rPr>
        <w:t>- уменьшение доли проведения совместных торгов или их разделения на отдельные процедуры (например, по территориальному признаку).</w:t>
      </w:r>
    </w:p>
    <w:p w:rsidR="005237B2" w:rsidRPr="005D297A" w:rsidRDefault="005237B2" w:rsidP="00C205BE">
      <w:pPr>
        <w:spacing w:line="312" w:lineRule="auto"/>
        <w:rPr>
          <w:b/>
          <w:sz w:val="16"/>
          <w:szCs w:val="16"/>
          <w:u w:val="single"/>
          <w:lang w:eastAsia="ru-RU"/>
        </w:rPr>
      </w:pPr>
      <w:r w:rsidRPr="005D297A">
        <w:rPr>
          <w:b/>
          <w:u w:val="single"/>
          <w:lang w:val="en-US" w:eastAsia="ru-RU"/>
        </w:rPr>
        <w:t>II</w:t>
      </w:r>
      <w:r w:rsidRPr="005D297A">
        <w:rPr>
          <w:b/>
          <w:u w:val="single"/>
          <w:lang w:eastAsia="ru-RU"/>
        </w:rPr>
        <w:t>. И</w:t>
      </w:r>
      <w:r w:rsidRPr="005D297A">
        <w:rPr>
          <w:b/>
          <w:color w:val="000000"/>
          <w:u w:val="single"/>
          <w:lang w:eastAsia="ru-RU"/>
        </w:rPr>
        <w:t xml:space="preserve">тоги </w:t>
      </w:r>
      <w:r w:rsidRPr="005D297A">
        <w:rPr>
          <w:b/>
          <w:u w:val="single"/>
          <w:lang w:eastAsia="ru-RU"/>
        </w:rPr>
        <w:t>закупок в рамках 223-ФЗ:</w:t>
      </w:r>
    </w:p>
    <w:p w:rsidR="005237B2" w:rsidRPr="005D297A" w:rsidRDefault="005237B2" w:rsidP="00C205BE">
      <w:pPr>
        <w:spacing w:line="312" w:lineRule="auto"/>
        <w:rPr>
          <w:lang w:eastAsia="ru-RU"/>
        </w:rPr>
      </w:pPr>
      <w:r w:rsidRPr="005D297A">
        <w:rPr>
          <w:lang w:eastAsia="ru-RU"/>
        </w:rPr>
        <w:t xml:space="preserve">Всего, по данным представленным главными распорядителями бюджетных средств, а также официального сайта по состоянию на 01.01.2016 года определено </w:t>
      </w:r>
      <w:r w:rsidRPr="005D297A">
        <w:rPr>
          <w:u w:val="single"/>
          <w:lang w:eastAsia="ru-RU"/>
        </w:rPr>
        <w:t>292 организации Ульяновской области</w:t>
      </w:r>
      <w:r w:rsidRPr="005D297A">
        <w:rPr>
          <w:lang w:eastAsia="ru-RU"/>
        </w:rPr>
        <w:t>, на которые распространяется действие 223-ФЗ, а именно:</w:t>
      </w:r>
    </w:p>
    <w:p w:rsidR="005237B2" w:rsidRPr="005D297A" w:rsidRDefault="005237B2" w:rsidP="00C205BE">
      <w:pPr>
        <w:spacing w:line="312" w:lineRule="auto"/>
      </w:pPr>
      <w:r w:rsidRPr="005D297A">
        <w:rPr>
          <w:lang w:eastAsia="ru-RU"/>
        </w:rPr>
        <w:t xml:space="preserve">На уровне субъекта РФ – </w:t>
      </w:r>
      <w:r w:rsidRPr="005D297A">
        <w:t>97;</w:t>
      </w:r>
    </w:p>
    <w:p w:rsidR="005237B2" w:rsidRPr="005D297A" w:rsidRDefault="005237B2" w:rsidP="00C205BE">
      <w:pPr>
        <w:spacing w:line="312" w:lineRule="auto"/>
        <w:rPr>
          <w:lang w:eastAsia="ru-RU"/>
        </w:rPr>
      </w:pPr>
      <w:r w:rsidRPr="005D297A">
        <w:t>На муниципальном уровне – 195.</w:t>
      </w:r>
    </w:p>
    <w:p w:rsidR="005237B2" w:rsidRPr="005D297A" w:rsidRDefault="005237B2" w:rsidP="00C205BE">
      <w:pPr>
        <w:spacing w:line="312" w:lineRule="auto"/>
        <w:rPr>
          <w:color w:val="000000"/>
          <w:lang w:eastAsia="ru-RU"/>
        </w:rPr>
      </w:pPr>
      <w:r w:rsidRPr="005D297A">
        <w:rPr>
          <w:color w:val="000000"/>
          <w:lang w:eastAsia="ru-RU"/>
        </w:rPr>
        <w:t>При этом стоит отметить, что все организации, которые обязаны применять 223-ФЗ, зарегистрированы на официальном сайте</w:t>
      </w:r>
      <w:r w:rsidRPr="005D297A">
        <w:rPr>
          <w:lang w:eastAsia="ru-RU"/>
        </w:rPr>
        <w:t xml:space="preserve"> и разместили утвержденные Положения о закупках</w:t>
      </w:r>
      <w:r w:rsidRPr="005D297A">
        <w:rPr>
          <w:color w:val="000000"/>
          <w:lang w:eastAsia="ru-RU"/>
        </w:rPr>
        <w:t xml:space="preserve">. </w:t>
      </w:r>
    </w:p>
    <w:p w:rsidR="005237B2" w:rsidRPr="005D297A" w:rsidRDefault="005237B2" w:rsidP="00C205BE">
      <w:pPr>
        <w:spacing w:line="312" w:lineRule="auto"/>
        <w:rPr>
          <w:lang w:eastAsia="ru-RU"/>
        </w:rPr>
      </w:pPr>
      <w:r w:rsidRPr="005D297A">
        <w:rPr>
          <w:lang w:eastAsia="ru-RU"/>
        </w:rPr>
        <w:t xml:space="preserve">Кроме того, в соответствии с требованиями 223-ФЗ организации должны размещать на официальном сайте </w:t>
      </w:r>
      <w:r w:rsidRPr="005D297A">
        <w:rPr>
          <w:lang w:val="en-US" w:eastAsia="ru-RU"/>
        </w:rPr>
        <w:t>zakupki</w:t>
      </w:r>
      <w:r w:rsidRPr="005D297A">
        <w:rPr>
          <w:lang w:eastAsia="ru-RU"/>
        </w:rPr>
        <w:t>.</w:t>
      </w:r>
      <w:r w:rsidRPr="005D297A">
        <w:rPr>
          <w:lang w:val="en-US" w:eastAsia="ru-RU"/>
        </w:rPr>
        <w:t>gov</w:t>
      </w:r>
      <w:r w:rsidRPr="005D297A">
        <w:rPr>
          <w:lang w:eastAsia="ru-RU"/>
        </w:rPr>
        <w:t>.</w:t>
      </w:r>
      <w:r w:rsidRPr="005D297A">
        <w:rPr>
          <w:lang w:val="en-US" w:eastAsia="ru-RU"/>
        </w:rPr>
        <w:t>ru</w:t>
      </w:r>
      <w:r w:rsidRPr="005D297A">
        <w:rPr>
          <w:lang w:eastAsia="ru-RU"/>
        </w:rPr>
        <w:t xml:space="preserve"> планы закупок, а также вести реестр договоров. Однако, как показал мониторинг, планы закупок отсутствуют у 27% заказчиков, не ведут реестр договоров – 41%.</w:t>
      </w:r>
    </w:p>
    <w:p w:rsidR="005237B2" w:rsidRPr="005D297A" w:rsidRDefault="005237B2" w:rsidP="00C205BE">
      <w:pPr>
        <w:spacing w:line="312" w:lineRule="auto"/>
        <w:rPr>
          <w:lang w:eastAsia="ru-RU"/>
        </w:rPr>
      </w:pPr>
      <w:r w:rsidRPr="005D297A">
        <w:rPr>
          <w:lang w:eastAsia="ru-RU"/>
        </w:rPr>
        <w:t>Согласно размещённым планам, объём рынка планируемых закупок за 2015 год составил ≈15 млрд. рублей.</w:t>
      </w:r>
    </w:p>
    <w:p w:rsidR="005237B2" w:rsidRPr="005D297A" w:rsidRDefault="005237B2" w:rsidP="00C205BE">
      <w:pPr>
        <w:spacing w:line="312" w:lineRule="auto"/>
        <w:rPr>
          <w:lang w:eastAsia="ru-RU"/>
        </w:rPr>
      </w:pPr>
      <w:r w:rsidRPr="005D297A">
        <w:rPr>
          <w:lang w:eastAsia="ru-RU"/>
        </w:rPr>
        <w:t>Исходя из анализа реестра договоров, о</w:t>
      </w:r>
      <w:r w:rsidRPr="005D297A">
        <w:rPr>
          <w:color w:val="000000"/>
          <w:lang w:eastAsia="ru-RU"/>
        </w:rPr>
        <w:t xml:space="preserve">бщая </w:t>
      </w:r>
      <w:r w:rsidRPr="005D297A">
        <w:rPr>
          <w:lang w:eastAsia="ru-RU"/>
        </w:rPr>
        <w:t xml:space="preserve">сумма осуществления закупок составила </w:t>
      </w:r>
      <w:r w:rsidRPr="005D297A">
        <w:rPr>
          <w:b/>
          <w:lang w:eastAsia="ru-RU"/>
        </w:rPr>
        <w:t>3,4 млрд. рублей</w:t>
      </w:r>
      <w:r w:rsidRPr="005D297A">
        <w:rPr>
          <w:lang w:eastAsia="ru-RU"/>
        </w:rPr>
        <w:t xml:space="preserve">. </w:t>
      </w:r>
    </w:p>
    <w:p w:rsidR="005237B2" w:rsidRPr="005D297A" w:rsidRDefault="005237B2" w:rsidP="00C205BE">
      <w:pPr>
        <w:spacing w:line="312" w:lineRule="auto"/>
        <w:rPr>
          <w:lang w:eastAsia="ru-RU"/>
        </w:rPr>
      </w:pPr>
      <w:r w:rsidRPr="005D297A">
        <w:rPr>
          <w:lang w:eastAsia="ru-RU"/>
        </w:rPr>
        <w:t>Таким образом, можно предположить, что ≈11 млрд. рублей были размещены у единственного источника, то есть без проведения конкурентных процедур, либо часть закупок просто не включена организациями в реестр договоров.</w:t>
      </w:r>
    </w:p>
    <w:p w:rsidR="005237B2" w:rsidRPr="005D297A" w:rsidRDefault="005237B2" w:rsidP="00C205BE">
      <w:pPr>
        <w:spacing w:line="312" w:lineRule="auto"/>
        <w:rPr>
          <w:color w:val="000000"/>
          <w:sz w:val="20"/>
          <w:szCs w:val="20"/>
          <w:lang w:eastAsia="ru-RU"/>
        </w:rPr>
      </w:pPr>
    </w:p>
    <w:p w:rsidR="005237B2" w:rsidRPr="005D297A" w:rsidRDefault="005237B2" w:rsidP="00C205BE">
      <w:pPr>
        <w:spacing w:line="312" w:lineRule="auto"/>
        <w:rPr>
          <w:lang w:eastAsia="ru-RU"/>
        </w:rPr>
      </w:pPr>
      <w:r w:rsidRPr="005D297A">
        <w:rPr>
          <w:lang w:eastAsia="ru-RU"/>
        </w:rPr>
        <w:t>Вместе с тем, проведя мониторинг размещённых Положений о закупке можно сделать вывод, что организациями конкурентные способы применяются очень редко (запрос котировок, аукцион в электронной форме, открытый конкурс), и в большинстве случаев выбираются закупки неконкурентным способом, перечень по которым очень разнообразен:</w:t>
      </w:r>
    </w:p>
    <w:p w:rsidR="005237B2" w:rsidRPr="005D297A" w:rsidRDefault="005237B2" w:rsidP="00C205BE">
      <w:pPr>
        <w:spacing w:line="312" w:lineRule="auto"/>
        <w:rPr>
          <w:lang w:eastAsia="ru-RU"/>
        </w:rPr>
      </w:pPr>
      <w:r w:rsidRPr="005D297A">
        <w:rPr>
          <w:lang w:eastAsia="ru-RU"/>
        </w:rPr>
        <w:t>1. Закупка у единственного поставщика (исполнителя, подрядчика)</w:t>
      </w:r>
    </w:p>
    <w:p w:rsidR="005237B2" w:rsidRPr="005D297A" w:rsidRDefault="005237B2" w:rsidP="00C205BE">
      <w:pPr>
        <w:spacing w:line="312" w:lineRule="auto"/>
        <w:rPr>
          <w:lang w:eastAsia="ru-RU"/>
        </w:rPr>
      </w:pPr>
      <w:r w:rsidRPr="005D297A">
        <w:rPr>
          <w:lang w:eastAsia="ru-RU"/>
        </w:rPr>
        <w:t>2. Прямые закупки (закупки у единственного поставщика)</w:t>
      </w:r>
    </w:p>
    <w:p w:rsidR="005237B2" w:rsidRPr="005D297A" w:rsidRDefault="005237B2" w:rsidP="00C205BE">
      <w:pPr>
        <w:spacing w:line="312" w:lineRule="auto"/>
        <w:rPr>
          <w:shd w:val="clear" w:color="auto" w:fill="FFFFFF"/>
        </w:rPr>
      </w:pPr>
      <w:r w:rsidRPr="005D297A">
        <w:rPr>
          <w:shd w:val="clear" w:color="auto" w:fill="FFFFFF"/>
        </w:rPr>
        <w:t>3. Запрос котировок цен в электронной форме</w:t>
      </w:r>
    </w:p>
    <w:p w:rsidR="005237B2" w:rsidRPr="005D297A" w:rsidRDefault="005237B2" w:rsidP="00C205BE">
      <w:pPr>
        <w:spacing w:line="312" w:lineRule="auto"/>
        <w:rPr>
          <w:lang w:eastAsia="ru-RU"/>
        </w:rPr>
      </w:pPr>
      <w:r w:rsidRPr="005D297A">
        <w:rPr>
          <w:lang w:eastAsia="ru-RU"/>
        </w:rPr>
        <w:t>4. Запрос предложений</w:t>
      </w:r>
    </w:p>
    <w:p w:rsidR="005237B2" w:rsidRPr="005D297A" w:rsidRDefault="005237B2" w:rsidP="00C205BE">
      <w:pPr>
        <w:spacing w:line="312" w:lineRule="auto"/>
        <w:rPr>
          <w:shd w:val="clear" w:color="auto" w:fill="FFFFFF"/>
        </w:rPr>
      </w:pPr>
      <w:r w:rsidRPr="005D297A">
        <w:rPr>
          <w:shd w:val="clear" w:color="auto" w:fill="FFFFFF"/>
        </w:rPr>
        <w:t>5. Открытый запрос предложений в электронной форме</w:t>
      </w:r>
    </w:p>
    <w:p w:rsidR="005237B2" w:rsidRPr="005D297A" w:rsidRDefault="005237B2" w:rsidP="00C205BE">
      <w:pPr>
        <w:spacing w:line="312" w:lineRule="auto"/>
        <w:rPr>
          <w:shd w:val="clear" w:color="auto" w:fill="FFFFFF"/>
        </w:rPr>
      </w:pPr>
      <w:r w:rsidRPr="005D297A">
        <w:rPr>
          <w:shd w:val="clear" w:color="auto" w:fill="FFFFFF"/>
        </w:rPr>
        <w:t>6. Закрытый запрос предложений в электронной форме</w:t>
      </w:r>
    </w:p>
    <w:p w:rsidR="005237B2" w:rsidRPr="005D297A" w:rsidRDefault="005237B2" w:rsidP="00C205BE">
      <w:pPr>
        <w:spacing w:line="312" w:lineRule="auto"/>
        <w:rPr>
          <w:shd w:val="clear" w:color="auto" w:fill="FFFFFF"/>
        </w:rPr>
      </w:pPr>
      <w:r w:rsidRPr="005D297A">
        <w:rPr>
          <w:shd w:val="clear" w:color="auto" w:fill="FFFFFF"/>
        </w:rPr>
        <w:t>7. Закрытый запрос предложений</w:t>
      </w:r>
    </w:p>
    <w:p w:rsidR="005237B2" w:rsidRPr="005D297A" w:rsidRDefault="005237B2" w:rsidP="00C205BE">
      <w:pPr>
        <w:spacing w:line="312" w:lineRule="auto"/>
        <w:rPr>
          <w:lang w:eastAsia="ru-RU"/>
        </w:rPr>
      </w:pPr>
      <w:r w:rsidRPr="005D297A">
        <w:rPr>
          <w:lang w:eastAsia="ru-RU"/>
        </w:rPr>
        <w:t>8. Запрос ценовых предложений</w:t>
      </w:r>
    </w:p>
    <w:p w:rsidR="005237B2" w:rsidRPr="005D297A" w:rsidRDefault="005237B2" w:rsidP="00C205BE">
      <w:pPr>
        <w:spacing w:line="312" w:lineRule="auto"/>
        <w:rPr>
          <w:lang w:eastAsia="ru-RU"/>
        </w:rPr>
      </w:pPr>
      <w:r w:rsidRPr="005D297A">
        <w:rPr>
          <w:shd w:val="clear" w:color="auto" w:fill="FFFFFF"/>
        </w:rPr>
        <w:t>9. Запрос цен в электронной форме</w:t>
      </w:r>
    </w:p>
    <w:p w:rsidR="005237B2" w:rsidRPr="005D297A" w:rsidRDefault="005237B2" w:rsidP="00C205BE">
      <w:pPr>
        <w:spacing w:line="312" w:lineRule="auto"/>
        <w:rPr>
          <w:lang w:eastAsia="ru-RU"/>
        </w:rPr>
      </w:pPr>
      <w:r w:rsidRPr="005D297A">
        <w:rPr>
          <w:lang w:eastAsia="ru-RU"/>
        </w:rPr>
        <w:t>10. Конкурентные переговоры</w:t>
      </w:r>
    </w:p>
    <w:p w:rsidR="005237B2" w:rsidRPr="005D297A" w:rsidRDefault="005237B2" w:rsidP="00C205BE">
      <w:pPr>
        <w:spacing w:line="312" w:lineRule="auto"/>
        <w:rPr>
          <w:lang w:eastAsia="ru-RU"/>
        </w:rPr>
      </w:pPr>
      <w:r w:rsidRPr="005D297A">
        <w:rPr>
          <w:lang w:eastAsia="ru-RU"/>
        </w:rPr>
        <w:t>11. Закрытый конкурс</w:t>
      </w:r>
    </w:p>
    <w:p w:rsidR="005237B2" w:rsidRPr="005D297A" w:rsidRDefault="005237B2" w:rsidP="00C205BE">
      <w:pPr>
        <w:spacing w:line="312" w:lineRule="auto"/>
        <w:rPr>
          <w:shd w:val="clear" w:color="auto" w:fill="FFFFFF"/>
        </w:rPr>
      </w:pPr>
      <w:r w:rsidRPr="005D297A">
        <w:rPr>
          <w:shd w:val="clear" w:color="auto" w:fill="FFFFFF"/>
        </w:rPr>
        <w:t>12. Аукцион покупателя</w:t>
      </w:r>
    </w:p>
    <w:p w:rsidR="005237B2" w:rsidRPr="005D297A" w:rsidRDefault="005237B2" w:rsidP="00C205BE">
      <w:pPr>
        <w:spacing w:line="312" w:lineRule="auto"/>
        <w:rPr>
          <w:shd w:val="clear" w:color="auto" w:fill="FFFFFF"/>
        </w:rPr>
      </w:pPr>
      <w:r w:rsidRPr="005D297A">
        <w:rPr>
          <w:shd w:val="clear" w:color="auto" w:fill="FFFFFF"/>
        </w:rPr>
        <w:t>13. Запрос цен</w:t>
      </w:r>
    </w:p>
    <w:p w:rsidR="005237B2" w:rsidRPr="005D297A" w:rsidRDefault="005237B2" w:rsidP="00C205BE">
      <w:pPr>
        <w:spacing w:line="312" w:lineRule="auto"/>
        <w:rPr>
          <w:shd w:val="clear" w:color="auto" w:fill="FFFFFF"/>
        </w:rPr>
      </w:pPr>
      <w:r w:rsidRPr="005D297A">
        <w:rPr>
          <w:shd w:val="clear" w:color="auto" w:fill="FFFFFF"/>
        </w:rPr>
        <w:t>14. Запрос цен в электронной форме</w:t>
      </w:r>
    </w:p>
    <w:p w:rsidR="005237B2" w:rsidRPr="005D297A" w:rsidRDefault="005237B2" w:rsidP="00C205BE">
      <w:pPr>
        <w:spacing w:line="312" w:lineRule="auto"/>
        <w:rPr>
          <w:shd w:val="clear" w:color="auto" w:fill="FFFFFF"/>
        </w:rPr>
      </w:pPr>
      <w:r w:rsidRPr="005D297A">
        <w:rPr>
          <w:shd w:val="clear" w:color="auto" w:fill="FFFFFF"/>
        </w:rPr>
        <w:t>15. Запрос предложений в электронной форме</w:t>
      </w:r>
    </w:p>
    <w:p w:rsidR="005237B2" w:rsidRPr="005D297A" w:rsidRDefault="005237B2" w:rsidP="00C205BE">
      <w:pPr>
        <w:spacing w:line="312" w:lineRule="auto"/>
        <w:rPr>
          <w:shd w:val="clear" w:color="auto" w:fill="FFFFFF"/>
        </w:rPr>
      </w:pPr>
      <w:r w:rsidRPr="005D297A">
        <w:rPr>
          <w:shd w:val="clear" w:color="auto" w:fill="FFFFFF"/>
        </w:rPr>
        <w:t>16. Запрос цен с ограниченным участием в электронной форме</w:t>
      </w:r>
    </w:p>
    <w:p w:rsidR="005237B2" w:rsidRPr="005D297A" w:rsidRDefault="005237B2" w:rsidP="00C205BE">
      <w:pPr>
        <w:spacing w:line="312" w:lineRule="auto"/>
        <w:rPr>
          <w:lang w:eastAsia="ru-RU"/>
        </w:rPr>
      </w:pPr>
      <w:r w:rsidRPr="005D297A">
        <w:rPr>
          <w:shd w:val="clear" w:color="auto" w:fill="FFFFFF"/>
        </w:rPr>
        <w:t>17. Прямая закупка.</w:t>
      </w:r>
    </w:p>
    <w:p w:rsidR="005237B2" w:rsidRPr="005D297A" w:rsidRDefault="005237B2" w:rsidP="00C205BE">
      <w:pPr>
        <w:spacing w:line="312" w:lineRule="auto"/>
        <w:rPr>
          <w:color w:val="000000"/>
          <w:lang w:eastAsia="ru-RU"/>
        </w:rPr>
      </w:pPr>
      <w:r w:rsidRPr="005D297A">
        <w:rPr>
          <w:color w:val="000000"/>
          <w:lang w:eastAsia="ru-RU"/>
        </w:rPr>
        <w:t>Такое многообразие способов закупок негативным образом отражается на обеспечении прозрачности закупок и добросовестной конкуренции между участниками закупок, поскольку затрудняет подготовку к процедуре закупки, создает предпосылки для сговора недобросовестных заказчиков с поставщиками (подрядчиками, исполнителями).</w:t>
      </w:r>
    </w:p>
    <w:p w:rsidR="005237B2" w:rsidRPr="005D297A" w:rsidRDefault="005237B2" w:rsidP="00C205BE">
      <w:pPr>
        <w:spacing w:line="312" w:lineRule="auto"/>
        <w:rPr>
          <w:lang w:eastAsia="ru-RU"/>
        </w:rPr>
      </w:pPr>
      <w:r w:rsidRPr="005D297A">
        <w:rPr>
          <w:lang w:eastAsia="ru-RU"/>
        </w:rPr>
        <w:t>На основании вышеизложенного, можно сказать, что организациями, на которых распространяется действие 223-ФЗ не в полной мере соблюдается законодательство. В свою очередь, это негативно сказывается на информационной открытости закупки, необоснованных ограничениях конкуренции по отношению к участникам закупок, а также целевом экономически эффективном расходовании бюджетных средств на закупки товаров, работ, услуг.</w:t>
      </w:r>
    </w:p>
    <w:p w:rsidR="005237B2" w:rsidRPr="005D297A" w:rsidRDefault="005237B2" w:rsidP="00C205BE">
      <w:pPr>
        <w:spacing w:line="312" w:lineRule="auto"/>
        <w:rPr>
          <w:lang w:eastAsia="ru-RU"/>
        </w:rPr>
      </w:pPr>
      <w:r w:rsidRPr="005D297A">
        <w:rPr>
          <w:lang w:eastAsia="ru-RU"/>
        </w:rPr>
        <w:t>Что же касается реализации участия субъектов малого и среднего предпринимательства в закупках товаров, работ, услуг отдельными видами юридических лиц, то здесь необходимо отметить, что в конце 2014 года принят нормативно-правовой акт закрепляющий реализацию данной нормы (Постановление Правительства РФ от 11.12.2014 № 1352), которым утверждено Положение об особенностях участия субъектов малого и среднего предпринимательства в закупках товаров, работ, услуг отдельными видами юридических лиц.</w:t>
      </w:r>
    </w:p>
    <w:p w:rsidR="005237B2" w:rsidRPr="005D297A" w:rsidRDefault="005237B2" w:rsidP="00C205BE">
      <w:pPr>
        <w:spacing w:line="312" w:lineRule="auto"/>
        <w:rPr>
          <w:lang w:eastAsia="ru-RU"/>
        </w:rPr>
      </w:pPr>
      <w:r w:rsidRPr="005D297A">
        <w:rPr>
          <w:lang w:eastAsia="ru-RU"/>
        </w:rPr>
        <w:t>Данное Положение применяется:</w:t>
      </w:r>
    </w:p>
    <w:p w:rsidR="005237B2" w:rsidRPr="005D297A" w:rsidRDefault="005237B2" w:rsidP="00C205BE">
      <w:pPr>
        <w:spacing w:line="312" w:lineRule="auto"/>
        <w:rPr>
          <w:lang w:eastAsia="ru-RU"/>
        </w:rPr>
      </w:pPr>
      <w:r w:rsidRPr="005D297A">
        <w:rPr>
          <w:lang w:eastAsia="ru-RU"/>
        </w:rPr>
        <w:t>- с 1 июля 2015 г. в отношении заказчиков, годовой объем выручки, которых составляет более 10 млрд. руб.;</w:t>
      </w:r>
    </w:p>
    <w:p w:rsidR="005237B2" w:rsidRPr="005D297A" w:rsidRDefault="005237B2" w:rsidP="00C205BE">
      <w:pPr>
        <w:spacing w:line="312" w:lineRule="auto"/>
        <w:rPr>
          <w:lang w:eastAsia="ru-RU"/>
        </w:rPr>
      </w:pPr>
      <w:r w:rsidRPr="005D297A">
        <w:rPr>
          <w:lang w:eastAsia="ru-RU"/>
        </w:rPr>
        <w:t>- с 1 января 2016 г. в отношении заказчиков, годовой объем выручки, которых составляет 2 млрд. руб.</w:t>
      </w:r>
    </w:p>
    <w:p w:rsidR="005237B2" w:rsidRPr="005D297A" w:rsidRDefault="005237B2" w:rsidP="00C205BE">
      <w:pPr>
        <w:spacing w:line="312" w:lineRule="auto"/>
        <w:rPr>
          <w:lang w:eastAsia="ru-RU"/>
        </w:rPr>
      </w:pPr>
      <w:r w:rsidRPr="005D297A">
        <w:rPr>
          <w:lang w:eastAsia="ru-RU"/>
        </w:rPr>
        <w:t>Однако, на территории Ульяновской области, как, скорее всего и в ряде других регионов данная норма не будет действовать, так как, например, в нашем регионе не существует таких крупных предприятий.</w:t>
      </w:r>
    </w:p>
    <w:p w:rsidR="005237B2" w:rsidRPr="005D297A" w:rsidRDefault="005237B2" w:rsidP="00C205BE">
      <w:pPr>
        <w:spacing w:line="312" w:lineRule="auto"/>
        <w:rPr>
          <w:lang w:eastAsia="ru-RU"/>
        </w:rPr>
      </w:pPr>
      <w:r w:rsidRPr="005D297A">
        <w:rPr>
          <w:color w:val="000000"/>
          <w:lang w:eastAsia="ru-RU"/>
        </w:rPr>
        <w:t xml:space="preserve">Так, за 2015 год только одна организация осуществила закупку у субъекта малого </w:t>
      </w:r>
      <w:r w:rsidRPr="005D297A">
        <w:rPr>
          <w:lang w:eastAsia="ru-RU"/>
        </w:rPr>
        <w:t>предпринимательства – АО «УльяновскФармация» (закупка ленты диаграммной, на сумму 339 тыс. рублей).</w:t>
      </w:r>
    </w:p>
    <w:p w:rsidR="005237B2" w:rsidRPr="005D297A" w:rsidRDefault="005237B2" w:rsidP="00C205BE">
      <w:pPr>
        <w:spacing w:line="312" w:lineRule="auto"/>
        <w:rPr>
          <w:b/>
          <w:caps/>
          <w:u w:val="single"/>
          <w:lang w:eastAsia="ru-RU"/>
        </w:rPr>
      </w:pPr>
      <w:r w:rsidRPr="005D297A">
        <w:rPr>
          <w:b/>
          <w:szCs w:val="20"/>
          <w:u w:val="single"/>
          <w:lang w:val="en-US" w:eastAsia="ru-RU"/>
        </w:rPr>
        <w:t>III</w:t>
      </w:r>
      <w:r w:rsidRPr="005D297A">
        <w:rPr>
          <w:b/>
          <w:szCs w:val="20"/>
          <w:u w:val="single"/>
          <w:lang w:eastAsia="ru-RU"/>
        </w:rPr>
        <w:t xml:space="preserve">. </w:t>
      </w:r>
      <w:r w:rsidRPr="005D297A">
        <w:rPr>
          <w:b/>
          <w:u w:val="single"/>
          <w:lang w:eastAsia="ru-RU"/>
        </w:rPr>
        <w:t>Перспективы работы на 2016 год</w:t>
      </w:r>
    </w:p>
    <w:p w:rsidR="005237B2" w:rsidRPr="005D297A" w:rsidRDefault="005237B2" w:rsidP="00C205BE">
      <w:pPr>
        <w:spacing w:line="312" w:lineRule="auto"/>
        <w:rPr>
          <w:color w:val="000000"/>
        </w:rPr>
      </w:pPr>
      <w:r w:rsidRPr="005D297A">
        <w:rPr>
          <w:color w:val="000000"/>
        </w:rPr>
        <w:t>1. Проведение работы по актуализации нормативной правовой базы Ульяновской области в сфере закупок, а также разработка</w:t>
      </w:r>
      <w:r w:rsidRPr="005D297A">
        <w:rPr>
          <w:sz w:val="20"/>
          <w:szCs w:val="20"/>
        </w:rPr>
        <w:t xml:space="preserve"> </w:t>
      </w:r>
      <w:r w:rsidRPr="005D297A">
        <w:rPr>
          <w:color w:val="000000"/>
        </w:rPr>
        <w:t>в случаях, предусмотренных законодательством РФ о контрактной системе в сфере закупок, новых нормативных правовых актов.</w:t>
      </w:r>
    </w:p>
    <w:p w:rsidR="005237B2" w:rsidRPr="005D297A" w:rsidRDefault="005237B2" w:rsidP="00C205BE">
      <w:pPr>
        <w:spacing w:line="312" w:lineRule="auto"/>
        <w:rPr>
          <w:color w:val="000000"/>
        </w:rPr>
      </w:pPr>
      <w:r w:rsidRPr="005D297A">
        <w:rPr>
          <w:color w:val="000000"/>
        </w:rPr>
        <w:t>2. Создание региональной информационной системы в сфере закупок.</w:t>
      </w:r>
    </w:p>
    <w:p w:rsidR="005237B2" w:rsidRPr="005D297A" w:rsidRDefault="005237B2" w:rsidP="00C205BE">
      <w:pPr>
        <w:spacing w:line="312" w:lineRule="auto"/>
        <w:rPr>
          <w:color w:val="000000"/>
        </w:rPr>
      </w:pPr>
      <w:r w:rsidRPr="005D297A">
        <w:rPr>
          <w:color w:val="000000"/>
        </w:rPr>
        <w:t>Соответственно Департамент государственных закупок Минэкономразвития Ульяновской области в целях выполнения регулирующей функции будет также осуществлять следующие мероприятия:</w:t>
      </w:r>
    </w:p>
    <w:p w:rsidR="005237B2" w:rsidRPr="005D297A" w:rsidRDefault="005237B2" w:rsidP="00C205BE">
      <w:pPr>
        <w:spacing w:line="312" w:lineRule="auto"/>
        <w:rPr>
          <w:color w:val="000000"/>
        </w:rPr>
      </w:pPr>
      <w:r w:rsidRPr="005D297A">
        <w:rPr>
          <w:color w:val="000000"/>
        </w:rPr>
        <w:t>а). Разработку правового акта, регламентирующего Порядок функционирования и использования региональной информационной системы в сфере закупок.</w:t>
      </w:r>
    </w:p>
    <w:p w:rsidR="005237B2" w:rsidRPr="005D297A" w:rsidRDefault="005237B2" w:rsidP="00C205BE">
      <w:pPr>
        <w:spacing w:line="312" w:lineRule="auto"/>
        <w:rPr>
          <w:color w:val="000000"/>
        </w:rPr>
      </w:pPr>
      <w:r w:rsidRPr="005D297A">
        <w:rPr>
          <w:color w:val="000000"/>
        </w:rPr>
        <w:t>б). Осуществление информационного обеспечения контрактной системы в сфере закупок на территории Ульяновской области, в том числе:</w:t>
      </w:r>
    </w:p>
    <w:p w:rsidR="005237B2" w:rsidRPr="005D297A" w:rsidRDefault="005237B2" w:rsidP="00C205BE">
      <w:pPr>
        <w:spacing w:line="312" w:lineRule="auto"/>
        <w:rPr>
          <w:color w:val="000000"/>
        </w:rPr>
      </w:pPr>
      <w:r w:rsidRPr="005D297A">
        <w:rPr>
          <w:color w:val="000000"/>
        </w:rPr>
        <w:t>- интеграции региональной информационной системы с единой информационной системой путем информационного взаимодействия указанных систем, пользования базами данных, установления единых технологических и лингвистических требований к информации, размещения информации о закупках на официальном сайте;</w:t>
      </w:r>
    </w:p>
    <w:p w:rsidR="005237B2" w:rsidRPr="005D297A" w:rsidRDefault="005237B2" w:rsidP="00C205BE">
      <w:pPr>
        <w:spacing w:line="312" w:lineRule="auto"/>
        <w:rPr>
          <w:color w:val="000000"/>
        </w:rPr>
      </w:pPr>
      <w:r w:rsidRPr="005D297A">
        <w:rPr>
          <w:color w:val="000000"/>
        </w:rPr>
        <w:t>- проведение мероприятий по администрированию и техническому сопровождению региональной информационной системы, установление порядка регистрации и работы ее пользователей и их обучение;</w:t>
      </w:r>
    </w:p>
    <w:p w:rsidR="005237B2" w:rsidRPr="005D297A" w:rsidRDefault="005237B2" w:rsidP="00C205BE">
      <w:pPr>
        <w:spacing w:line="312" w:lineRule="auto"/>
        <w:rPr>
          <w:color w:val="000000"/>
        </w:rPr>
      </w:pPr>
      <w:r w:rsidRPr="005D297A">
        <w:rPr>
          <w:color w:val="000000"/>
        </w:rPr>
        <w:t>- ведение, актуализация и постоянное дополнение Раздела «Библиотека по контрактной системе» на официальном сайте Минэкономразвития Ульяновской области www.e</w:t>
      </w:r>
      <w:r w:rsidRPr="005D297A">
        <w:rPr>
          <w:color w:val="000000"/>
          <w:lang w:val="en-US"/>
        </w:rPr>
        <w:t>k</w:t>
      </w:r>
      <w:r w:rsidRPr="005D297A">
        <w:rPr>
          <w:color w:val="000000"/>
        </w:rPr>
        <w:t>onom73.ru.</w:t>
      </w:r>
    </w:p>
    <w:p w:rsidR="005237B2" w:rsidRPr="005D297A" w:rsidRDefault="005237B2" w:rsidP="00C205BE">
      <w:pPr>
        <w:spacing w:line="312" w:lineRule="auto"/>
        <w:rPr>
          <w:color w:val="000000"/>
        </w:rPr>
      </w:pPr>
      <w:r w:rsidRPr="005D297A">
        <w:rPr>
          <w:color w:val="000000"/>
        </w:rPr>
        <w:t>3. На основании правоприменительной практики выработка предложений по внесению изменений, дополнений в Федеральный Закон от 05.04.2013 № 44-ФЗ.</w:t>
      </w:r>
    </w:p>
    <w:p w:rsidR="005237B2" w:rsidRPr="005D297A" w:rsidRDefault="005237B2" w:rsidP="00C205BE">
      <w:pPr>
        <w:spacing w:line="312" w:lineRule="auto"/>
        <w:rPr>
          <w:b/>
          <w:lang w:eastAsia="ru-RU"/>
        </w:rPr>
      </w:pPr>
      <w:r w:rsidRPr="005D297A">
        <w:rPr>
          <w:color w:val="000000"/>
        </w:rPr>
        <w:t>4. Организационная и методическая помощь государственным и муниципальным заказчикам, отдельным видам юридических лиц и специалистам уполномоченных органов муниципальных образований Ульяновской области.</w:t>
      </w:r>
    </w:p>
    <w:p w:rsidR="005237B2" w:rsidRPr="005D297A" w:rsidRDefault="005237B2" w:rsidP="00C205BE">
      <w:pPr>
        <w:spacing w:line="312" w:lineRule="auto"/>
        <w:rPr>
          <w:lang w:eastAsia="ru-RU"/>
        </w:rPr>
      </w:pPr>
      <w:r w:rsidRPr="005D297A">
        <w:rPr>
          <w:lang w:eastAsia="ru-RU"/>
        </w:rPr>
        <w:t>5. В целях повышения эффективности закупочной деятельности на территории Ульяновской области, обеспечения принципа профессионализма заказчиков планируется проводить регулярное обучение специалистов заказчиков в рамках семинаров, круглых столов и иных мероприятий, а также повышение квалификации в рамках соответствующих программ.</w:t>
      </w:r>
    </w:p>
    <w:p w:rsidR="005237B2" w:rsidRPr="005D297A" w:rsidRDefault="005237B2" w:rsidP="00C205BE">
      <w:pPr>
        <w:spacing w:line="312" w:lineRule="auto"/>
        <w:rPr>
          <w:lang w:eastAsia="ru-RU"/>
        </w:rPr>
      </w:pPr>
      <w:r w:rsidRPr="005D297A">
        <w:rPr>
          <w:lang w:eastAsia="ru-RU"/>
        </w:rPr>
        <w:t>6. Оказание постоянной консультационно-методической помощи специалистам заказчиков, специалистам уполномоченных органов муниципальных образований Ульяновской области, членам комиссий по проблемным вопросам, возникающим в процессе осуществления закупок.</w:t>
      </w:r>
    </w:p>
    <w:p w:rsidR="005237B2" w:rsidRPr="005D297A" w:rsidRDefault="005237B2" w:rsidP="00C205BE">
      <w:pPr>
        <w:spacing w:line="312" w:lineRule="auto"/>
        <w:rPr>
          <w:lang w:eastAsia="ru-RU"/>
        </w:rPr>
      </w:pPr>
      <w:r w:rsidRPr="005D297A">
        <w:rPr>
          <w:lang w:eastAsia="ru-RU"/>
        </w:rPr>
        <w:t>7. Актуализация разработанных типовых форм и методических рекомендаций в сфере закупок в соответствии с требованиями законодательства, а также разработка при необходимости новых методических документов по возникающим проблемным вопросам правоприменения в указанной сфере.</w:t>
      </w:r>
    </w:p>
    <w:p w:rsidR="005237B2" w:rsidRPr="005D297A" w:rsidRDefault="005237B2" w:rsidP="00C205BE">
      <w:pPr>
        <w:spacing w:line="312" w:lineRule="auto"/>
        <w:rPr>
          <w:lang w:eastAsia="ru-RU"/>
        </w:rPr>
      </w:pPr>
      <w:r w:rsidRPr="005D297A">
        <w:rPr>
          <w:lang w:eastAsia="ru-RU"/>
        </w:rPr>
        <w:t>8. В целях возможности создания регионального механизма координации деятельности отдельных видов юридических лиц, а также обеспечения единообразного применения норм Закона № 223-ФЗ, планируется:</w:t>
      </w:r>
    </w:p>
    <w:p w:rsidR="005237B2" w:rsidRPr="005D297A" w:rsidRDefault="005237B2" w:rsidP="00C205BE">
      <w:pPr>
        <w:spacing w:line="312" w:lineRule="auto"/>
        <w:rPr>
          <w:lang w:eastAsia="ru-RU"/>
        </w:rPr>
      </w:pPr>
      <w:r w:rsidRPr="005D297A">
        <w:rPr>
          <w:lang w:eastAsia="ru-RU"/>
        </w:rPr>
        <w:t>- ведение мониторинга закупочной деятельности, который позволит видеть более чёткую и реальную картину в закупочной деятельности по данному направлению;</w:t>
      </w:r>
    </w:p>
    <w:p w:rsidR="005237B2" w:rsidRPr="005D297A" w:rsidRDefault="005237B2" w:rsidP="00C205BE">
      <w:pPr>
        <w:spacing w:line="312" w:lineRule="auto"/>
        <w:rPr>
          <w:lang w:eastAsia="ru-RU"/>
        </w:rPr>
      </w:pPr>
      <w:r w:rsidRPr="005D297A">
        <w:rPr>
          <w:lang w:eastAsia="ru-RU"/>
        </w:rPr>
        <w:t>- курирование деятельности ГРБС по осуществлению контроля, за подведомственной сетью в части утверждения положений о закупке, ведения планов закупок, реестра договоров и своевременного предоставления отчётности в департамент государственных закупок;</w:t>
      </w:r>
    </w:p>
    <w:p w:rsidR="005237B2" w:rsidRPr="005D297A" w:rsidRDefault="005237B2" w:rsidP="00C205BE">
      <w:pPr>
        <w:spacing w:line="312" w:lineRule="auto"/>
        <w:rPr>
          <w:lang w:eastAsia="ru-RU"/>
        </w:rPr>
      </w:pPr>
      <w:r w:rsidRPr="005D297A">
        <w:rPr>
          <w:lang w:eastAsia="ru-RU"/>
        </w:rPr>
        <w:t>- проведение «круглых столов» в указанной сфере.</w:t>
      </w:r>
    </w:p>
    <w:p w:rsidR="005237B2" w:rsidRPr="00FA6EA5" w:rsidRDefault="005237B2" w:rsidP="00333167">
      <w:pPr>
        <w:pStyle w:val="Heading1"/>
        <w:spacing w:before="240" w:after="240"/>
        <w:ind w:firstLine="0"/>
        <w:jc w:val="center"/>
        <w:rPr>
          <w:rFonts w:ascii="Times New Roman" w:hAnsi="Times New Roman"/>
          <w:color w:val="auto"/>
        </w:rPr>
      </w:pPr>
      <w:bookmarkStart w:id="18" w:name="_Toc442859164"/>
      <w:r w:rsidRPr="00FA6EA5">
        <w:rPr>
          <w:rFonts w:ascii="Times New Roman" w:hAnsi="Times New Roman"/>
          <w:color w:val="auto"/>
          <w:lang w:val="en-US"/>
        </w:rPr>
        <w:t>V</w:t>
      </w:r>
      <w:r>
        <w:rPr>
          <w:rFonts w:ascii="Times New Roman" w:hAnsi="Times New Roman"/>
          <w:color w:val="auto"/>
          <w:lang w:val="en-US"/>
        </w:rPr>
        <w:t>I</w:t>
      </w:r>
      <w:r w:rsidRPr="00FA6EA5">
        <w:rPr>
          <w:rFonts w:ascii="Times New Roman" w:hAnsi="Times New Roman"/>
          <w:color w:val="auto"/>
          <w:lang w:val="en-US"/>
        </w:rPr>
        <w:t>II</w:t>
      </w:r>
      <w:r w:rsidRPr="00FA6EA5">
        <w:rPr>
          <w:rFonts w:ascii="Times New Roman" w:hAnsi="Times New Roman"/>
          <w:color w:val="auto"/>
        </w:rPr>
        <w:t>. РАЗВИТИЕ СФЕРЫ МАЛОГО ПРЕДПРИНИМАТЕЛЬСТВА УЛЬЯНОВСКОЙ ОБЛАСТИ В 2015 ГОДУ</w:t>
      </w:r>
      <w:bookmarkEnd w:id="18"/>
    </w:p>
    <w:p w:rsidR="005237B2" w:rsidRPr="00FA6EA5" w:rsidRDefault="005237B2" w:rsidP="00FA6EA5">
      <w:pPr>
        <w:ind w:firstLine="709"/>
      </w:pPr>
      <w:r w:rsidRPr="00FA6EA5">
        <w:t xml:space="preserve">За последние годы в вопросах поддержки малого бизнеса, создания благоприятного предпринимательского климата сделан значительный шаг вперед. </w:t>
      </w:r>
    </w:p>
    <w:p w:rsidR="005237B2" w:rsidRPr="00FA6EA5" w:rsidRDefault="005237B2" w:rsidP="00FA6EA5">
      <w:pPr>
        <w:ind w:firstLine="709"/>
      </w:pPr>
      <w:r w:rsidRPr="00FA6EA5">
        <w:t xml:space="preserve">Достижения Ульяновской области отмечены в исследовании Агентства стратегических инициатив. В 2015 году Ульяновск был среди лучших в России по удобству ведения бизнеса. А созданный в Ульяновской области инвестиционный климат - наиболее благоприятным. </w:t>
      </w:r>
    </w:p>
    <w:p w:rsidR="005237B2" w:rsidRPr="00FA6EA5" w:rsidRDefault="005237B2" w:rsidP="00FA6EA5">
      <w:pPr>
        <w:ind w:firstLine="709"/>
      </w:pPr>
      <w:r w:rsidRPr="00FA6EA5">
        <w:t xml:space="preserve">Третий год подряд от 70% до 80% всех новых рабочих мест в области за год создается субъектами малого и среднего предпринимательства.  В абсолютных цифрах это от 14 до 16 тысяч ежегодно. </w:t>
      </w:r>
    </w:p>
    <w:p w:rsidR="005237B2" w:rsidRPr="00FA6EA5" w:rsidRDefault="005237B2" w:rsidP="00FA6EA5">
      <w:pPr>
        <w:widowControl w:val="0"/>
        <w:autoSpaceDE w:val="0"/>
        <w:autoSpaceDN w:val="0"/>
        <w:adjustRightInd w:val="0"/>
        <w:ind w:firstLine="709"/>
        <w:rPr>
          <w:b/>
          <w:i/>
          <w:lang w:eastAsia="ru-RU"/>
        </w:rPr>
      </w:pPr>
    </w:p>
    <w:p w:rsidR="005237B2" w:rsidRPr="00FA6EA5" w:rsidRDefault="005237B2" w:rsidP="00FA6EA5">
      <w:pPr>
        <w:widowControl w:val="0"/>
        <w:autoSpaceDE w:val="0"/>
        <w:autoSpaceDN w:val="0"/>
        <w:adjustRightInd w:val="0"/>
        <w:ind w:firstLine="709"/>
        <w:rPr>
          <w:b/>
          <w:i/>
          <w:lang w:eastAsia="ru-RU"/>
        </w:rPr>
      </w:pPr>
      <w:r w:rsidRPr="00FA6EA5">
        <w:rPr>
          <w:b/>
          <w:i/>
          <w:lang w:eastAsia="ru-RU"/>
        </w:rPr>
        <w:t>Статистические показатели</w:t>
      </w:r>
    </w:p>
    <w:p w:rsidR="005237B2" w:rsidRPr="00FA6EA5" w:rsidRDefault="005237B2" w:rsidP="00FA6EA5">
      <w:pPr>
        <w:ind w:firstLine="709"/>
        <w:rPr>
          <w:lang w:eastAsia="ru-RU"/>
        </w:rPr>
      </w:pPr>
      <w:r w:rsidRPr="00FA6EA5">
        <w:rPr>
          <w:lang w:eastAsia="ru-RU"/>
        </w:rPr>
        <w:t>По состоянию на 01.01.2016 в Ульяновской области зарегистрировано 7484 новых субъектов малого и среднего предпринимательства по данным УФНС по Ульяновской области (за 2014 год в Ульяновской области зарегистрировано-7548) или 99,2% , общее количество субъектов предпринимательства зарегистрированных в Ульяновской области составило 56765 ед.</w:t>
      </w:r>
    </w:p>
    <w:p w:rsidR="005237B2" w:rsidRPr="00FA6EA5" w:rsidRDefault="005237B2" w:rsidP="00FA6EA5">
      <w:pPr>
        <w:ind w:firstLine="709"/>
        <w:contextualSpacing/>
      </w:pPr>
      <w:r w:rsidRPr="00FA6EA5">
        <w:t xml:space="preserve">За 2015 год, по данным муниципальным образований Ульяновской области, субъектами малого и среднего предпринимательства создано </w:t>
      </w:r>
      <w:r w:rsidRPr="00FA6EA5">
        <w:rPr>
          <w:b/>
        </w:rPr>
        <w:t xml:space="preserve">13 392 </w:t>
      </w:r>
      <w:r w:rsidRPr="00FA6EA5">
        <w:t>новых рабочих мест.</w:t>
      </w:r>
    </w:p>
    <w:p w:rsidR="005237B2" w:rsidRPr="00FA6EA5" w:rsidRDefault="005237B2" w:rsidP="00FA6EA5">
      <w:pPr>
        <w:ind w:firstLine="709"/>
      </w:pPr>
    </w:p>
    <w:p w:rsidR="005237B2" w:rsidRPr="00FA6EA5" w:rsidRDefault="005237B2" w:rsidP="00FA6EA5">
      <w:pPr>
        <w:widowControl w:val="0"/>
        <w:autoSpaceDE w:val="0"/>
        <w:autoSpaceDN w:val="0"/>
        <w:adjustRightInd w:val="0"/>
        <w:ind w:firstLine="709"/>
        <w:rPr>
          <w:b/>
          <w:i/>
          <w:shd w:val="clear" w:color="auto" w:fill="FFFF00"/>
          <w:lang w:eastAsia="ru-RU"/>
        </w:rPr>
      </w:pPr>
      <w:r w:rsidRPr="00FA6EA5">
        <w:rPr>
          <w:b/>
          <w:i/>
          <w:lang w:eastAsia="ru-RU"/>
        </w:rPr>
        <w:t>Налоговые поступления</w:t>
      </w:r>
      <w:r w:rsidRPr="00FA6EA5">
        <w:rPr>
          <w:b/>
          <w:i/>
          <w:shd w:val="clear" w:color="auto" w:fill="FFFF00"/>
          <w:lang w:eastAsia="ru-RU"/>
        </w:rPr>
        <w:t xml:space="preserve"> </w:t>
      </w:r>
    </w:p>
    <w:p w:rsidR="005237B2" w:rsidRPr="00FA6EA5" w:rsidRDefault="005237B2" w:rsidP="00FA6EA5">
      <w:pPr>
        <w:ind w:firstLine="709"/>
      </w:pPr>
      <w:r w:rsidRPr="00FA6EA5">
        <w:t>Самый яркий показатель экономического роста данной сферы хозяйственной деятельности это, конечно же, налоги.</w:t>
      </w:r>
    </w:p>
    <w:p w:rsidR="005237B2" w:rsidRPr="00FA6EA5" w:rsidRDefault="005237B2" w:rsidP="00FA6EA5">
      <w:pPr>
        <w:ind w:firstLine="709"/>
        <w:rPr>
          <w:bCs/>
        </w:rPr>
      </w:pPr>
      <w:r w:rsidRPr="00FA6EA5">
        <w:rPr>
          <w:bCs/>
        </w:rPr>
        <w:t>По итогам 2015 года н</w:t>
      </w:r>
      <w:r w:rsidRPr="00FA6EA5">
        <w:t>алоговые поступления от сферы малого и среднего предпринимательства составили</w:t>
      </w:r>
      <w:r w:rsidRPr="00FA6EA5">
        <w:rPr>
          <w:bCs/>
        </w:rPr>
        <w:t>:</w:t>
      </w:r>
    </w:p>
    <w:p w:rsidR="005237B2" w:rsidRPr="00FA6EA5" w:rsidRDefault="005237B2" w:rsidP="00FA6EA5">
      <w:pPr>
        <w:numPr>
          <w:ilvl w:val="0"/>
          <w:numId w:val="15"/>
        </w:numPr>
        <w:autoSpaceDE w:val="0"/>
        <w:spacing w:after="200" w:line="276" w:lineRule="auto"/>
        <w:ind w:left="0" w:firstLine="709"/>
        <w:jc w:val="left"/>
      </w:pPr>
      <w:r w:rsidRPr="00FA6EA5">
        <w:t xml:space="preserve">по налогу, взимаемого в связи с применением упрощённой системы налогообложения поступило </w:t>
      </w:r>
      <w:r w:rsidRPr="00FA6EA5">
        <w:rPr>
          <w:b/>
        </w:rPr>
        <w:t>1 319 881,0тыс. руб.,</w:t>
      </w:r>
      <w:r w:rsidRPr="00FA6EA5">
        <w:t xml:space="preserve"> что составляет </w:t>
      </w:r>
      <w:r w:rsidRPr="00FA6EA5">
        <w:rPr>
          <w:b/>
        </w:rPr>
        <w:t>100,0 %</w:t>
      </w:r>
      <w:r w:rsidRPr="00FA6EA5">
        <w:t xml:space="preserve"> от плана на январь-декабрь 2015 г. </w:t>
      </w:r>
    </w:p>
    <w:p w:rsidR="005237B2" w:rsidRPr="00FA6EA5" w:rsidRDefault="005237B2" w:rsidP="00FA6EA5">
      <w:pPr>
        <w:numPr>
          <w:ilvl w:val="0"/>
          <w:numId w:val="15"/>
        </w:numPr>
        <w:autoSpaceDE w:val="0"/>
        <w:spacing w:after="200" w:line="276" w:lineRule="auto"/>
        <w:ind w:left="0" w:firstLine="709"/>
        <w:jc w:val="left"/>
      </w:pPr>
      <w:r w:rsidRPr="00FA6EA5">
        <w:rPr>
          <w:bCs/>
        </w:rPr>
        <w:t xml:space="preserve">по </w:t>
      </w:r>
      <w:r w:rsidRPr="00FA6EA5">
        <w:t xml:space="preserve">единому налогу на вмененный доход поступило </w:t>
      </w:r>
      <w:r w:rsidRPr="00FA6EA5">
        <w:rPr>
          <w:b/>
          <w:bCs/>
        </w:rPr>
        <w:t xml:space="preserve">537 296,8 </w:t>
      </w:r>
      <w:r w:rsidRPr="00FA6EA5">
        <w:rPr>
          <w:b/>
        </w:rPr>
        <w:t>тыс. руб.,</w:t>
      </w:r>
      <w:r w:rsidRPr="00FA6EA5">
        <w:t xml:space="preserve"> что составляет </w:t>
      </w:r>
      <w:r w:rsidRPr="00FA6EA5">
        <w:rPr>
          <w:b/>
        </w:rPr>
        <w:t>101,05 %</w:t>
      </w:r>
      <w:r w:rsidRPr="00FA6EA5">
        <w:t xml:space="preserve"> от плана на январь-декабрь 2015 г.</w:t>
      </w:r>
    </w:p>
    <w:p w:rsidR="005237B2" w:rsidRPr="00FA6EA5" w:rsidRDefault="005237B2" w:rsidP="00FA6EA5">
      <w:pPr>
        <w:numPr>
          <w:ilvl w:val="0"/>
          <w:numId w:val="15"/>
        </w:numPr>
        <w:autoSpaceDE w:val="0"/>
        <w:spacing w:after="200" w:line="276" w:lineRule="auto"/>
        <w:ind w:left="0" w:firstLine="709"/>
        <w:jc w:val="left"/>
      </w:pPr>
      <w:r w:rsidRPr="00FA6EA5">
        <w:t xml:space="preserve">по налогу, взимаемому в связи с применением патентной системы налогообложения </w:t>
      </w:r>
      <w:r w:rsidRPr="00FA6EA5">
        <w:rPr>
          <w:b/>
        </w:rPr>
        <w:t>36 528,2 тыс. руб</w:t>
      </w:r>
      <w:r w:rsidRPr="00FA6EA5">
        <w:t xml:space="preserve">., что составляет </w:t>
      </w:r>
      <w:r w:rsidRPr="00FA6EA5">
        <w:rPr>
          <w:b/>
        </w:rPr>
        <w:t>118,08%</w:t>
      </w:r>
      <w:r w:rsidRPr="00FA6EA5">
        <w:t xml:space="preserve"> от плана на 2015 год</w:t>
      </w:r>
    </w:p>
    <w:p w:rsidR="005237B2" w:rsidRDefault="005237B2" w:rsidP="00FA6EA5">
      <w:pPr>
        <w:autoSpaceDE w:val="0"/>
        <w:ind w:firstLine="709"/>
      </w:pPr>
      <w:r w:rsidRPr="00FA6EA5">
        <w:t>Ежегодная динамика налоговых поступлений в областной бюджет Ульяновской области выглядит следующим образом:</w:t>
      </w:r>
    </w:p>
    <w:p w:rsidR="005237B2" w:rsidRPr="00FA6EA5" w:rsidRDefault="005237B2" w:rsidP="00476D6B">
      <w:pPr>
        <w:autoSpaceDE w:val="0"/>
        <w:ind w:firstLine="709"/>
        <w:jc w:val="right"/>
      </w:pPr>
      <w:r>
        <w:t>Таблица 13</w:t>
      </w:r>
    </w:p>
    <w:tbl>
      <w:tblPr>
        <w:tblW w:w="9513" w:type="dxa"/>
        <w:tblInd w:w="93" w:type="dxa"/>
        <w:tblLayout w:type="fixed"/>
        <w:tblLook w:val="00A0"/>
      </w:tblPr>
      <w:tblGrid>
        <w:gridCol w:w="1008"/>
        <w:gridCol w:w="992"/>
        <w:gridCol w:w="992"/>
        <w:gridCol w:w="993"/>
        <w:gridCol w:w="1081"/>
        <w:gridCol w:w="1045"/>
        <w:gridCol w:w="1134"/>
        <w:gridCol w:w="1134"/>
        <w:gridCol w:w="1134"/>
      </w:tblGrid>
      <w:tr w:rsidR="005237B2" w:rsidRPr="002F5004" w:rsidTr="006C663F">
        <w:trPr>
          <w:trHeight w:val="315"/>
        </w:trPr>
        <w:tc>
          <w:tcPr>
            <w:tcW w:w="8379" w:type="dxa"/>
            <w:gridSpan w:val="8"/>
            <w:tcBorders>
              <w:top w:val="nil"/>
              <w:left w:val="nil"/>
              <w:bottom w:val="single" w:sz="4" w:space="0" w:color="auto"/>
              <w:right w:val="nil"/>
            </w:tcBorders>
            <w:vAlign w:val="bottom"/>
          </w:tcPr>
          <w:p w:rsidR="005237B2" w:rsidRPr="00476D6B" w:rsidRDefault="005237B2" w:rsidP="00FA6EA5">
            <w:pPr>
              <w:spacing w:after="200" w:line="276" w:lineRule="auto"/>
              <w:ind w:firstLine="0"/>
              <w:jc w:val="center"/>
              <w:rPr>
                <w:b/>
                <w:color w:val="000000"/>
                <w:sz w:val="24"/>
                <w:szCs w:val="24"/>
              </w:rPr>
            </w:pPr>
            <w:r w:rsidRPr="00476D6B">
              <w:rPr>
                <w:b/>
                <w:color w:val="000000"/>
                <w:sz w:val="24"/>
                <w:szCs w:val="24"/>
              </w:rPr>
              <w:t>Информация по налогам за 2009-2015 гг. (млн. руб.)</w:t>
            </w:r>
          </w:p>
        </w:tc>
        <w:tc>
          <w:tcPr>
            <w:tcW w:w="1134" w:type="dxa"/>
            <w:tcBorders>
              <w:top w:val="nil"/>
              <w:left w:val="nil"/>
              <w:bottom w:val="single" w:sz="4" w:space="0" w:color="auto"/>
              <w:right w:val="nil"/>
            </w:tcBorders>
          </w:tcPr>
          <w:p w:rsidR="005237B2" w:rsidRPr="00476D6B" w:rsidRDefault="005237B2" w:rsidP="00FA6EA5">
            <w:pPr>
              <w:spacing w:after="200" w:line="276" w:lineRule="auto"/>
              <w:ind w:firstLine="0"/>
              <w:jc w:val="center"/>
              <w:rPr>
                <w:b/>
                <w:color w:val="000000"/>
                <w:sz w:val="24"/>
                <w:szCs w:val="24"/>
              </w:rPr>
            </w:pPr>
          </w:p>
        </w:tc>
      </w:tr>
      <w:tr w:rsidR="005237B2" w:rsidRPr="002F5004" w:rsidTr="006C663F">
        <w:trPr>
          <w:trHeight w:val="551"/>
        </w:trPr>
        <w:tc>
          <w:tcPr>
            <w:tcW w:w="1008" w:type="dxa"/>
            <w:tcBorders>
              <w:top w:val="single" w:sz="4" w:space="0" w:color="auto"/>
              <w:left w:val="single" w:sz="4" w:space="0" w:color="auto"/>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color w:val="000000"/>
                <w:sz w:val="24"/>
                <w:szCs w:val="24"/>
              </w:rPr>
            </w:pPr>
            <w:r w:rsidRPr="00476D6B">
              <w:rPr>
                <w:color w:val="000000"/>
                <w:sz w:val="24"/>
                <w:szCs w:val="24"/>
              </w:rPr>
              <w:t> </w:t>
            </w:r>
          </w:p>
        </w:tc>
        <w:tc>
          <w:tcPr>
            <w:tcW w:w="992"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color w:val="000000"/>
                <w:sz w:val="24"/>
                <w:szCs w:val="24"/>
              </w:rPr>
            </w:pPr>
            <w:r w:rsidRPr="00476D6B">
              <w:rPr>
                <w:color w:val="000000"/>
                <w:sz w:val="24"/>
                <w:szCs w:val="24"/>
              </w:rPr>
              <w:t>2009</w:t>
            </w:r>
          </w:p>
        </w:tc>
        <w:tc>
          <w:tcPr>
            <w:tcW w:w="992"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bCs/>
                <w:color w:val="000000"/>
                <w:sz w:val="24"/>
                <w:szCs w:val="24"/>
              </w:rPr>
            </w:pPr>
            <w:r w:rsidRPr="00476D6B">
              <w:rPr>
                <w:bCs/>
                <w:color w:val="000000"/>
                <w:sz w:val="24"/>
                <w:szCs w:val="24"/>
              </w:rPr>
              <w:t>2010</w:t>
            </w:r>
          </w:p>
        </w:tc>
        <w:tc>
          <w:tcPr>
            <w:tcW w:w="993"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bCs/>
                <w:color w:val="000000"/>
                <w:sz w:val="24"/>
                <w:szCs w:val="24"/>
              </w:rPr>
            </w:pPr>
            <w:r w:rsidRPr="00476D6B">
              <w:rPr>
                <w:bCs/>
                <w:color w:val="000000"/>
                <w:sz w:val="24"/>
                <w:szCs w:val="24"/>
              </w:rPr>
              <w:t>2011</w:t>
            </w:r>
          </w:p>
        </w:tc>
        <w:tc>
          <w:tcPr>
            <w:tcW w:w="1081"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bCs/>
                <w:color w:val="000000"/>
                <w:sz w:val="24"/>
                <w:szCs w:val="24"/>
              </w:rPr>
            </w:pPr>
            <w:r w:rsidRPr="00476D6B">
              <w:rPr>
                <w:bCs/>
                <w:color w:val="000000"/>
                <w:sz w:val="24"/>
                <w:szCs w:val="24"/>
              </w:rPr>
              <w:t>2012</w:t>
            </w:r>
          </w:p>
        </w:tc>
        <w:tc>
          <w:tcPr>
            <w:tcW w:w="1045"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bCs/>
                <w:color w:val="000000"/>
                <w:sz w:val="24"/>
                <w:szCs w:val="24"/>
              </w:rPr>
            </w:pPr>
            <w:r w:rsidRPr="00476D6B">
              <w:rPr>
                <w:bCs/>
                <w:color w:val="000000"/>
                <w:sz w:val="24"/>
                <w:szCs w:val="24"/>
              </w:rPr>
              <w:t>2013</w:t>
            </w:r>
          </w:p>
        </w:tc>
        <w:tc>
          <w:tcPr>
            <w:tcW w:w="1134" w:type="dxa"/>
            <w:tcBorders>
              <w:top w:val="single" w:sz="4" w:space="0" w:color="auto"/>
              <w:left w:val="nil"/>
              <w:bottom w:val="single" w:sz="4" w:space="0" w:color="auto"/>
              <w:right w:val="single" w:sz="4" w:space="0" w:color="auto"/>
            </w:tcBorders>
            <w:vAlign w:val="center"/>
          </w:tcPr>
          <w:p w:rsidR="005237B2" w:rsidRPr="00476D6B" w:rsidRDefault="005237B2" w:rsidP="00FA6EA5">
            <w:pPr>
              <w:spacing w:after="200" w:line="276" w:lineRule="auto"/>
              <w:ind w:firstLine="0"/>
              <w:jc w:val="center"/>
              <w:rPr>
                <w:bCs/>
                <w:color w:val="000000"/>
                <w:sz w:val="24"/>
                <w:szCs w:val="24"/>
              </w:rPr>
            </w:pPr>
            <w:r w:rsidRPr="00476D6B">
              <w:rPr>
                <w:bCs/>
                <w:color w:val="000000"/>
                <w:sz w:val="24"/>
                <w:szCs w:val="24"/>
              </w:rPr>
              <w:t>2014</w:t>
            </w:r>
          </w:p>
        </w:tc>
        <w:tc>
          <w:tcPr>
            <w:tcW w:w="1134"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bCs/>
                <w:color w:val="000000"/>
                <w:sz w:val="24"/>
                <w:szCs w:val="24"/>
              </w:rPr>
            </w:pPr>
            <w:r w:rsidRPr="00476D6B">
              <w:rPr>
                <w:bCs/>
                <w:color w:val="000000"/>
                <w:sz w:val="24"/>
                <w:szCs w:val="24"/>
              </w:rPr>
              <w:t>2015</w:t>
            </w:r>
          </w:p>
        </w:tc>
        <w:tc>
          <w:tcPr>
            <w:tcW w:w="1134" w:type="dxa"/>
            <w:tcBorders>
              <w:top w:val="single" w:sz="4" w:space="0" w:color="auto"/>
              <w:left w:val="nil"/>
              <w:bottom w:val="single" w:sz="4" w:space="0" w:color="auto"/>
              <w:right w:val="single" w:sz="4" w:space="0" w:color="auto"/>
            </w:tcBorders>
            <w:vAlign w:val="center"/>
          </w:tcPr>
          <w:p w:rsidR="005237B2" w:rsidRPr="00476D6B" w:rsidRDefault="005237B2" w:rsidP="00FA6EA5">
            <w:pPr>
              <w:ind w:firstLine="0"/>
              <w:jc w:val="center"/>
              <w:rPr>
                <w:bCs/>
                <w:color w:val="000000"/>
                <w:sz w:val="24"/>
                <w:szCs w:val="24"/>
              </w:rPr>
            </w:pPr>
            <w:r w:rsidRPr="00476D6B">
              <w:rPr>
                <w:bCs/>
                <w:color w:val="000000"/>
                <w:sz w:val="24"/>
                <w:szCs w:val="24"/>
              </w:rPr>
              <w:t>Прирост</w:t>
            </w:r>
          </w:p>
          <w:p w:rsidR="005237B2" w:rsidRPr="00476D6B" w:rsidRDefault="005237B2" w:rsidP="00FA6EA5">
            <w:pPr>
              <w:ind w:firstLine="0"/>
              <w:jc w:val="center"/>
              <w:rPr>
                <w:bCs/>
                <w:color w:val="000000"/>
                <w:sz w:val="24"/>
                <w:szCs w:val="24"/>
              </w:rPr>
            </w:pPr>
            <w:r w:rsidRPr="00476D6B">
              <w:rPr>
                <w:bCs/>
                <w:color w:val="000000"/>
                <w:sz w:val="24"/>
                <w:szCs w:val="24"/>
              </w:rPr>
              <w:t>к 2014 %</w:t>
            </w:r>
          </w:p>
        </w:tc>
      </w:tr>
      <w:tr w:rsidR="005237B2" w:rsidRPr="002F5004" w:rsidTr="006C663F">
        <w:trPr>
          <w:trHeight w:val="403"/>
        </w:trPr>
        <w:tc>
          <w:tcPr>
            <w:tcW w:w="1008" w:type="dxa"/>
            <w:tcBorders>
              <w:top w:val="single" w:sz="4" w:space="0" w:color="auto"/>
              <w:left w:val="single" w:sz="4" w:space="0" w:color="auto"/>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color w:val="000000"/>
                <w:sz w:val="24"/>
                <w:szCs w:val="24"/>
              </w:rPr>
            </w:pPr>
            <w:r w:rsidRPr="00476D6B">
              <w:rPr>
                <w:color w:val="000000"/>
                <w:sz w:val="24"/>
                <w:szCs w:val="24"/>
              </w:rPr>
              <w:t>ЕНВД</w:t>
            </w:r>
          </w:p>
        </w:tc>
        <w:tc>
          <w:tcPr>
            <w:tcW w:w="992"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color w:val="000000"/>
                <w:sz w:val="24"/>
                <w:szCs w:val="24"/>
              </w:rPr>
            </w:pPr>
            <w:r w:rsidRPr="00476D6B">
              <w:rPr>
                <w:color w:val="000000"/>
                <w:sz w:val="24"/>
                <w:szCs w:val="24"/>
              </w:rPr>
              <w:t>442,4</w:t>
            </w:r>
          </w:p>
        </w:tc>
        <w:tc>
          <w:tcPr>
            <w:tcW w:w="992"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bCs/>
                <w:color w:val="000000"/>
                <w:sz w:val="24"/>
                <w:szCs w:val="24"/>
              </w:rPr>
            </w:pPr>
            <w:r w:rsidRPr="00476D6B">
              <w:rPr>
                <w:bCs/>
                <w:color w:val="000000"/>
                <w:sz w:val="24"/>
                <w:szCs w:val="24"/>
              </w:rPr>
              <w:t>479,9</w:t>
            </w:r>
          </w:p>
        </w:tc>
        <w:tc>
          <w:tcPr>
            <w:tcW w:w="993"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bCs/>
                <w:color w:val="000000"/>
                <w:sz w:val="24"/>
                <w:szCs w:val="24"/>
              </w:rPr>
            </w:pPr>
            <w:r w:rsidRPr="00476D6B">
              <w:rPr>
                <w:bCs/>
                <w:color w:val="000000"/>
                <w:sz w:val="24"/>
                <w:szCs w:val="24"/>
              </w:rPr>
              <w:t>561,1</w:t>
            </w:r>
          </w:p>
        </w:tc>
        <w:tc>
          <w:tcPr>
            <w:tcW w:w="1081"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bCs/>
                <w:sz w:val="24"/>
                <w:szCs w:val="24"/>
              </w:rPr>
            </w:pPr>
            <w:r w:rsidRPr="00476D6B">
              <w:rPr>
                <w:bCs/>
                <w:sz w:val="24"/>
                <w:szCs w:val="24"/>
              </w:rPr>
              <w:t>632,4</w:t>
            </w:r>
          </w:p>
        </w:tc>
        <w:tc>
          <w:tcPr>
            <w:tcW w:w="1045"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bCs/>
                <w:sz w:val="24"/>
                <w:szCs w:val="24"/>
              </w:rPr>
            </w:pPr>
            <w:r w:rsidRPr="00476D6B">
              <w:rPr>
                <w:bCs/>
                <w:sz w:val="24"/>
                <w:szCs w:val="24"/>
              </w:rPr>
              <w:t>582,4</w:t>
            </w:r>
          </w:p>
        </w:tc>
        <w:tc>
          <w:tcPr>
            <w:tcW w:w="1134"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bCs/>
                <w:sz w:val="24"/>
                <w:szCs w:val="24"/>
              </w:rPr>
            </w:pPr>
            <w:r w:rsidRPr="00476D6B">
              <w:rPr>
                <w:bCs/>
                <w:sz w:val="24"/>
                <w:szCs w:val="24"/>
              </w:rPr>
              <w:t>550,1</w:t>
            </w:r>
          </w:p>
        </w:tc>
        <w:tc>
          <w:tcPr>
            <w:tcW w:w="1134"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bCs/>
                <w:color w:val="0D0D0D"/>
                <w:sz w:val="24"/>
                <w:szCs w:val="24"/>
              </w:rPr>
            </w:pPr>
            <w:r w:rsidRPr="00476D6B">
              <w:rPr>
                <w:bCs/>
                <w:color w:val="0D0D0D"/>
                <w:sz w:val="24"/>
                <w:szCs w:val="24"/>
              </w:rPr>
              <w:t>537,3</w:t>
            </w:r>
          </w:p>
        </w:tc>
        <w:tc>
          <w:tcPr>
            <w:tcW w:w="1134" w:type="dxa"/>
            <w:tcBorders>
              <w:top w:val="single" w:sz="4" w:space="0" w:color="auto"/>
              <w:left w:val="nil"/>
              <w:bottom w:val="single" w:sz="4" w:space="0" w:color="auto"/>
              <w:right w:val="single" w:sz="4" w:space="0" w:color="auto"/>
            </w:tcBorders>
            <w:vAlign w:val="center"/>
          </w:tcPr>
          <w:p w:rsidR="005237B2" w:rsidRPr="00476D6B" w:rsidRDefault="005237B2" w:rsidP="00FA6EA5">
            <w:pPr>
              <w:spacing w:after="200" w:line="276" w:lineRule="auto"/>
              <w:ind w:firstLine="0"/>
              <w:jc w:val="center"/>
              <w:rPr>
                <w:bCs/>
                <w:color w:val="0D0D0D"/>
                <w:sz w:val="24"/>
                <w:szCs w:val="24"/>
              </w:rPr>
            </w:pPr>
            <w:r w:rsidRPr="00476D6B">
              <w:rPr>
                <w:bCs/>
                <w:color w:val="0D0D0D"/>
                <w:sz w:val="24"/>
                <w:szCs w:val="24"/>
              </w:rPr>
              <w:t>-12,8</w:t>
            </w:r>
          </w:p>
        </w:tc>
      </w:tr>
      <w:tr w:rsidR="005237B2" w:rsidRPr="002F5004" w:rsidTr="006C663F">
        <w:trPr>
          <w:trHeight w:val="281"/>
        </w:trPr>
        <w:tc>
          <w:tcPr>
            <w:tcW w:w="1008" w:type="dxa"/>
            <w:tcBorders>
              <w:top w:val="single" w:sz="4" w:space="0" w:color="auto"/>
              <w:left w:val="single" w:sz="4" w:space="0" w:color="auto"/>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sz w:val="24"/>
                <w:szCs w:val="24"/>
              </w:rPr>
            </w:pPr>
            <w:r w:rsidRPr="00476D6B">
              <w:rPr>
                <w:sz w:val="24"/>
                <w:szCs w:val="24"/>
              </w:rPr>
              <w:t>УСН</w:t>
            </w:r>
          </w:p>
        </w:tc>
        <w:tc>
          <w:tcPr>
            <w:tcW w:w="992"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sz w:val="24"/>
                <w:szCs w:val="24"/>
              </w:rPr>
            </w:pPr>
            <w:r w:rsidRPr="00476D6B">
              <w:rPr>
                <w:sz w:val="24"/>
                <w:szCs w:val="24"/>
              </w:rPr>
              <w:t>519,1</w:t>
            </w:r>
          </w:p>
        </w:tc>
        <w:tc>
          <w:tcPr>
            <w:tcW w:w="992"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bCs/>
                <w:color w:val="000000"/>
                <w:sz w:val="24"/>
                <w:szCs w:val="24"/>
              </w:rPr>
            </w:pPr>
            <w:r w:rsidRPr="00476D6B">
              <w:rPr>
                <w:bCs/>
                <w:color w:val="000000"/>
                <w:sz w:val="24"/>
                <w:szCs w:val="24"/>
              </w:rPr>
              <w:t>646,9</w:t>
            </w:r>
          </w:p>
        </w:tc>
        <w:tc>
          <w:tcPr>
            <w:tcW w:w="993"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bCs/>
                <w:color w:val="000000"/>
                <w:sz w:val="24"/>
                <w:szCs w:val="24"/>
              </w:rPr>
            </w:pPr>
            <w:r w:rsidRPr="00476D6B">
              <w:rPr>
                <w:bCs/>
                <w:color w:val="000000"/>
                <w:sz w:val="24"/>
                <w:szCs w:val="24"/>
              </w:rPr>
              <w:t>813,1</w:t>
            </w:r>
          </w:p>
        </w:tc>
        <w:tc>
          <w:tcPr>
            <w:tcW w:w="1081" w:type="dxa"/>
            <w:tcBorders>
              <w:top w:val="single" w:sz="4" w:space="0" w:color="auto"/>
              <w:left w:val="nil"/>
              <w:bottom w:val="single" w:sz="4" w:space="0" w:color="auto"/>
              <w:right w:val="single" w:sz="4" w:space="0" w:color="auto"/>
            </w:tcBorders>
            <w:vAlign w:val="center"/>
          </w:tcPr>
          <w:p w:rsidR="005237B2" w:rsidRPr="00476D6B" w:rsidRDefault="005237B2" w:rsidP="00FA6EA5">
            <w:pPr>
              <w:spacing w:after="200" w:line="276" w:lineRule="auto"/>
              <w:ind w:firstLine="0"/>
              <w:jc w:val="center"/>
              <w:rPr>
                <w:bCs/>
                <w:sz w:val="24"/>
                <w:szCs w:val="24"/>
              </w:rPr>
            </w:pPr>
            <w:r w:rsidRPr="00476D6B">
              <w:rPr>
                <w:bCs/>
                <w:sz w:val="24"/>
                <w:szCs w:val="24"/>
              </w:rPr>
              <w:t>1 085,6</w:t>
            </w:r>
          </w:p>
        </w:tc>
        <w:tc>
          <w:tcPr>
            <w:tcW w:w="1045"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bCs/>
                <w:sz w:val="24"/>
                <w:szCs w:val="24"/>
              </w:rPr>
            </w:pPr>
            <w:r w:rsidRPr="00476D6B">
              <w:rPr>
                <w:bCs/>
                <w:sz w:val="24"/>
                <w:szCs w:val="24"/>
              </w:rPr>
              <w:t>1 182,5</w:t>
            </w:r>
          </w:p>
        </w:tc>
        <w:tc>
          <w:tcPr>
            <w:tcW w:w="1134"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bCs/>
                <w:sz w:val="24"/>
                <w:szCs w:val="24"/>
              </w:rPr>
            </w:pPr>
            <w:r w:rsidRPr="00476D6B">
              <w:rPr>
                <w:bCs/>
                <w:sz w:val="24"/>
                <w:szCs w:val="24"/>
              </w:rPr>
              <w:t>1 241,2</w:t>
            </w:r>
          </w:p>
        </w:tc>
        <w:tc>
          <w:tcPr>
            <w:tcW w:w="1134"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bCs/>
                <w:color w:val="0D0D0D"/>
                <w:sz w:val="24"/>
                <w:szCs w:val="24"/>
              </w:rPr>
            </w:pPr>
            <w:r w:rsidRPr="00476D6B">
              <w:rPr>
                <w:bCs/>
                <w:color w:val="0D0D0D"/>
                <w:sz w:val="24"/>
                <w:szCs w:val="24"/>
              </w:rPr>
              <w:t>1319,9</w:t>
            </w:r>
          </w:p>
        </w:tc>
        <w:tc>
          <w:tcPr>
            <w:tcW w:w="1134" w:type="dxa"/>
            <w:tcBorders>
              <w:top w:val="single" w:sz="4" w:space="0" w:color="auto"/>
              <w:left w:val="nil"/>
              <w:bottom w:val="single" w:sz="4" w:space="0" w:color="auto"/>
              <w:right w:val="single" w:sz="4" w:space="0" w:color="auto"/>
            </w:tcBorders>
            <w:vAlign w:val="center"/>
          </w:tcPr>
          <w:p w:rsidR="005237B2" w:rsidRPr="00476D6B" w:rsidRDefault="005237B2" w:rsidP="00FA6EA5">
            <w:pPr>
              <w:spacing w:after="200" w:line="276" w:lineRule="auto"/>
              <w:ind w:firstLine="0"/>
              <w:jc w:val="center"/>
              <w:rPr>
                <w:bCs/>
                <w:color w:val="0D0D0D"/>
                <w:sz w:val="24"/>
                <w:szCs w:val="24"/>
              </w:rPr>
            </w:pPr>
            <w:r w:rsidRPr="00476D6B">
              <w:rPr>
                <w:bCs/>
                <w:color w:val="0D0D0D"/>
                <w:sz w:val="24"/>
                <w:szCs w:val="24"/>
              </w:rPr>
              <w:t>78,7</w:t>
            </w:r>
          </w:p>
        </w:tc>
      </w:tr>
      <w:tr w:rsidR="005237B2" w:rsidRPr="002F5004" w:rsidTr="006C663F">
        <w:trPr>
          <w:trHeight w:val="285"/>
        </w:trPr>
        <w:tc>
          <w:tcPr>
            <w:tcW w:w="1008" w:type="dxa"/>
            <w:tcBorders>
              <w:top w:val="single" w:sz="4" w:space="0" w:color="auto"/>
              <w:left w:val="single" w:sz="4" w:space="0" w:color="auto"/>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sz w:val="24"/>
                <w:szCs w:val="24"/>
              </w:rPr>
            </w:pPr>
            <w:r w:rsidRPr="00476D6B">
              <w:rPr>
                <w:sz w:val="24"/>
                <w:szCs w:val="24"/>
              </w:rPr>
              <w:t>Патент</w:t>
            </w:r>
          </w:p>
        </w:tc>
        <w:tc>
          <w:tcPr>
            <w:tcW w:w="992"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bCs/>
                <w:sz w:val="24"/>
                <w:szCs w:val="24"/>
              </w:rPr>
            </w:pPr>
            <w:r w:rsidRPr="00476D6B">
              <w:rPr>
                <w:bCs/>
                <w:sz w:val="24"/>
                <w:szCs w:val="24"/>
              </w:rPr>
              <w:t>нет данных</w:t>
            </w:r>
          </w:p>
        </w:tc>
        <w:tc>
          <w:tcPr>
            <w:tcW w:w="992"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bCs/>
                <w:sz w:val="24"/>
                <w:szCs w:val="24"/>
              </w:rPr>
            </w:pPr>
            <w:r w:rsidRPr="00476D6B">
              <w:rPr>
                <w:bCs/>
                <w:sz w:val="24"/>
                <w:szCs w:val="24"/>
              </w:rPr>
              <w:t>нет данных</w:t>
            </w:r>
          </w:p>
        </w:tc>
        <w:tc>
          <w:tcPr>
            <w:tcW w:w="993"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bCs/>
                <w:sz w:val="24"/>
                <w:szCs w:val="24"/>
              </w:rPr>
            </w:pPr>
            <w:r w:rsidRPr="00476D6B">
              <w:rPr>
                <w:bCs/>
                <w:sz w:val="24"/>
                <w:szCs w:val="24"/>
              </w:rPr>
              <w:t>нет данных</w:t>
            </w:r>
          </w:p>
        </w:tc>
        <w:tc>
          <w:tcPr>
            <w:tcW w:w="1081"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bCs/>
                <w:sz w:val="24"/>
                <w:szCs w:val="24"/>
              </w:rPr>
            </w:pPr>
            <w:r w:rsidRPr="00476D6B">
              <w:rPr>
                <w:bCs/>
                <w:sz w:val="24"/>
                <w:szCs w:val="24"/>
              </w:rPr>
              <w:t>3,6</w:t>
            </w:r>
          </w:p>
        </w:tc>
        <w:tc>
          <w:tcPr>
            <w:tcW w:w="1045"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bCs/>
                <w:color w:val="0D0D0D"/>
                <w:sz w:val="24"/>
                <w:szCs w:val="24"/>
              </w:rPr>
            </w:pPr>
            <w:r w:rsidRPr="00476D6B">
              <w:rPr>
                <w:bCs/>
                <w:color w:val="0D0D0D"/>
                <w:sz w:val="24"/>
                <w:szCs w:val="24"/>
              </w:rPr>
              <w:t>18,1</w:t>
            </w:r>
          </w:p>
        </w:tc>
        <w:tc>
          <w:tcPr>
            <w:tcW w:w="1134"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bCs/>
                <w:color w:val="0D0D0D"/>
                <w:sz w:val="24"/>
                <w:szCs w:val="24"/>
              </w:rPr>
            </w:pPr>
            <w:r w:rsidRPr="00476D6B">
              <w:rPr>
                <w:bCs/>
                <w:color w:val="0D0D0D"/>
                <w:sz w:val="24"/>
                <w:szCs w:val="24"/>
              </w:rPr>
              <w:t>23,2</w:t>
            </w:r>
          </w:p>
        </w:tc>
        <w:tc>
          <w:tcPr>
            <w:tcW w:w="1134"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bCs/>
                <w:color w:val="0D0D0D"/>
                <w:sz w:val="24"/>
                <w:szCs w:val="24"/>
              </w:rPr>
            </w:pPr>
            <w:r w:rsidRPr="00476D6B">
              <w:rPr>
                <w:bCs/>
                <w:color w:val="0D0D0D"/>
                <w:sz w:val="24"/>
                <w:szCs w:val="24"/>
              </w:rPr>
              <w:t>36,6</w:t>
            </w:r>
          </w:p>
        </w:tc>
        <w:tc>
          <w:tcPr>
            <w:tcW w:w="1134" w:type="dxa"/>
            <w:tcBorders>
              <w:top w:val="single" w:sz="4" w:space="0" w:color="auto"/>
              <w:left w:val="nil"/>
              <w:bottom w:val="single" w:sz="4" w:space="0" w:color="auto"/>
              <w:right w:val="single" w:sz="4" w:space="0" w:color="auto"/>
            </w:tcBorders>
            <w:vAlign w:val="center"/>
          </w:tcPr>
          <w:p w:rsidR="005237B2" w:rsidRPr="00476D6B" w:rsidRDefault="005237B2" w:rsidP="00FA6EA5">
            <w:pPr>
              <w:spacing w:after="200" w:line="276" w:lineRule="auto"/>
              <w:ind w:firstLine="0"/>
              <w:jc w:val="center"/>
              <w:rPr>
                <w:bCs/>
                <w:color w:val="0D0D0D"/>
                <w:sz w:val="24"/>
                <w:szCs w:val="24"/>
              </w:rPr>
            </w:pPr>
            <w:r w:rsidRPr="00476D6B">
              <w:rPr>
                <w:bCs/>
                <w:color w:val="0D0D0D"/>
                <w:sz w:val="24"/>
                <w:szCs w:val="24"/>
              </w:rPr>
              <w:t>13,4</w:t>
            </w:r>
          </w:p>
        </w:tc>
      </w:tr>
      <w:tr w:rsidR="005237B2" w:rsidRPr="002F5004" w:rsidTr="006C663F">
        <w:trPr>
          <w:trHeight w:val="70"/>
        </w:trPr>
        <w:tc>
          <w:tcPr>
            <w:tcW w:w="1008" w:type="dxa"/>
            <w:tcBorders>
              <w:top w:val="single" w:sz="4" w:space="0" w:color="auto"/>
              <w:left w:val="single" w:sz="4" w:space="0" w:color="auto"/>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bCs/>
                <w:color w:val="000000"/>
                <w:sz w:val="24"/>
                <w:szCs w:val="24"/>
              </w:rPr>
            </w:pPr>
            <w:r w:rsidRPr="00476D6B">
              <w:rPr>
                <w:bCs/>
                <w:color w:val="000000"/>
                <w:sz w:val="24"/>
                <w:szCs w:val="24"/>
              </w:rPr>
              <w:t>ИТОГО</w:t>
            </w:r>
          </w:p>
        </w:tc>
        <w:tc>
          <w:tcPr>
            <w:tcW w:w="992"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bCs/>
                <w:color w:val="000000"/>
                <w:sz w:val="24"/>
                <w:szCs w:val="24"/>
              </w:rPr>
            </w:pPr>
            <w:r w:rsidRPr="00476D6B">
              <w:rPr>
                <w:bCs/>
                <w:color w:val="000000"/>
                <w:sz w:val="24"/>
                <w:szCs w:val="24"/>
              </w:rPr>
              <w:t>961,6</w:t>
            </w:r>
          </w:p>
        </w:tc>
        <w:tc>
          <w:tcPr>
            <w:tcW w:w="992"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bCs/>
                <w:color w:val="000000"/>
                <w:sz w:val="24"/>
                <w:szCs w:val="24"/>
              </w:rPr>
            </w:pPr>
            <w:r w:rsidRPr="00476D6B">
              <w:rPr>
                <w:bCs/>
                <w:color w:val="000000"/>
                <w:sz w:val="24"/>
                <w:szCs w:val="24"/>
              </w:rPr>
              <w:t>1 126,8</w:t>
            </w:r>
          </w:p>
        </w:tc>
        <w:tc>
          <w:tcPr>
            <w:tcW w:w="993"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bCs/>
                <w:color w:val="000000"/>
                <w:sz w:val="24"/>
                <w:szCs w:val="24"/>
              </w:rPr>
            </w:pPr>
            <w:r w:rsidRPr="00476D6B">
              <w:rPr>
                <w:bCs/>
                <w:color w:val="000000"/>
                <w:sz w:val="24"/>
                <w:szCs w:val="24"/>
              </w:rPr>
              <w:t>1 374,2</w:t>
            </w:r>
          </w:p>
        </w:tc>
        <w:tc>
          <w:tcPr>
            <w:tcW w:w="1081"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bCs/>
                <w:color w:val="000000"/>
                <w:sz w:val="24"/>
                <w:szCs w:val="24"/>
              </w:rPr>
            </w:pPr>
            <w:r w:rsidRPr="00476D6B">
              <w:rPr>
                <w:bCs/>
                <w:color w:val="000000"/>
                <w:sz w:val="24"/>
                <w:szCs w:val="24"/>
              </w:rPr>
              <w:t>1 717,9</w:t>
            </w:r>
          </w:p>
        </w:tc>
        <w:tc>
          <w:tcPr>
            <w:tcW w:w="1045"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bCs/>
                <w:color w:val="000000"/>
                <w:sz w:val="24"/>
                <w:szCs w:val="24"/>
              </w:rPr>
            </w:pPr>
            <w:r w:rsidRPr="00476D6B">
              <w:rPr>
                <w:bCs/>
                <w:color w:val="000000"/>
                <w:sz w:val="24"/>
                <w:szCs w:val="24"/>
              </w:rPr>
              <w:t>1 783,0</w:t>
            </w:r>
          </w:p>
        </w:tc>
        <w:tc>
          <w:tcPr>
            <w:tcW w:w="1134"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bCs/>
                <w:color w:val="000000"/>
                <w:sz w:val="24"/>
                <w:szCs w:val="24"/>
              </w:rPr>
            </w:pPr>
            <w:r w:rsidRPr="00476D6B">
              <w:rPr>
                <w:bCs/>
                <w:color w:val="000000"/>
                <w:sz w:val="24"/>
                <w:szCs w:val="24"/>
              </w:rPr>
              <w:t>1 814,5</w:t>
            </w:r>
          </w:p>
        </w:tc>
        <w:tc>
          <w:tcPr>
            <w:tcW w:w="1134" w:type="dxa"/>
            <w:tcBorders>
              <w:top w:val="single" w:sz="4" w:space="0" w:color="auto"/>
              <w:left w:val="nil"/>
              <w:bottom w:val="single" w:sz="4" w:space="0" w:color="auto"/>
              <w:right w:val="single" w:sz="4" w:space="0" w:color="auto"/>
            </w:tcBorders>
            <w:noWrap/>
            <w:vAlign w:val="center"/>
          </w:tcPr>
          <w:p w:rsidR="005237B2" w:rsidRPr="00476D6B" w:rsidRDefault="005237B2" w:rsidP="00FA6EA5">
            <w:pPr>
              <w:spacing w:after="200" w:line="276" w:lineRule="auto"/>
              <w:ind w:firstLine="0"/>
              <w:jc w:val="center"/>
              <w:rPr>
                <w:bCs/>
                <w:color w:val="0D0D0D"/>
                <w:sz w:val="24"/>
                <w:szCs w:val="24"/>
              </w:rPr>
            </w:pPr>
            <w:r w:rsidRPr="00476D6B">
              <w:rPr>
                <w:bCs/>
                <w:color w:val="0D0D0D"/>
                <w:sz w:val="24"/>
                <w:szCs w:val="24"/>
              </w:rPr>
              <w:t>1893,7</w:t>
            </w:r>
          </w:p>
        </w:tc>
        <w:tc>
          <w:tcPr>
            <w:tcW w:w="1134" w:type="dxa"/>
            <w:tcBorders>
              <w:top w:val="single" w:sz="4" w:space="0" w:color="auto"/>
              <w:left w:val="nil"/>
              <w:bottom w:val="single" w:sz="4" w:space="0" w:color="auto"/>
              <w:right w:val="single" w:sz="4" w:space="0" w:color="auto"/>
            </w:tcBorders>
            <w:vAlign w:val="center"/>
          </w:tcPr>
          <w:p w:rsidR="005237B2" w:rsidRPr="00476D6B" w:rsidRDefault="005237B2" w:rsidP="00FA6EA5">
            <w:pPr>
              <w:spacing w:after="200" w:line="276" w:lineRule="auto"/>
              <w:ind w:firstLine="0"/>
              <w:jc w:val="center"/>
              <w:rPr>
                <w:bCs/>
                <w:color w:val="0D0D0D"/>
                <w:sz w:val="24"/>
                <w:szCs w:val="24"/>
              </w:rPr>
            </w:pPr>
            <w:r w:rsidRPr="00476D6B">
              <w:rPr>
                <w:bCs/>
                <w:color w:val="0D0D0D"/>
                <w:sz w:val="24"/>
                <w:szCs w:val="24"/>
              </w:rPr>
              <w:t>79,2</w:t>
            </w:r>
          </w:p>
        </w:tc>
      </w:tr>
    </w:tbl>
    <w:p w:rsidR="005237B2" w:rsidRPr="00FA6EA5" w:rsidRDefault="005237B2" w:rsidP="00FA6EA5">
      <w:pPr>
        <w:autoSpaceDE w:val="0"/>
        <w:ind w:firstLine="709"/>
      </w:pPr>
    </w:p>
    <w:p w:rsidR="005237B2" w:rsidRPr="00FA6EA5" w:rsidRDefault="005237B2" w:rsidP="00FA6EA5">
      <w:pPr>
        <w:widowControl w:val="0"/>
        <w:autoSpaceDE w:val="0"/>
        <w:autoSpaceDN w:val="0"/>
        <w:adjustRightInd w:val="0"/>
        <w:ind w:firstLine="709"/>
        <w:rPr>
          <w:b/>
          <w:i/>
          <w:lang w:eastAsia="ru-RU"/>
        </w:rPr>
      </w:pPr>
      <w:r w:rsidRPr="00FA6EA5">
        <w:rPr>
          <w:b/>
          <w:i/>
          <w:lang w:eastAsia="ru-RU"/>
        </w:rPr>
        <w:t>Финансовая поддержка</w:t>
      </w:r>
    </w:p>
    <w:p w:rsidR="005237B2" w:rsidRPr="00FA6EA5" w:rsidRDefault="005237B2" w:rsidP="00FA6EA5">
      <w:pPr>
        <w:autoSpaceDE w:val="0"/>
        <w:autoSpaceDN w:val="0"/>
        <w:ind w:firstLine="709"/>
        <w:rPr>
          <w:lang w:eastAsia="ru-RU"/>
        </w:rPr>
      </w:pPr>
      <w:r w:rsidRPr="00FA6EA5">
        <w:t xml:space="preserve">В рамках реализации государственной программы «Развитие инвестиционного климата в Ульяновской области» в 2015 году </w:t>
      </w:r>
      <w:r w:rsidRPr="00FA6EA5">
        <w:rPr>
          <w:lang w:eastAsia="ru-RU"/>
        </w:rPr>
        <w:t xml:space="preserve">выделено </w:t>
      </w:r>
      <w:r w:rsidRPr="00FA6EA5">
        <w:rPr>
          <w:b/>
          <w:lang w:eastAsia="ru-RU"/>
        </w:rPr>
        <w:t>146,899 млн.руб</w:t>
      </w:r>
      <w:r w:rsidRPr="00FA6EA5">
        <w:rPr>
          <w:lang w:eastAsia="ru-RU"/>
        </w:rPr>
        <w:t xml:space="preserve"> федеральных средств и </w:t>
      </w:r>
      <w:r w:rsidRPr="00FA6EA5">
        <w:rPr>
          <w:b/>
          <w:lang w:eastAsia="ru-RU"/>
        </w:rPr>
        <w:t>29,357 млн.руб</w:t>
      </w:r>
      <w:r w:rsidRPr="00FA6EA5">
        <w:rPr>
          <w:lang w:eastAsia="ru-RU"/>
        </w:rPr>
        <w:t xml:space="preserve"> – средств областного бюджета. </w:t>
      </w:r>
    </w:p>
    <w:p w:rsidR="005237B2" w:rsidRPr="00FA6EA5" w:rsidRDefault="005237B2" w:rsidP="00FA6EA5">
      <w:pPr>
        <w:autoSpaceDE w:val="0"/>
        <w:autoSpaceDN w:val="0"/>
        <w:ind w:firstLine="709"/>
        <w:rPr>
          <w:lang w:eastAsia="ru-RU"/>
        </w:rPr>
      </w:pPr>
      <w:r w:rsidRPr="00FA6EA5">
        <w:rPr>
          <w:lang w:eastAsia="ru-RU"/>
        </w:rPr>
        <w:t xml:space="preserve">В 2015 году получило </w:t>
      </w:r>
      <w:r w:rsidRPr="00FA6EA5">
        <w:rPr>
          <w:b/>
          <w:lang w:eastAsia="ru-RU"/>
        </w:rPr>
        <w:t>6595</w:t>
      </w:r>
      <w:r w:rsidRPr="00FA6EA5">
        <w:rPr>
          <w:lang w:eastAsia="ru-RU"/>
        </w:rPr>
        <w:t xml:space="preserve"> МСП поддержку из них 6319 за счет средств федерального бюджета, 276- областной бюджет. В результате </w:t>
      </w:r>
      <w:r w:rsidRPr="00FA6EA5">
        <w:rPr>
          <w:u w:val="single"/>
          <w:lang w:eastAsia="ru-RU"/>
        </w:rPr>
        <w:t>удалось сохранить</w:t>
      </w:r>
      <w:r w:rsidRPr="00FA6EA5">
        <w:rPr>
          <w:lang w:eastAsia="ru-RU"/>
        </w:rPr>
        <w:t xml:space="preserve"> </w:t>
      </w:r>
      <w:r w:rsidRPr="00FA6EA5">
        <w:rPr>
          <w:b/>
          <w:lang w:eastAsia="ru-RU"/>
        </w:rPr>
        <w:t>796</w:t>
      </w:r>
      <w:r w:rsidRPr="00FA6EA5">
        <w:rPr>
          <w:lang w:eastAsia="ru-RU"/>
        </w:rPr>
        <w:t xml:space="preserve"> рабочих мест. </w:t>
      </w:r>
    </w:p>
    <w:p w:rsidR="005237B2" w:rsidRPr="00FA6EA5" w:rsidRDefault="005237B2" w:rsidP="00FA6EA5">
      <w:pPr>
        <w:autoSpaceDE w:val="0"/>
        <w:autoSpaceDN w:val="0"/>
        <w:ind w:firstLine="709"/>
      </w:pPr>
      <w:r w:rsidRPr="00FA6EA5">
        <w:t>Проекты предпринимателей, получившие государственную поддержку в рамках государственной программы «Развитие инвестиционного климата в Ульяновской области», разделяются по отраслям следующим образом:</w:t>
      </w:r>
    </w:p>
    <w:p w:rsidR="005237B2" w:rsidRPr="00FA6EA5" w:rsidRDefault="005237B2" w:rsidP="00FA6EA5">
      <w:pPr>
        <w:autoSpaceDE w:val="0"/>
        <w:autoSpaceDN w:val="0"/>
        <w:ind w:firstLine="709"/>
        <w:rPr>
          <w:lang w:eastAsia="ru-RU"/>
        </w:rPr>
      </w:pPr>
      <w:r w:rsidRPr="00FA6EA5">
        <w:t xml:space="preserve">1) </w:t>
      </w:r>
      <w:r w:rsidRPr="00FA6EA5">
        <w:rPr>
          <w:lang w:eastAsia="ru-RU"/>
        </w:rPr>
        <w:t xml:space="preserve">промышленное производство -60%; </w:t>
      </w:r>
    </w:p>
    <w:p w:rsidR="005237B2" w:rsidRPr="00FA6EA5" w:rsidRDefault="005237B2" w:rsidP="00FA6EA5">
      <w:pPr>
        <w:autoSpaceDE w:val="0"/>
        <w:autoSpaceDN w:val="0"/>
        <w:ind w:firstLine="709"/>
        <w:rPr>
          <w:lang w:eastAsia="ru-RU"/>
        </w:rPr>
      </w:pPr>
      <w:r w:rsidRPr="00FA6EA5">
        <w:t>2) с</w:t>
      </w:r>
      <w:r w:rsidRPr="00FA6EA5">
        <w:rPr>
          <w:lang w:eastAsia="ru-RU"/>
        </w:rPr>
        <w:t xml:space="preserve">ельское хозяйство – 10%; </w:t>
      </w:r>
    </w:p>
    <w:p w:rsidR="005237B2" w:rsidRPr="00FA6EA5" w:rsidRDefault="005237B2" w:rsidP="00FA6EA5">
      <w:pPr>
        <w:autoSpaceDE w:val="0"/>
        <w:autoSpaceDN w:val="0"/>
        <w:ind w:firstLine="709"/>
        <w:rPr>
          <w:lang w:eastAsia="ru-RU"/>
        </w:rPr>
      </w:pPr>
      <w:r w:rsidRPr="00FA6EA5">
        <w:rPr>
          <w:lang w:eastAsia="ru-RU"/>
        </w:rPr>
        <w:t xml:space="preserve">3) пищевое производство- 19%; </w:t>
      </w:r>
    </w:p>
    <w:p w:rsidR="005237B2" w:rsidRPr="00FA6EA5" w:rsidRDefault="005237B2" w:rsidP="00FA6EA5">
      <w:pPr>
        <w:autoSpaceDE w:val="0"/>
        <w:autoSpaceDN w:val="0"/>
        <w:ind w:firstLine="709"/>
        <w:rPr>
          <w:lang w:eastAsia="ru-RU"/>
        </w:rPr>
      </w:pPr>
      <w:r w:rsidRPr="00FA6EA5">
        <w:rPr>
          <w:lang w:eastAsia="ru-RU"/>
        </w:rPr>
        <w:t xml:space="preserve">4) медицина -10%, </w:t>
      </w:r>
    </w:p>
    <w:p w:rsidR="005237B2" w:rsidRPr="00FA6EA5" w:rsidRDefault="005237B2" w:rsidP="00FA6EA5">
      <w:pPr>
        <w:autoSpaceDE w:val="0"/>
        <w:autoSpaceDN w:val="0"/>
        <w:ind w:firstLine="709"/>
      </w:pPr>
      <w:r w:rsidRPr="00FA6EA5">
        <w:rPr>
          <w:lang w:eastAsia="ru-RU"/>
        </w:rPr>
        <w:t>1) связь - 1%</w:t>
      </w:r>
    </w:p>
    <w:p w:rsidR="005237B2" w:rsidRPr="00FA6EA5" w:rsidRDefault="005237B2" w:rsidP="00FA6EA5">
      <w:pPr>
        <w:ind w:firstLine="709"/>
      </w:pPr>
      <w:r w:rsidRPr="00FA6EA5">
        <w:t>Таким образом, в 2012 году сохраняется тенденция роста количества предпринимателей в таких важных сферах экономики, как промышленное и пищевое производство, а также сельское хозяйство.</w:t>
      </w:r>
    </w:p>
    <w:p w:rsidR="005237B2" w:rsidRPr="00FA6EA5" w:rsidRDefault="005237B2" w:rsidP="00FA6EA5">
      <w:pPr>
        <w:ind w:firstLine="709"/>
      </w:pPr>
    </w:p>
    <w:p w:rsidR="005237B2" w:rsidRPr="00FA6EA5" w:rsidRDefault="005237B2" w:rsidP="00FA6EA5">
      <w:pPr>
        <w:ind w:firstLine="709"/>
        <w:rPr>
          <w:b/>
          <w:i/>
        </w:rPr>
      </w:pPr>
      <w:r w:rsidRPr="00FA6EA5">
        <w:rPr>
          <w:b/>
          <w:i/>
        </w:rPr>
        <w:t>Кредитные ресурсы</w:t>
      </w:r>
    </w:p>
    <w:p w:rsidR="005237B2" w:rsidRPr="00FA6EA5" w:rsidRDefault="005237B2" w:rsidP="00FA6EA5">
      <w:pPr>
        <w:ind w:firstLine="709"/>
        <w:rPr>
          <w:b/>
        </w:rPr>
      </w:pPr>
      <w:r w:rsidRPr="00FA6EA5">
        <w:t xml:space="preserve">На реализацию данного направления поддержки субъектов малого и среднего предпринимательства, начиная с 2010 года, </w:t>
      </w:r>
      <w:r w:rsidRPr="00FA6EA5">
        <w:rPr>
          <w:b/>
        </w:rPr>
        <w:t>выделено 201,3 млн. руб.</w:t>
      </w:r>
    </w:p>
    <w:p w:rsidR="005237B2" w:rsidRDefault="005237B2" w:rsidP="00FA6EA5">
      <w:pPr>
        <w:ind w:firstLine="709"/>
        <w:rPr>
          <w:b/>
        </w:rPr>
      </w:pPr>
      <w:r w:rsidRPr="00FA6EA5">
        <w:rPr>
          <w:b/>
        </w:rPr>
        <w:t>Сумма выданных займов за 2010-2015 гг. (тыс. руб.)</w:t>
      </w:r>
    </w:p>
    <w:p w:rsidR="005237B2" w:rsidRPr="00476D6B" w:rsidRDefault="005237B2" w:rsidP="00476D6B">
      <w:pPr>
        <w:ind w:firstLine="709"/>
        <w:jc w:val="right"/>
      </w:pPr>
      <w:r w:rsidRPr="00476D6B">
        <w:t>Таблица 14</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01"/>
        <w:gridCol w:w="1134"/>
        <w:gridCol w:w="1134"/>
        <w:gridCol w:w="1134"/>
        <w:gridCol w:w="1134"/>
        <w:gridCol w:w="1276"/>
        <w:gridCol w:w="1134"/>
        <w:gridCol w:w="1134"/>
      </w:tblGrid>
      <w:tr w:rsidR="005237B2" w:rsidRPr="002F5004" w:rsidTr="006C663F">
        <w:trPr>
          <w:trHeight w:val="300"/>
        </w:trPr>
        <w:tc>
          <w:tcPr>
            <w:tcW w:w="1701" w:type="dxa"/>
            <w:vAlign w:val="bottom"/>
          </w:tcPr>
          <w:p w:rsidR="005237B2" w:rsidRPr="00FA6EA5" w:rsidRDefault="005237B2" w:rsidP="00FA6EA5">
            <w:pPr>
              <w:spacing w:after="200"/>
              <w:ind w:firstLine="0"/>
              <w:jc w:val="center"/>
              <w:rPr>
                <w:b/>
                <w:color w:val="000000"/>
                <w:sz w:val="24"/>
                <w:szCs w:val="24"/>
                <w:lang w:eastAsia="ru-RU"/>
              </w:rPr>
            </w:pPr>
            <w:r w:rsidRPr="00FA6EA5">
              <w:rPr>
                <w:b/>
                <w:color w:val="000000"/>
                <w:sz w:val="24"/>
                <w:szCs w:val="24"/>
                <w:lang w:eastAsia="ru-RU"/>
              </w:rPr>
              <w:t>Источники</w:t>
            </w:r>
          </w:p>
        </w:tc>
        <w:tc>
          <w:tcPr>
            <w:tcW w:w="1134" w:type="dxa"/>
            <w:noWrap/>
            <w:vAlign w:val="bottom"/>
          </w:tcPr>
          <w:p w:rsidR="005237B2" w:rsidRPr="00FA6EA5" w:rsidRDefault="005237B2" w:rsidP="00FA6EA5">
            <w:pPr>
              <w:spacing w:after="200"/>
              <w:ind w:firstLine="0"/>
              <w:jc w:val="center"/>
              <w:rPr>
                <w:b/>
                <w:color w:val="000000"/>
                <w:sz w:val="24"/>
                <w:szCs w:val="24"/>
                <w:lang w:eastAsia="ru-RU"/>
              </w:rPr>
            </w:pPr>
            <w:r w:rsidRPr="00FA6EA5">
              <w:rPr>
                <w:b/>
                <w:color w:val="000000"/>
                <w:sz w:val="24"/>
                <w:szCs w:val="24"/>
                <w:lang w:eastAsia="ru-RU"/>
              </w:rPr>
              <w:t>Всего</w:t>
            </w:r>
          </w:p>
        </w:tc>
        <w:tc>
          <w:tcPr>
            <w:tcW w:w="1134" w:type="dxa"/>
            <w:vAlign w:val="bottom"/>
          </w:tcPr>
          <w:p w:rsidR="005237B2" w:rsidRPr="00FA6EA5" w:rsidRDefault="005237B2" w:rsidP="00FA6EA5">
            <w:pPr>
              <w:spacing w:after="200"/>
              <w:ind w:firstLine="0"/>
              <w:jc w:val="center"/>
              <w:rPr>
                <w:b/>
                <w:color w:val="000000"/>
                <w:sz w:val="24"/>
                <w:szCs w:val="24"/>
                <w:lang w:eastAsia="ru-RU"/>
              </w:rPr>
            </w:pPr>
            <w:r w:rsidRPr="00FA6EA5">
              <w:rPr>
                <w:b/>
                <w:color w:val="000000"/>
                <w:sz w:val="24"/>
                <w:szCs w:val="24"/>
                <w:lang w:eastAsia="ru-RU"/>
              </w:rPr>
              <w:t>2010г.</w:t>
            </w:r>
          </w:p>
        </w:tc>
        <w:tc>
          <w:tcPr>
            <w:tcW w:w="1134" w:type="dxa"/>
            <w:noWrap/>
            <w:vAlign w:val="bottom"/>
          </w:tcPr>
          <w:p w:rsidR="005237B2" w:rsidRPr="00FA6EA5" w:rsidRDefault="005237B2" w:rsidP="00FA6EA5">
            <w:pPr>
              <w:spacing w:after="200"/>
              <w:ind w:firstLine="0"/>
              <w:jc w:val="center"/>
              <w:rPr>
                <w:b/>
                <w:color w:val="000000"/>
                <w:sz w:val="24"/>
                <w:szCs w:val="24"/>
                <w:lang w:eastAsia="ru-RU"/>
              </w:rPr>
            </w:pPr>
            <w:r w:rsidRPr="00FA6EA5">
              <w:rPr>
                <w:b/>
                <w:color w:val="000000"/>
                <w:sz w:val="24"/>
                <w:szCs w:val="24"/>
                <w:lang w:eastAsia="ru-RU"/>
              </w:rPr>
              <w:t>2011г.</w:t>
            </w:r>
          </w:p>
        </w:tc>
        <w:tc>
          <w:tcPr>
            <w:tcW w:w="1134" w:type="dxa"/>
            <w:noWrap/>
            <w:vAlign w:val="bottom"/>
          </w:tcPr>
          <w:p w:rsidR="005237B2" w:rsidRPr="00FA6EA5" w:rsidRDefault="005237B2" w:rsidP="00FA6EA5">
            <w:pPr>
              <w:spacing w:after="200"/>
              <w:ind w:firstLine="0"/>
              <w:jc w:val="center"/>
              <w:rPr>
                <w:b/>
                <w:color w:val="000000"/>
                <w:sz w:val="24"/>
                <w:szCs w:val="24"/>
                <w:lang w:eastAsia="ru-RU"/>
              </w:rPr>
            </w:pPr>
            <w:r w:rsidRPr="00FA6EA5">
              <w:rPr>
                <w:b/>
                <w:color w:val="000000"/>
                <w:sz w:val="24"/>
                <w:szCs w:val="24"/>
                <w:lang w:eastAsia="ru-RU"/>
              </w:rPr>
              <w:t>2012г.</w:t>
            </w:r>
          </w:p>
        </w:tc>
        <w:tc>
          <w:tcPr>
            <w:tcW w:w="1276" w:type="dxa"/>
            <w:vAlign w:val="bottom"/>
          </w:tcPr>
          <w:p w:rsidR="005237B2" w:rsidRPr="00FA6EA5" w:rsidRDefault="005237B2" w:rsidP="00FA6EA5">
            <w:pPr>
              <w:spacing w:after="200"/>
              <w:ind w:firstLine="0"/>
              <w:jc w:val="center"/>
              <w:rPr>
                <w:b/>
                <w:color w:val="000000"/>
                <w:sz w:val="24"/>
                <w:szCs w:val="24"/>
                <w:lang w:eastAsia="ru-RU"/>
              </w:rPr>
            </w:pPr>
            <w:r w:rsidRPr="00FA6EA5">
              <w:rPr>
                <w:b/>
                <w:color w:val="000000"/>
                <w:sz w:val="24"/>
                <w:szCs w:val="24"/>
                <w:lang w:eastAsia="ru-RU"/>
              </w:rPr>
              <w:t>2013г.</w:t>
            </w:r>
          </w:p>
        </w:tc>
        <w:tc>
          <w:tcPr>
            <w:tcW w:w="1134" w:type="dxa"/>
          </w:tcPr>
          <w:p w:rsidR="005237B2" w:rsidRPr="00FA6EA5" w:rsidRDefault="005237B2" w:rsidP="00FA6EA5">
            <w:pPr>
              <w:spacing w:after="200"/>
              <w:ind w:firstLine="0"/>
              <w:jc w:val="center"/>
              <w:rPr>
                <w:b/>
                <w:color w:val="000000"/>
                <w:sz w:val="24"/>
                <w:szCs w:val="24"/>
                <w:lang w:eastAsia="ru-RU"/>
              </w:rPr>
            </w:pPr>
            <w:r w:rsidRPr="00FA6EA5">
              <w:rPr>
                <w:b/>
                <w:color w:val="000000"/>
                <w:sz w:val="24"/>
                <w:szCs w:val="24"/>
                <w:lang w:eastAsia="ru-RU"/>
              </w:rPr>
              <w:t xml:space="preserve"> 2014г.</w:t>
            </w:r>
          </w:p>
        </w:tc>
        <w:tc>
          <w:tcPr>
            <w:tcW w:w="1134" w:type="dxa"/>
          </w:tcPr>
          <w:p w:rsidR="005237B2" w:rsidRPr="00FA6EA5" w:rsidRDefault="005237B2" w:rsidP="00FA6EA5">
            <w:pPr>
              <w:spacing w:after="200"/>
              <w:ind w:firstLine="0"/>
              <w:jc w:val="center"/>
              <w:rPr>
                <w:b/>
                <w:color w:val="000000"/>
                <w:sz w:val="24"/>
                <w:szCs w:val="24"/>
                <w:lang w:eastAsia="ru-RU"/>
              </w:rPr>
            </w:pPr>
            <w:r w:rsidRPr="00FA6EA5">
              <w:rPr>
                <w:b/>
                <w:color w:val="000000"/>
                <w:sz w:val="24"/>
                <w:szCs w:val="24"/>
                <w:lang w:eastAsia="ru-RU"/>
              </w:rPr>
              <w:t>2015г.</w:t>
            </w:r>
          </w:p>
        </w:tc>
      </w:tr>
      <w:tr w:rsidR="005237B2" w:rsidRPr="002F5004" w:rsidTr="006C663F">
        <w:trPr>
          <w:trHeight w:val="375"/>
        </w:trPr>
        <w:tc>
          <w:tcPr>
            <w:tcW w:w="1701" w:type="dxa"/>
            <w:vAlign w:val="center"/>
          </w:tcPr>
          <w:p w:rsidR="005237B2" w:rsidRPr="00FA6EA5" w:rsidRDefault="005237B2" w:rsidP="00FA6EA5">
            <w:pPr>
              <w:spacing w:after="200"/>
              <w:ind w:firstLine="0"/>
              <w:jc w:val="center"/>
              <w:rPr>
                <w:bCs/>
                <w:color w:val="000000"/>
                <w:sz w:val="24"/>
                <w:szCs w:val="24"/>
                <w:lang w:eastAsia="ru-RU"/>
              </w:rPr>
            </w:pPr>
            <w:r w:rsidRPr="00FA6EA5">
              <w:rPr>
                <w:bCs/>
                <w:color w:val="000000"/>
                <w:sz w:val="24"/>
                <w:szCs w:val="24"/>
                <w:lang w:eastAsia="ru-RU"/>
              </w:rPr>
              <w:t>Всего, в том числе:</w:t>
            </w:r>
          </w:p>
        </w:tc>
        <w:tc>
          <w:tcPr>
            <w:tcW w:w="1134" w:type="dxa"/>
            <w:noWrap/>
            <w:vAlign w:val="center"/>
          </w:tcPr>
          <w:p w:rsidR="005237B2" w:rsidRPr="00FA6EA5" w:rsidRDefault="005237B2" w:rsidP="00FA6EA5">
            <w:pPr>
              <w:spacing w:after="200"/>
              <w:ind w:firstLine="0"/>
              <w:jc w:val="center"/>
              <w:rPr>
                <w:b/>
                <w:bCs/>
                <w:color w:val="000000"/>
                <w:sz w:val="24"/>
                <w:szCs w:val="24"/>
                <w:lang w:eastAsia="ru-RU"/>
              </w:rPr>
            </w:pPr>
            <w:r w:rsidRPr="00FA6EA5">
              <w:rPr>
                <w:b/>
                <w:bCs/>
                <w:color w:val="000000"/>
                <w:sz w:val="24"/>
                <w:szCs w:val="24"/>
                <w:lang w:eastAsia="ru-RU"/>
              </w:rPr>
              <w:t>687 555</w:t>
            </w:r>
          </w:p>
        </w:tc>
        <w:tc>
          <w:tcPr>
            <w:tcW w:w="1134" w:type="dxa"/>
            <w:vAlign w:val="center"/>
          </w:tcPr>
          <w:p w:rsidR="005237B2" w:rsidRPr="00FA6EA5" w:rsidRDefault="005237B2" w:rsidP="00FA6EA5">
            <w:pPr>
              <w:spacing w:after="200"/>
              <w:ind w:firstLine="0"/>
              <w:jc w:val="center"/>
              <w:rPr>
                <w:b/>
                <w:color w:val="000000"/>
                <w:sz w:val="24"/>
                <w:szCs w:val="24"/>
                <w:lang w:eastAsia="ru-RU"/>
              </w:rPr>
            </w:pPr>
            <w:r w:rsidRPr="00FA6EA5">
              <w:rPr>
                <w:b/>
                <w:color w:val="000000"/>
                <w:sz w:val="24"/>
                <w:szCs w:val="24"/>
                <w:lang w:eastAsia="ru-RU"/>
              </w:rPr>
              <w:t>4 810</w:t>
            </w:r>
          </w:p>
        </w:tc>
        <w:tc>
          <w:tcPr>
            <w:tcW w:w="1134" w:type="dxa"/>
            <w:noWrap/>
            <w:vAlign w:val="center"/>
          </w:tcPr>
          <w:p w:rsidR="005237B2" w:rsidRPr="00FA6EA5" w:rsidRDefault="005237B2" w:rsidP="00FA6EA5">
            <w:pPr>
              <w:spacing w:after="200"/>
              <w:ind w:firstLine="0"/>
              <w:jc w:val="center"/>
              <w:rPr>
                <w:b/>
                <w:color w:val="000000"/>
                <w:sz w:val="24"/>
                <w:szCs w:val="24"/>
                <w:lang w:eastAsia="ru-RU"/>
              </w:rPr>
            </w:pPr>
            <w:r w:rsidRPr="00FA6EA5">
              <w:rPr>
                <w:b/>
                <w:color w:val="000000"/>
                <w:sz w:val="24"/>
                <w:szCs w:val="24"/>
                <w:lang w:eastAsia="ru-RU"/>
              </w:rPr>
              <w:t>25 641</w:t>
            </w:r>
          </w:p>
        </w:tc>
        <w:tc>
          <w:tcPr>
            <w:tcW w:w="1134" w:type="dxa"/>
            <w:noWrap/>
            <w:vAlign w:val="center"/>
          </w:tcPr>
          <w:p w:rsidR="005237B2" w:rsidRPr="00FA6EA5" w:rsidRDefault="005237B2" w:rsidP="00FA6EA5">
            <w:pPr>
              <w:spacing w:after="200"/>
              <w:ind w:firstLine="0"/>
              <w:jc w:val="center"/>
              <w:rPr>
                <w:b/>
                <w:color w:val="000000"/>
                <w:sz w:val="24"/>
                <w:szCs w:val="24"/>
                <w:lang w:eastAsia="ru-RU"/>
              </w:rPr>
            </w:pPr>
            <w:r w:rsidRPr="00FA6EA5">
              <w:rPr>
                <w:b/>
                <w:color w:val="000000"/>
                <w:sz w:val="24"/>
                <w:szCs w:val="24"/>
                <w:lang w:eastAsia="ru-RU"/>
              </w:rPr>
              <w:t>92 330</w:t>
            </w:r>
          </w:p>
        </w:tc>
        <w:tc>
          <w:tcPr>
            <w:tcW w:w="1276" w:type="dxa"/>
            <w:vAlign w:val="center"/>
          </w:tcPr>
          <w:p w:rsidR="005237B2" w:rsidRPr="00FA6EA5" w:rsidRDefault="005237B2" w:rsidP="00FA6EA5">
            <w:pPr>
              <w:spacing w:after="200"/>
              <w:ind w:firstLine="0"/>
              <w:jc w:val="center"/>
              <w:rPr>
                <w:b/>
                <w:color w:val="000000"/>
                <w:sz w:val="24"/>
                <w:szCs w:val="24"/>
                <w:lang w:eastAsia="ru-RU"/>
              </w:rPr>
            </w:pPr>
            <w:r w:rsidRPr="00FA6EA5">
              <w:rPr>
                <w:b/>
                <w:color w:val="000000"/>
                <w:sz w:val="24"/>
                <w:szCs w:val="24"/>
                <w:lang w:eastAsia="ru-RU"/>
              </w:rPr>
              <w:t>140 094</w:t>
            </w:r>
          </w:p>
        </w:tc>
        <w:tc>
          <w:tcPr>
            <w:tcW w:w="1134" w:type="dxa"/>
            <w:vAlign w:val="center"/>
          </w:tcPr>
          <w:p w:rsidR="005237B2" w:rsidRPr="00FA6EA5" w:rsidRDefault="005237B2" w:rsidP="00FA6EA5">
            <w:pPr>
              <w:spacing w:after="200"/>
              <w:ind w:firstLine="0"/>
              <w:jc w:val="center"/>
              <w:rPr>
                <w:b/>
                <w:color w:val="000000"/>
                <w:sz w:val="24"/>
                <w:szCs w:val="24"/>
                <w:lang w:eastAsia="ru-RU"/>
              </w:rPr>
            </w:pPr>
            <w:r w:rsidRPr="00FA6EA5">
              <w:rPr>
                <w:b/>
                <w:color w:val="000000"/>
                <w:sz w:val="24"/>
                <w:szCs w:val="24"/>
                <w:lang w:eastAsia="ru-RU"/>
              </w:rPr>
              <w:t>200 536</w:t>
            </w:r>
          </w:p>
        </w:tc>
        <w:tc>
          <w:tcPr>
            <w:tcW w:w="1134" w:type="dxa"/>
            <w:vAlign w:val="center"/>
          </w:tcPr>
          <w:p w:rsidR="005237B2" w:rsidRPr="00FA6EA5" w:rsidRDefault="005237B2" w:rsidP="00FA6EA5">
            <w:pPr>
              <w:spacing w:after="200"/>
              <w:ind w:firstLine="0"/>
              <w:jc w:val="center"/>
              <w:rPr>
                <w:b/>
                <w:color w:val="000000"/>
                <w:sz w:val="24"/>
                <w:szCs w:val="24"/>
                <w:lang w:eastAsia="ru-RU"/>
              </w:rPr>
            </w:pPr>
            <w:r w:rsidRPr="00FA6EA5">
              <w:rPr>
                <w:b/>
                <w:color w:val="000000"/>
                <w:sz w:val="24"/>
                <w:szCs w:val="24"/>
                <w:lang w:eastAsia="ru-RU"/>
              </w:rPr>
              <w:t>224 144</w:t>
            </w:r>
          </w:p>
        </w:tc>
      </w:tr>
      <w:tr w:rsidR="005237B2" w:rsidRPr="002F5004" w:rsidTr="006C663F">
        <w:trPr>
          <w:trHeight w:val="315"/>
        </w:trPr>
        <w:tc>
          <w:tcPr>
            <w:tcW w:w="1701" w:type="dxa"/>
            <w:vAlign w:val="center"/>
          </w:tcPr>
          <w:p w:rsidR="005237B2" w:rsidRPr="00FA6EA5" w:rsidRDefault="005237B2" w:rsidP="00FA6EA5">
            <w:pPr>
              <w:spacing w:after="200"/>
              <w:ind w:firstLine="0"/>
              <w:jc w:val="center"/>
              <w:rPr>
                <w:color w:val="000000"/>
                <w:sz w:val="24"/>
                <w:szCs w:val="24"/>
                <w:lang w:eastAsia="ru-RU"/>
              </w:rPr>
            </w:pPr>
            <w:r w:rsidRPr="00FA6EA5">
              <w:rPr>
                <w:color w:val="000000"/>
                <w:sz w:val="24"/>
                <w:szCs w:val="24"/>
                <w:lang w:eastAsia="ru-RU"/>
              </w:rPr>
              <w:t>Федеральный бюджет</w:t>
            </w:r>
          </w:p>
        </w:tc>
        <w:tc>
          <w:tcPr>
            <w:tcW w:w="1134" w:type="dxa"/>
            <w:noWrap/>
            <w:vAlign w:val="center"/>
          </w:tcPr>
          <w:p w:rsidR="005237B2" w:rsidRPr="00FA6EA5" w:rsidRDefault="005237B2" w:rsidP="00FA6EA5">
            <w:pPr>
              <w:spacing w:after="200"/>
              <w:ind w:firstLine="0"/>
              <w:jc w:val="center"/>
              <w:rPr>
                <w:color w:val="000000"/>
                <w:sz w:val="24"/>
                <w:szCs w:val="24"/>
                <w:lang w:eastAsia="ru-RU"/>
              </w:rPr>
            </w:pPr>
            <w:r w:rsidRPr="00FA6EA5">
              <w:rPr>
                <w:color w:val="000000"/>
                <w:sz w:val="24"/>
                <w:szCs w:val="24"/>
                <w:lang w:eastAsia="ru-RU"/>
              </w:rPr>
              <w:t>515 825</w:t>
            </w:r>
          </w:p>
        </w:tc>
        <w:tc>
          <w:tcPr>
            <w:tcW w:w="1134" w:type="dxa"/>
            <w:vAlign w:val="center"/>
          </w:tcPr>
          <w:p w:rsidR="005237B2" w:rsidRPr="00FA6EA5" w:rsidRDefault="005237B2" w:rsidP="00FA6EA5">
            <w:pPr>
              <w:spacing w:after="200"/>
              <w:ind w:firstLine="0"/>
              <w:jc w:val="center"/>
              <w:rPr>
                <w:color w:val="000000"/>
                <w:sz w:val="24"/>
                <w:szCs w:val="24"/>
                <w:lang w:eastAsia="ru-RU"/>
              </w:rPr>
            </w:pPr>
            <w:r w:rsidRPr="00FA6EA5">
              <w:rPr>
                <w:color w:val="000000"/>
                <w:sz w:val="24"/>
                <w:szCs w:val="24"/>
                <w:lang w:eastAsia="ru-RU"/>
              </w:rPr>
              <w:t>0</w:t>
            </w:r>
          </w:p>
        </w:tc>
        <w:tc>
          <w:tcPr>
            <w:tcW w:w="1134" w:type="dxa"/>
            <w:noWrap/>
            <w:vAlign w:val="center"/>
          </w:tcPr>
          <w:p w:rsidR="005237B2" w:rsidRPr="00FA6EA5" w:rsidRDefault="005237B2" w:rsidP="00FA6EA5">
            <w:pPr>
              <w:spacing w:after="200"/>
              <w:ind w:firstLine="0"/>
              <w:jc w:val="center"/>
              <w:rPr>
                <w:color w:val="000000"/>
                <w:sz w:val="24"/>
                <w:szCs w:val="24"/>
                <w:lang w:eastAsia="ru-RU"/>
              </w:rPr>
            </w:pPr>
            <w:r w:rsidRPr="00FA6EA5">
              <w:rPr>
                <w:color w:val="000000"/>
                <w:sz w:val="24"/>
                <w:szCs w:val="24"/>
                <w:lang w:eastAsia="ru-RU"/>
              </w:rPr>
              <w:t>18 061</w:t>
            </w:r>
          </w:p>
        </w:tc>
        <w:tc>
          <w:tcPr>
            <w:tcW w:w="1134" w:type="dxa"/>
            <w:noWrap/>
            <w:vAlign w:val="center"/>
          </w:tcPr>
          <w:p w:rsidR="005237B2" w:rsidRPr="00FA6EA5" w:rsidRDefault="005237B2" w:rsidP="00FA6EA5">
            <w:pPr>
              <w:spacing w:after="200"/>
              <w:ind w:firstLine="0"/>
              <w:jc w:val="center"/>
              <w:rPr>
                <w:color w:val="000000"/>
                <w:sz w:val="24"/>
                <w:szCs w:val="24"/>
                <w:lang w:eastAsia="ru-RU"/>
              </w:rPr>
            </w:pPr>
            <w:r w:rsidRPr="00FA6EA5">
              <w:rPr>
                <w:color w:val="000000"/>
                <w:sz w:val="24"/>
                <w:szCs w:val="24"/>
                <w:lang w:eastAsia="ru-RU"/>
              </w:rPr>
              <w:t>75 220</w:t>
            </w:r>
          </w:p>
        </w:tc>
        <w:tc>
          <w:tcPr>
            <w:tcW w:w="1276" w:type="dxa"/>
            <w:vAlign w:val="center"/>
          </w:tcPr>
          <w:p w:rsidR="005237B2" w:rsidRPr="00FA6EA5" w:rsidRDefault="005237B2" w:rsidP="00FA6EA5">
            <w:pPr>
              <w:spacing w:after="200"/>
              <w:ind w:firstLine="0"/>
              <w:jc w:val="center"/>
              <w:rPr>
                <w:color w:val="000000"/>
                <w:sz w:val="24"/>
                <w:szCs w:val="24"/>
                <w:lang w:eastAsia="ru-RU"/>
              </w:rPr>
            </w:pPr>
            <w:r w:rsidRPr="00FA6EA5">
              <w:rPr>
                <w:color w:val="000000"/>
                <w:sz w:val="24"/>
                <w:szCs w:val="24"/>
                <w:lang w:eastAsia="ru-RU"/>
              </w:rPr>
              <w:t>113 884</w:t>
            </w:r>
          </w:p>
        </w:tc>
        <w:tc>
          <w:tcPr>
            <w:tcW w:w="1134" w:type="dxa"/>
            <w:vAlign w:val="center"/>
          </w:tcPr>
          <w:p w:rsidR="005237B2" w:rsidRPr="00FA6EA5" w:rsidRDefault="005237B2" w:rsidP="00FA6EA5">
            <w:pPr>
              <w:spacing w:after="200"/>
              <w:ind w:firstLine="0"/>
              <w:jc w:val="center"/>
              <w:rPr>
                <w:color w:val="000000"/>
                <w:sz w:val="24"/>
                <w:szCs w:val="24"/>
                <w:lang w:eastAsia="ru-RU"/>
              </w:rPr>
            </w:pPr>
            <w:r w:rsidRPr="00FA6EA5">
              <w:rPr>
                <w:color w:val="000000"/>
                <w:sz w:val="24"/>
                <w:szCs w:val="24"/>
                <w:lang w:eastAsia="ru-RU"/>
              </w:rPr>
              <w:t>140 456</w:t>
            </w:r>
          </w:p>
        </w:tc>
        <w:tc>
          <w:tcPr>
            <w:tcW w:w="1134" w:type="dxa"/>
            <w:vAlign w:val="center"/>
          </w:tcPr>
          <w:p w:rsidR="005237B2" w:rsidRPr="00FA6EA5" w:rsidRDefault="005237B2" w:rsidP="00FA6EA5">
            <w:pPr>
              <w:spacing w:after="200"/>
              <w:ind w:firstLine="0"/>
              <w:jc w:val="center"/>
              <w:rPr>
                <w:color w:val="000000"/>
                <w:sz w:val="24"/>
                <w:szCs w:val="24"/>
                <w:lang w:eastAsia="ru-RU"/>
              </w:rPr>
            </w:pPr>
            <w:r w:rsidRPr="00FA6EA5">
              <w:rPr>
                <w:color w:val="000000"/>
                <w:sz w:val="24"/>
                <w:szCs w:val="24"/>
                <w:lang w:eastAsia="ru-RU"/>
              </w:rPr>
              <w:t>168 204</w:t>
            </w:r>
          </w:p>
        </w:tc>
      </w:tr>
      <w:tr w:rsidR="005237B2" w:rsidRPr="002F5004" w:rsidTr="006C663F">
        <w:trPr>
          <w:trHeight w:val="345"/>
        </w:trPr>
        <w:tc>
          <w:tcPr>
            <w:tcW w:w="1701" w:type="dxa"/>
            <w:vAlign w:val="center"/>
          </w:tcPr>
          <w:p w:rsidR="005237B2" w:rsidRPr="00FA6EA5" w:rsidRDefault="005237B2" w:rsidP="00FA6EA5">
            <w:pPr>
              <w:spacing w:after="200"/>
              <w:ind w:firstLine="0"/>
              <w:jc w:val="center"/>
              <w:rPr>
                <w:color w:val="000000"/>
                <w:sz w:val="24"/>
                <w:szCs w:val="24"/>
                <w:lang w:eastAsia="ru-RU"/>
              </w:rPr>
            </w:pPr>
            <w:r w:rsidRPr="00FA6EA5">
              <w:rPr>
                <w:color w:val="000000"/>
                <w:sz w:val="24"/>
                <w:szCs w:val="24"/>
                <w:lang w:eastAsia="ru-RU"/>
              </w:rPr>
              <w:t>Региональный бюджет</w:t>
            </w:r>
          </w:p>
        </w:tc>
        <w:tc>
          <w:tcPr>
            <w:tcW w:w="1134" w:type="dxa"/>
            <w:noWrap/>
            <w:vAlign w:val="center"/>
          </w:tcPr>
          <w:p w:rsidR="005237B2" w:rsidRPr="00FA6EA5" w:rsidRDefault="005237B2" w:rsidP="00FA6EA5">
            <w:pPr>
              <w:spacing w:after="200"/>
              <w:ind w:firstLine="0"/>
              <w:jc w:val="center"/>
              <w:rPr>
                <w:color w:val="000000"/>
                <w:sz w:val="24"/>
                <w:szCs w:val="24"/>
                <w:lang w:eastAsia="ru-RU"/>
              </w:rPr>
            </w:pPr>
            <w:r w:rsidRPr="00FA6EA5">
              <w:rPr>
                <w:color w:val="000000"/>
                <w:sz w:val="24"/>
                <w:szCs w:val="24"/>
                <w:lang w:eastAsia="ru-RU"/>
              </w:rPr>
              <w:t>110 850</w:t>
            </w:r>
          </w:p>
        </w:tc>
        <w:tc>
          <w:tcPr>
            <w:tcW w:w="1134" w:type="dxa"/>
            <w:vAlign w:val="center"/>
          </w:tcPr>
          <w:p w:rsidR="005237B2" w:rsidRPr="00FA6EA5" w:rsidRDefault="005237B2" w:rsidP="00FA6EA5">
            <w:pPr>
              <w:spacing w:after="200"/>
              <w:ind w:firstLine="0"/>
              <w:jc w:val="center"/>
              <w:rPr>
                <w:color w:val="000000"/>
                <w:sz w:val="24"/>
                <w:szCs w:val="24"/>
                <w:lang w:eastAsia="ru-RU"/>
              </w:rPr>
            </w:pPr>
            <w:r w:rsidRPr="00FA6EA5">
              <w:rPr>
                <w:color w:val="000000"/>
                <w:sz w:val="24"/>
                <w:szCs w:val="24"/>
                <w:lang w:eastAsia="ru-RU"/>
              </w:rPr>
              <w:t>4 810</w:t>
            </w:r>
          </w:p>
        </w:tc>
        <w:tc>
          <w:tcPr>
            <w:tcW w:w="1134" w:type="dxa"/>
            <w:noWrap/>
            <w:vAlign w:val="center"/>
          </w:tcPr>
          <w:p w:rsidR="005237B2" w:rsidRPr="00FA6EA5" w:rsidRDefault="005237B2" w:rsidP="00FA6EA5">
            <w:pPr>
              <w:spacing w:after="200"/>
              <w:ind w:firstLine="0"/>
              <w:jc w:val="center"/>
              <w:rPr>
                <w:color w:val="000000"/>
                <w:sz w:val="24"/>
                <w:szCs w:val="24"/>
                <w:lang w:eastAsia="ru-RU"/>
              </w:rPr>
            </w:pPr>
            <w:r w:rsidRPr="00FA6EA5">
              <w:rPr>
                <w:color w:val="000000"/>
                <w:sz w:val="24"/>
                <w:szCs w:val="24"/>
                <w:lang w:eastAsia="ru-RU"/>
              </w:rPr>
              <w:t>7 580</w:t>
            </w:r>
          </w:p>
        </w:tc>
        <w:tc>
          <w:tcPr>
            <w:tcW w:w="1134" w:type="dxa"/>
            <w:noWrap/>
            <w:vAlign w:val="center"/>
          </w:tcPr>
          <w:p w:rsidR="005237B2" w:rsidRPr="00FA6EA5" w:rsidRDefault="005237B2" w:rsidP="00FA6EA5">
            <w:pPr>
              <w:spacing w:after="200"/>
              <w:ind w:firstLine="0"/>
              <w:jc w:val="center"/>
              <w:rPr>
                <w:color w:val="000000"/>
                <w:sz w:val="24"/>
                <w:szCs w:val="24"/>
                <w:lang w:eastAsia="ru-RU"/>
              </w:rPr>
            </w:pPr>
            <w:r w:rsidRPr="00FA6EA5">
              <w:rPr>
                <w:color w:val="000000"/>
                <w:sz w:val="24"/>
                <w:szCs w:val="24"/>
                <w:lang w:eastAsia="ru-RU"/>
              </w:rPr>
              <w:t>17 110</w:t>
            </w:r>
          </w:p>
        </w:tc>
        <w:tc>
          <w:tcPr>
            <w:tcW w:w="1276" w:type="dxa"/>
            <w:vAlign w:val="center"/>
          </w:tcPr>
          <w:p w:rsidR="005237B2" w:rsidRPr="00FA6EA5" w:rsidRDefault="005237B2" w:rsidP="00FA6EA5">
            <w:pPr>
              <w:spacing w:after="200"/>
              <w:ind w:firstLine="0"/>
              <w:jc w:val="center"/>
              <w:rPr>
                <w:color w:val="000000"/>
                <w:sz w:val="24"/>
                <w:szCs w:val="24"/>
                <w:lang w:eastAsia="ru-RU"/>
              </w:rPr>
            </w:pPr>
            <w:r w:rsidRPr="00FA6EA5">
              <w:rPr>
                <w:color w:val="000000"/>
                <w:sz w:val="24"/>
                <w:szCs w:val="24"/>
                <w:lang w:eastAsia="ru-RU"/>
              </w:rPr>
              <w:t>26 210</w:t>
            </w:r>
          </w:p>
        </w:tc>
        <w:tc>
          <w:tcPr>
            <w:tcW w:w="1134" w:type="dxa"/>
            <w:vAlign w:val="center"/>
          </w:tcPr>
          <w:p w:rsidR="005237B2" w:rsidRPr="00FA6EA5" w:rsidRDefault="005237B2" w:rsidP="00FA6EA5">
            <w:pPr>
              <w:spacing w:after="200"/>
              <w:ind w:firstLine="0"/>
              <w:jc w:val="center"/>
              <w:rPr>
                <w:color w:val="000000"/>
                <w:sz w:val="24"/>
                <w:szCs w:val="24"/>
                <w:lang w:eastAsia="ru-RU"/>
              </w:rPr>
            </w:pPr>
            <w:r w:rsidRPr="00FA6EA5">
              <w:rPr>
                <w:color w:val="000000"/>
                <w:sz w:val="24"/>
                <w:szCs w:val="24"/>
                <w:lang w:eastAsia="ru-RU"/>
              </w:rPr>
              <w:t>28 380</w:t>
            </w:r>
          </w:p>
        </w:tc>
        <w:tc>
          <w:tcPr>
            <w:tcW w:w="1134" w:type="dxa"/>
            <w:vAlign w:val="center"/>
          </w:tcPr>
          <w:p w:rsidR="005237B2" w:rsidRPr="00FA6EA5" w:rsidRDefault="005237B2" w:rsidP="00FA6EA5">
            <w:pPr>
              <w:spacing w:after="200"/>
              <w:ind w:firstLine="0"/>
              <w:jc w:val="center"/>
              <w:rPr>
                <w:color w:val="000000"/>
                <w:sz w:val="24"/>
                <w:szCs w:val="24"/>
                <w:lang w:eastAsia="ru-RU"/>
              </w:rPr>
            </w:pPr>
            <w:r w:rsidRPr="00FA6EA5">
              <w:rPr>
                <w:color w:val="000000"/>
                <w:sz w:val="24"/>
                <w:szCs w:val="24"/>
                <w:lang w:eastAsia="ru-RU"/>
              </w:rPr>
              <w:t>26 760</w:t>
            </w:r>
          </w:p>
        </w:tc>
      </w:tr>
      <w:tr w:rsidR="005237B2" w:rsidRPr="002F5004" w:rsidTr="006C663F">
        <w:trPr>
          <w:trHeight w:val="345"/>
        </w:trPr>
        <w:tc>
          <w:tcPr>
            <w:tcW w:w="1701" w:type="dxa"/>
            <w:vAlign w:val="center"/>
          </w:tcPr>
          <w:p w:rsidR="005237B2" w:rsidRPr="00FA6EA5" w:rsidRDefault="005237B2" w:rsidP="00FA6EA5">
            <w:pPr>
              <w:spacing w:after="200"/>
              <w:ind w:firstLine="0"/>
              <w:jc w:val="center"/>
              <w:rPr>
                <w:color w:val="000000"/>
                <w:sz w:val="24"/>
                <w:szCs w:val="24"/>
                <w:lang w:eastAsia="ru-RU"/>
              </w:rPr>
            </w:pPr>
            <w:r w:rsidRPr="00FA6EA5">
              <w:rPr>
                <w:color w:val="000000"/>
                <w:sz w:val="24"/>
                <w:szCs w:val="24"/>
                <w:lang w:eastAsia="ru-RU"/>
              </w:rPr>
              <w:t>Кредит МСП банка</w:t>
            </w:r>
          </w:p>
        </w:tc>
        <w:tc>
          <w:tcPr>
            <w:tcW w:w="1134" w:type="dxa"/>
            <w:noWrap/>
            <w:vAlign w:val="center"/>
          </w:tcPr>
          <w:p w:rsidR="005237B2" w:rsidRPr="00FA6EA5" w:rsidRDefault="005237B2" w:rsidP="00FA6EA5">
            <w:pPr>
              <w:spacing w:after="200"/>
              <w:ind w:firstLine="0"/>
              <w:jc w:val="center"/>
              <w:rPr>
                <w:color w:val="000000"/>
                <w:sz w:val="24"/>
                <w:szCs w:val="24"/>
                <w:lang w:eastAsia="ru-RU"/>
              </w:rPr>
            </w:pPr>
            <w:r w:rsidRPr="00FA6EA5">
              <w:rPr>
                <w:color w:val="000000"/>
                <w:sz w:val="24"/>
                <w:szCs w:val="24"/>
                <w:lang w:eastAsia="ru-RU"/>
              </w:rPr>
              <w:t>60 880</w:t>
            </w:r>
          </w:p>
        </w:tc>
        <w:tc>
          <w:tcPr>
            <w:tcW w:w="1134" w:type="dxa"/>
            <w:vAlign w:val="center"/>
          </w:tcPr>
          <w:p w:rsidR="005237B2" w:rsidRPr="00FA6EA5" w:rsidRDefault="005237B2" w:rsidP="00FA6EA5">
            <w:pPr>
              <w:spacing w:after="200"/>
              <w:ind w:firstLine="0"/>
              <w:jc w:val="center"/>
              <w:rPr>
                <w:color w:val="000000"/>
                <w:sz w:val="24"/>
                <w:szCs w:val="24"/>
                <w:lang w:eastAsia="ru-RU"/>
              </w:rPr>
            </w:pPr>
            <w:r w:rsidRPr="00FA6EA5">
              <w:rPr>
                <w:color w:val="000000"/>
                <w:sz w:val="24"/>
                <w:szCs w:val="24"/>
                <w:lang w:eastAsia="ru-RU"/>
              </w:rPr>
              <w:t>0</w:t>
            </w:r>
          </w:p>
        </w:tc>
        <w:tc>
          <w:tcPr>
            <w:tcW w:w="1134" w:type="dxa"/>
            <w:noWrap/>
            <w:vAlign w:val="center"/>
          </w:tcPr>
          <w:p w:rsidR="005237B2" w:rsidRPr="00FA6EA5" w:rsidRDefault="005237B2" w:rsidP="00FA6EA5">
            <w:pPr>
              <w:spacing w:after="200"/>
              <w:ind w:firstLine="0"/>
              <w:jc w:val="center"/>
              <w:rPr>
                <w:color w:val="000000"/>
                <w:sz w:val="24"/>
                <w:szCs w:val="24"/>
                <w:lang w:eastAsia="ru-RU"/>
              </w:rPr>
            </w:pPr>
            <w:r w:rsidRPr="00FA6EA5">
              <w:rPr>
                <w:color w:val="000000"/>
                <w:sz w:val="24"/>
                <w:szCs w:val="24"/>
                <w:lang w:eastAsia="ru-RU"/>
              </w:rPr>
              <w:t>0</w:t>
            </w:r>
          </w:p>
        </w:tc>
        <w:tc>
          <w:tcPr>
            <w:tcW w:w="1134" w:type="dxa"/>
            <w:noWrap/>
            <w:vAlign w:val="center"/>
          </w:tcPr>
          <w:p w:rsidR="005237B2" w:rsidRPr="00FA6EA5" w:rsidRDefault="005237B2" w:rsidP="00FA6EA5">
            <w:pPr>
              <w:spacing w:after="200"/>
              <w:ind w:firstLine="0"/>
              <w:jc w:val="center"/>
              <w:rPr>
                <w:color w:val="000000"/>
                <w:sz w:val="24"/>
                <w:szCs w:val="24"/>
                <w:lang w:eastAsia="ru-RU"/>
              </w:rPr>
            </w:pPr>
            <w:r w:rsidRPr="00FA6EA5">
              <w:rPr>
                <w:color w:val="000000"/>
                <w:sz w:val="24"/>
                <w:szCs w:val="24"/>
                <w:lang w:eastAsia="ru-RU"/>
              </w:rPr>
              <w:t>0</w:t>
            </w:r>
          </w:p>
        </w:tc>
        <w:tc>
          <w:tcPr>
            <w:tcW w:w="1276" w:type="dxa"/>
            <w:vAlign w:val="center"/>
          </w:tcPr>
          <w:p w:rsidR="005237B2" w:rsidRPr="00FA6EA5" w:rsidRDefault="005237B2" w:rsidP="00FA6EA5">
            <w:pPr>
              <w:spacing w:after="200"/>
              <w:ind w:firstLine="0"/>
              <w:jc w:val="center"/>
              <w:rPr>
                <w:color w:val="000000"/>
                <w:sz w:val="24"/>
                <w:szCs w:val="24"/>
                <w:lang w:eastAsia="ru-RU"/>
              </w:rPr>
            </w:pPr>
            <w:r w:rsidRPr="00FA6EA5">
              <w:rPr>
                <w:color w:val="000000"/>
                <w:sz w:val="24"/>
                <w:szCs w:val="24"/>
                <w:lang w:eastAsia="ru-RU"/>
              </w:rPr>
              <w:t>0</w:t>
            </w:r>
          </w:p>
        </w:tc>
        <w:tc>
          <w:tcPr>
            <w:tcW w:w="1134" w:type="dxa"/>
            <w:vAlign w:val="center"/>
          </w:tcPr>
          <w:p w:rsidR="005237B2" w:rsidRPr="00FA6EA5" w:rsidRDefault="005237B2" w:rsidP="00FA6EA5">
            <w:pPr>
              <w:spacing w:after="200"/>
              <w:ind w:firstLine="0"/>
              <w:jc w:val="center"/>
              <w:rPr>
                <w:color w:val="000000"/>
                <w:sz w:val="24"/>
                <w:szCs w:val="24"/>
                <w:lang w:eastAsia="ru-RU"/>
              </w:rPr>
            </w:pPr>
            <w:r w:rsidRPr="00FA6EA5">
              <w:rPr>
                <w:color w:val="000000"/>
                <w:sz w:val="24"/>
                <w:szCs w:val="24"/>
                <w:lang w:eastAsia="ru-RU"/>
              </w:rPr>
              <w:t>31 700</w:t>
            </w:r>
          </w:p>
        </w:tc>
        <w:tc>
          <w:tcPr>
            <w:tcW w:w="1134" w:type="dxa"/>
            <w:vAlign w:val="center"/>
          </w:tcPr>
          <w:p w:rsidR="005237B2" w:rsidRPr="00FA6EA5" w:rsidRDefault="005237B2" w:rsidP="00FA6EA5">
            <w:pPr>
              <w:spacing w:after="200"/>
              <w:ind w:firstLine="0"/>
              <w:jc w:val="center"/>
              <w:rPr>
                <w:color w:val="000000"/>
                <w:sz w:val="24"/>
                <w:szCs w:val="24"/>
                <w:lang w:eastAsia="ru-RU"/>
              </w:rPr>
            </w:pPr>
            <w:r w:rsidRPr="00FA6EA5">
              <w:rPr>
                <w:color w:val="000000"/>
                <w:sz w:val="24"/>
                <w:szCs w:val="24"/>
                <w:lang w:eastAsia="ru-RU"/>
              </w:rPr>
              <w:t>29 180</w:t>
            </w:r>
          </w:p>
        </w:tc>
      </w:tr>
    </w:tbl>
    <w:p w:rsidR="005237B2" w:rsidRPr="00FA6EA5" w:rsidRDefault="005237B2" w:rsidP="00476D6B">
      <w:pPr>
        <w:spacing w:after="200"/>
        <w:ind w:firstLine="709"/>
        <w:jc w:val="right"/>
      </w:pPr>
      <w:r w:rsidRPr="00FA6EA5">
        <w:t xml:space="preserve"> </w:t>
      </w:r>
      <w:r>
        <w:t>Рис. 3.</w:t>
      </w:r>
    </w:p>
    <w:p w:rsidR="005237B2" w:rsidRDefault="005237B2" w:rsidP="00FA6EA5">
      <w:pPr>
        <w:ind w:firstLine="0"/>
      </w:pPr>
      <w:r w:rsidRPr="002F5004">
        <w:rPr>
          <w:rFonts w:ascii="Calibri" w:hAnsi="Calibri"/>
          <w:noProof/>
          <w:sz w:val="24"/>
          <w:szCs w:val="24"/>
          <w:lang w:eastAsia="ru-RU"/>
        </w:rPr>
        <w:object w:dxaOrig="8113" w:dyaOrig="1546">
          <v:shape id="Диаграмма 3" o:spid="_x0000_i1027" type="#_x0000_t75" style="width:428.25pt;height:125.25pt;visibility:visible" o:ole="">
            <v:imagedata r:id="rId18" o:title="" croptop="-35396f" cropbottom="-5256f" cropleft="-3643f" cropright="-1349f"/>
            <o:lock v:ext="edit" aspectratio="f"/>
          </v:shape>
          <o:OLEObject Type="Embed" ProgID="Excel.Chart.8" ShapeID="Диаграмма 3" DrawAspect="Content" ObjectID="_1516779510" r:id="rId19"/>
        </w:object>
      </w:r>
    </w:p>
    <w:p w:rsidR="005237B2" w:rsidRDefault="005237B2" w:rsidP="00FA6EA5">
      <w:pPr>
        <w:ind w:firstLine="0"/>
      </w:pPr>
    </w:p>
    <w:p w:rsidR="005237B2" w:rsidRDefault="005237B2" w:rsidP="00FA6EA5">
      <w:pPr>
        <w:ind w:firstLine="0"/>
      </w:pPr>
      <w:r w:rsidRPr="00FA6EA5">
        <w:t>В период с 2010 г. по 2015 г. выдано 894 займа.</w:t>
      </w:r>
    </w:p>
    <w:p w:rsidR="005237B2" w:rsidRPr="00FA6EA5" w:rsidRDefault="005237B2" w:rsidP="00476D6B">
      <w:pPr>
        <w:ind w:firstLine="0"/>
        <w:jc w:val="right"/>
      </w:pPr>
      <w:r>
        <w:t>Рис. 4.</w:t>
      </w:r>
    </w:p>
    <w:p w:rsidR="005237B2" w:rsidRPr="00FA6EA5" w:rsidRDefault="005237B2" w:rsidP="00FA6EA5">
      <w:pPr>
        <w:spacing w:after="200" w:line="360" w:lineRule="auto"/>
        <w:ind w:firstLine="0"/>
        <w:rPr>
          <w:rFonts w:ascii="Calibri" w:hAnsi="Calibri"/>
          <w:sz w:val="24"/>
          <w:szCs w:val="24"/>
        </w:rPr>
      </w:pPr>
      <w:r w:rsidRPr="002F5004">
        <w:rPr>
          <w:rFonts w:ascii="Calibri" w:hAnsi="Calibri"/>
          <w:noProof/>
          <w:sz w:val="24"/>
          <w:szCs w:val="24"/>
          <w:lang w:eastAsia="ru-RU"/>
        </w:rPr>
        <w:object w:dxaOrig="8122" w:dyaOrig="2890">
          <v:shape id="Диаграмма 2" o:spid="_x0000_i1028" type="#_x0000_t75" style="width:405.75pt;height:144.75pt;visibility:visible" o:ole="">
            <v:imagedata r:id="rId20" o:title="" cropbottom="-113f" cropright="-24f"/>
            <o:lock v:ext="edit" aspectratio="f"/>
          </v:shape>
          <o:OLEObject Type="Embed" ProgID="Excel.Chart.8" ShapeID="Диаграмма 2" DrawAspect="Content" ObjectID="_1516779511" r:id="rId21"/>
        </w:object>
      </w:r>
    </w:p>
    <w:p w:rsidR="005237B2" w:rsidRDefault="005237B2" w:rsidP="00476D6B">
      <w:pPr>
        <w:ind w:firstLine="709"/>
        <w:jc w:val="right"/>
      </w:pPr>
      <w:r>
        <w:t>Таблица 15</w:t>
      </w:r>
    </w:p>
    <w:p w:rsidR="005237B2" w:rsidRPr="00FA6EA5" w:rsidRDefault="005237B2" w:rsidP="00FA6EA5">
      <w:pPr>
        <w:ind w:firstLine="709"/>
        <w:jc w:val="left"/>
      </w:pPr>
      <w:r w:rsidRPr="00FA6EA5">
        <w:t>Отраслевая структура портфеля выданных займов  на 01.01.2016 г.</w:t>
      </w:r>
    </w:p>
    <w:tbl>
      <w:tblPr>
        <w:tblW w:w="95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66"/>
        <w:gridCol w:w="2551"/>
        <w:gridCol w:w="709"/>
        <w:gridCol w:w="1843"/>
        <w:gridCol w:w="992"/>
        <w:gridCol w:w="1701"/>
        <w:gridCol w:w="876"/>
      </w:tblGrid>
      <w:tr w:rsidR="005237B2" w:rsidRPr="002F5004" w:rsidTr="006C663F">
        <w:trPr>
          <w:trHeight w:val="315"/>
        </w:trPr>
        <w:tc>
          <w:tcPr>
            <w:tcW w:w="866" w:type="dxa"/>
            <w:vMerge w:val="restart"/>
            <w:vAlign w:val="center"/>
          </w:tcPr>
          <w:p w:rsidR="005237B2" w:rsidRPr="00FA6EA5" w:rsidRDefault="005237B2" w:rsidP="00FA6EA5">
            <w:pPr>
              <w:ind w:firstLine="0"/>
              <w:jc w:val="center"/>
              <w:rPr>
                <w:b/>
                <w:bCs/>
                <w:color w:val="000000"/>
                <w:sz w:val="24"/>
                <w:szCs w:val="24"/>
                <w:lang w:eastAsia="ru-RU"/>
              </w:rPr>
            </w:pPr>
            <w:r w:rsidRPr="00FA6EA5">
              <w:rPr>
                <w:b/>
                <w:bCs/>
                <w:color w:val="000000"/>
                <w:sz w:val="24"/>
                <w:szCs w:val="24"/>
                <w:lang w:eastAsia="ru-RU"/>
              </w:rPr>
              <w:t>№</w:t>
            </w:r>
          </w:p>
        </w:tc>
        <w:tc>
          <w:tcPr>
            <w:tcW w:w="2551" w:type="dxa"/>
            <w:vMerge w:val="restart"/>
            <w:vAlign w:val="center"/>
          </w:tcPr>
          <w:p w:rsidR="005237B2" w:rsidRPr="00FA6EA5" w:rsidRDefault="005237B2" w:rsidP="00FA6EA5">
            <w:pPr>
              <w:ind w:firstLine="0"/>
              <w:jc w:val="center"/>
              <w:rPr>
                <w:b/>
                <w:bCs/>
                <w:color w:val="000000"/>
                <w:sz w:val="24"/>
                <w:szCs w:val="24"/>
                <w:lang w:eastAsia="ru-RU"/>
              </w:rPr>
            </w:pPr>
            <w:r w:rsidRPr="00FA6EA5">
              <w:rPr>
                <w:b/>
                <w:bCs/>
                <w:color w:val="000000"/>
                <w:sz w:val="24"/>
                <w:szCs w:val="24"/>
                <w:lang w:eastAsia="ru-RU"/>
              </w:rPr>
              <w:t>Наименование отрасли</w:t>
            </w:r>
          </w:p>
        </w:tc>
        <w:tc>
          <w:tcPr>
            <w:tcW w:w="2552" w:type="dxa"/>
            <w:gridSpan w:val="2"/>
            <w:vAlign w:val="center"/>
          </w:tcPr>
          <w:p w:rsidR="005237B2" w:rsidRPr="00FA6EA5" w:rsidRDefault="005237B2" w:rsidP="00FA6EA5">
            <w:pPr>
              <w:ind w:firstLine="0"/>
              <w:jc w:val="center"/>
              <w:rPr>
                <w:b/>
                <w:bCs/>
                <w:color w:val="000000"/>
                <w:sz w:val="24"/>
                <w:szCs w:val="24"/>
                <w:lang w:eastAsia="ru-RU"/>
              </w:rPr>
            </w:pPr>
            <w:r w:rsidRPr="00FA6EA5">
              <w:rPr>
                <w:b/>
                <w:bCs/>
                <w:color w:val="000000"/>
                <w:sz w:val="24"/>
                <w:szCs w:val="24"/>
                <w:lang w:eastAsia="ru-RU"/>
              </w:rPr>
              <w:t>Портфель займов</w:t>
            </w:r>
          </w:p>
        </w:tc>
        <w:tc>
          <w:tcPr>
            <w:tcW w:w="992" w:type="dxa"/>
            <w:vMerge w:val="restart"/>
            <w:noWrap/>
            <w:vAlign w:val="center"/>
          </w:tcPr>
          <w:p w:rsidR="005237B2" w:rsidRPr="00FA6EA5" w:rsidRDefault="005237B2" w:rsidP="00FA6EA5">
            <w:pPr>
              <w:ind w:firstLine="0"/>
              <w:jc w:val="center"/>
              <w:rPr>
                <w:color w:val="000000"/>
                <w:sz w:val="24"/>
                <w:szCs w:val="24"/>
                <w:lang w:eastAsia="ru-RU"/>
              </w:rPr>
            </w:pPr>
            <w:r w:rsidRPr="00FA6EA5">
              <w:rPr>
                <w:b/>
                <w:bCs/>
                <w:color w:val="000000"/>
                <w:sz w:val="24"/>
                <w:szCs w:val="24"/>
                <w:lang w:eastAsia="ru-RU"/>
              </w:rPr>
              <w:t>доля в %</w:t>
            </w:r>
          </w:p>
        </w:tc>
        <w:tc>
          <w:tcPr>
            <w:tcW w:w="1701" w:type="dxa"/>
            <w:vMerge w:val="restart"/>
            <w:vAlign w:val="center"/>
          </w:tcPr>
          <w:p w:rsidR="005237B2" w:rsidRPr="00FA6EA5" w:rsidRDefault="005237B2" w:rsidP="00FA6EA5">
            <w:pPr>
              <w:ind w:firstLine="0"/>
              <w:jc w:val="center"/>
              <w:rPr>
                <w:b/>
                <w:bCs/>
                <w:color w:val="000000"/>
                <w:sz w:val="24"/>
                <w:szCs w:val="24"/>
                <w:lang w:eastAsia="ru-RU"/>
              </w:rPr>
            </w:pPr>
            <w:r w:rsidRPr="00FA6EA5">
              <w:rPr>
                <w:b/>
                <w:bCs/>
                <w:color w:val="000000"/>
                <w:sz w:val="24"/>
                <w:szCs w:val="24"/>
                <w:lang w:eastAsia="ru-RU"/>
              </w:rPr>
              <w:t>В т.ч. просроч.задолженность</w:t>
            </w:r>
          </w:p>
          <w:p w:rsidR="005237B2" w:rsidRPr="00FA6EA5" w:rsidRDefault="005237B2" w:rsidP="00FA6EA5">
            <w:pPr>
              <w:ind w:firstLine="0"/>
              <w:jc w:val="center"/>
              <w:rPr>
                <w:b/>
                <w:bCs/>
                <w:color w:val="000000"/>
                <w:sz w:val="24"/>
                <w:szCs w:val="24"/>
                <w:lang w:eastAsia="ru-RU"/>
              </w:rPr>
            </w:pPr>
            <w:r w:rsidRPr="00FA6EA5">
              <w:rPr>
                <w:b/>
                <w:bCs/>
                <w:color w:val="000000"/>
                <w:sz w:val="24"/>
                <w:szCs w:val="24"/>
                <w:lang w:eastAsia="ru-RU"/>
              </w:rPr>
              <w:t>сумма (руб.)</w:t>
            </w:r>
          </w:p>
        </w:tc>
        <w:tc>
          <w:tcPr>
            <w:tcW w:w="876" w:type="dxa"/>
            <w:vMerge w:val="restart"/>
            <w:vAlign w:val="center"/>
          </w:tcPr>
          <w:p w:rsidR="005237B2" w:rsidRPr="00FA6EA5" w:rsidRDefault="005237B2" w:rsidP="00FA6EA5">
            <w:pPr>
              <w:ind w:firstLine="0"/>
              <w:jc w:val="center"/>
              <w:rPr>
                <w:color w:val="000000"/>
                <w:sz w:val="24"/>
                <w:szCs w:val="24"/>
                <w:lang w:eastAsia="ru-RU"/>
              </w:rPr>
            </w:pPr>
            <w:r w:rsidRPr="00FA6EA5">
              <w:rPr>
                <w:b/>
                <w:bCs/>
                <w:color w:val="000000"/>
                <w:sz w:val="24"/>
                <w:szCs w:val="24"/>
                <w:lang w:eastAsia="ru-RU"/>
              </w:rPr>
              <w:t>доля в %</w:t>
            </w:r>
          </w:p>
        </w:tc>
      </w:tr>
      <w:tr w:rsidR="005237B2" w:rsidRPr="002F5004" w:rsidTr="006C663F">
        <w:trPr>
          <w:trHeight w:val="315"/>
        </w:trPr>
        <w:tc>
          <w:tcPr>
            <w:tcW w:w="866" w:type="dxa"/>
            <w:vMerge/>
            <w:vAlign w:val="center"/>
          </w:tcPr>
          <w:p w:rsidR="005237B2" w:rsidRPr="00FA6EA5" w:rsidRDefault="005237B2" w:rsidP="00FA6EA5">
            <w:pPr>
              <w:ind w:firstLine="0"/>
              <w:jc w:val="center"/>
              <w:rPr>
                <w:b/>
                <w:bCs/>
                <w:color w:val="000000"/>
                <w:sz w:val="24"/>
                <w:szCs w:val="24"/>
                <w:lang w:eastAsia="ru-RU"/>
              </w:rPr>
            </w:pPr>
          </w:p>
        </w:tc>
        <w:tc>
          <w:tcPr>
            <w:tcW w:w="2551" w:type="dxa"/>
            <w:vMerge/>
            <w:vAlign w:val="center"/>
          </w:tcPr>
          <w:p w:rsidR="005237B2" w:rsidRPr="00FA6EA5" w:rsidRDefault="005237B2" w:rsidP="00FA6EA5">
            <w:pPr>
              <w:ind w:firstLine="0"/>
              <w:jc w:val="center"/>
              <w:rPr>
                <w:b/>
                <w:bCs/>
                <w:color w:val="000000"/>
                <w:sz w:val="24"/>
                <w:szCs w:val="24"/>
                <w:lang w:eastAsia="ru-RU"/>
              </w:rPr>
            </w:pPr>
          </w:p>
        </w:tc>
        <w:tc>
          <w:tcPr>
            <w:tcW w:w="709" w:type="dxa"/>
            <w:vAlign w:val="center"/>
          </w:tcPr>
          <w:p w:rsidR="005237B2" w:rsidRPr="00FA6EA5" w:rsidRDefault="005237B2" w:rsidP="00FA6EA5">
            <w:pPr>
              <w:ind w:firstLine="0"/>
              <w:jc w:val="center"/>
              <w:rPr>
                <w:b/>
                <w:bCs/>
                <w:color w:val="000000"/>
                <w:sz w:val="24"/>
                <w:szCs w:val="24"/>
                <w:lang w:eastAsia="ru-RU"/>
              </w:rPr>
            </w:pPr>
            <w:r w:rsidRPr="00FA6EA5">
              <w:rPr>
                <w:b/>
                <w:bCs/>
                <w:color w:val="000000"/>
                <w:sz w:val="24"/>
                <w:szCs w:val="24"/>
                <w:lang w:eastAsia="ru-RU"/>
              </w:rPr>
              <w:t>кол-во</w:t>
            </w:r>
          </w:p>
        </w:tc>
        <w:tc>
          <w:tcPr>
            <w:tcW w:w="1843" w:type="dxa"/>
            <w:vAlign w:val="center"/>
          </w:tcPr>
          <w:p w:rsidR="005237B2" w:rsidRPr="00FA6EA5" w:rsidRDefault="005237B2" w:rsidP="00FA6EA5">
            <w:pPr>
              <w:ind w:firstLine="0"/>
              <w:jc w:val="center"/>
              <w:rPr>
                <w:b/>
                <w:bCs/>
                <w:color w:val="000000"/>
                <w:sz w:val="24"/>
                <w:szCs w:val="24"/>
                <w:lang w:eastAsia="ru-RU"/>
              </w:rPr>
            </w:pPr>
            <w:r w:rsidRPr="00FA6EA5">
              <w:rPr>
                <w:b/>
                <w:bCs/>
                <w:color w:val="000000"/>
                <w:sz w:val="24"/>
                <w:szCs w:val="24"/>
                <w:lang w:eastAsia="ru-RU"/>
              </w:rPr>
              <w:t>сумма (руб.)</w:t>
            </w:r>
          </w:p>
        </w:tc>
        <w:tc>
          <w:tcPr>
            <w:tcW w:w="992" w:type="dxa"/>
            <w:vMerge/>
            <w:vAlign w:val="center"/>
          </w:tcPr>
          <w:p w:rsidR="005237B2" w:rsidRPr="00FA6EA5" w:rsidRDefault="005237B2" w:rsidP="00FA6EA5">
            <w:pPr>
              <w:ind w:firstLine="0"/>
              <w:jc w:val="center"/>
              <w:rPr>
                <w:b/>
                <w:bCs/>
                <w:color w:val="000000"/>
                <w:sz w:val="24"/>
                <w:szCs w:val="24"/>
                <w:lang w:eastAsia="ru-RU"/>
              </w:rPr>
            </w:pPr>
          </w:p>
        </w:tc>
        <w:tc>
          <w:tcPr>
            <w:tcW w:w="1701" w:type="dxa"/>
            <w:vMerge/>
            <w:vAlign w:val="center"/>
          </w:tcPr>
          <w:p w:rsidR="005237B2" w:rsidRPr="00FA6EA5" w:rsidRDefault="005237B2" w:rsidP="00FA6EA5">
            <w:pPr>
              <w:ind w:firstLine="0"/>
              <w:jc w:val="center"/>
              <w:rPr>
                <w:b/>
                <w:bCs/>
                <w:color w:val="000000"/>
                <w:sz w:val="24"/>
                <w:szCs w:val="24"/>
                <w:lang w:eastAsia="ru-RU"/>
              </w:rPr>
            </w:pPr>
          </w:p>
        </w:tc>
        <w:tc>
          <w:tcPr>
            <w:tcW w:w="876" w:type="dxa"/>
            <w:vMerge/>
            <w:vAlign w:val="center"/>
          </w:tcPr>
          <w:p w:rsidR="005237B2" w:rsidRPr="00FA6EA5" w:rsidRDefault="005237B2" w:rsidP="00FA6EA5">
            <w:pPr>
              <w:ind w:firstLine="0"/>
              <w:jc w:val="center"/>
              <w:rPr>
                <w:color w:val="000000"/>
                <w:sz w:val="24"/>
                <w:szCs w:val="24"/>
                <w:lang w:eastAsia="ru-RU"/>
              </w:rPr>
            </w:pPr>
          </w:p>
        </w:tc>
      </w:tr>
      <w:tr w:rsidR="005237B2" w:rsidRPr="002F5004" w:rsidTr="00FA6EA5">
        <w:trPr>
          <w:trHeight w:val="300"/>
        </w:trPr>
        <w:tc>
          <w:tcPr>
            <w:tcW w:w="866" w:type="dxa"/>
            <w:shd w:val="clear" w:color="auto" w:fill="FFFFFF"/>
            <w:noWrap/>
            <w:vAlign w:val="center"/>
          </w:tcPr>
          <w:p w:rsidR="005237B2" w:rsidRPr="00FA6EA5" w:rsidRDefault="005237B2" w:rsidP="00FA6EA5">
            <w:pPr>
              <w:ind w:firstLine="0"/>
              <w:jc w:val="center"/>
              <w:rPr>
                <w:b/>
                <w:color w:val="000000"/>
                <w:sz w:val="24"/>
                <w:szCs w:val="24"/>
                <w:lang w:eastAsia="ru-RU"/>
              </w:rPr>
            </w:pPr>
            <w:r w:rsidRPr="00FA6EA5">
              <w:rPr>
                <w:b/>
                <w:color w:val="000000"/>
                <w:sz w:val="24"/>
                <w:szCs w:val="24"/>
                <w:lang w:eastAsia="ru-RU"/>
              </w:rPr>
              <w:t>1</w:t>
            </w:r>
          </w:p>
        </w:tc>
        <w:tc>
          <w:tcPr>
            <w:tcW w:w="2551" w:type="dxa"/>
            <w:shd w:val="clear" w:color="auto" w:fill="FFFFFF"/>
            <w:noWrap/>
            <w:vAlign w:val="center"/>
          </w:tcPr>
          <w:p w:rsidR="005237B2" w:rsidRPr="00FA6EA5" w:rsidRDefault="005237B2" w:rsidP="00FA6EA5">
            <w:pPr>
              <w:ind w:firstLine="0"/>
              <w:jc w:val="left"/>
              <w:rPr>
                <w:color w:val="000000"/>
                <w:sz w:val="24"/>
                <w:szCs w:val="24"/>
                <w:lang w:eastAsia="ru-RU"/>
              </w:rPr>
            </w:pPr>
            <w:r w:rsidRPr="00FA6EA5">
              <w:rPr>
                <w:color w:val="000000"/>
                <w:sz w:val="24"/>
                <w:szCs w:val="24"/>
                <w:lang w:eastAsia="ru-RU"/>
              </w:rPr>
              <w:t>Оптовая торговля</w:t>
            </w:r>
          </w:p>
        </w:tc>
        <w:tc>
          <w:tcPr>
            <w:tcW w:w="709" w:type="dxa"/>
            <w:shd w:val="clear" w:color="auto" w:fill="FFFFFF"/>
            <w:noWrap/>
            <w:vAlign w:val="center"/>
          </w:tcPr>
          <w:p w:rsidR="005237B2" w:rsidRPr="00FA6EA5" w:rsidRDefault="005237B2" w:rsidP="00FA6EA5">
            <w:pPr>
              <w:ind w:firstLine="0"/>
              <w:jc w:val="center"/>
              <w:rPr>
                <w:color w:val="000000"/>
                <w:sz w:val="24"/>
                <w:szCs w:val="24"/>
              </w:rPr>
            </w:pPr>
            <w:r w:rsidRPr="00FA6EA5">
              <w:rPr>
                <w:color w:val="000000"/>
                <w:sz w:val="24"/>
                <w:szCs w:val="24"/>
              </w:rPr>
              <w:t>36</w:t>
            </w:r>
          </w:p>
        </w:tc>
        <w:tc>
          <w:tcPr>
            <w:tcW w:w="1843" w:type="dxa"/>
            <w:shd w:val="clear" w:color="auto" w:fill="FFFFFF"/>
            <w:noWrap/>
            <w:vAlign w:val="center"/>
          </w:tcPr>
          <w:p w:rsidR="005237B2" w:rsidRPr="00FA6EA5" w:rsidRDefault="005237B2" w:rsidP="00FA6EA5">
            <w:pPr>
              <w:ind w:firstLine="0"/>
              <w:jc w:val="center"/>
              <w:rPr>
                <w:sz w:val="24"/>
                <w:szCs w:val="24"/>
              </w:rPr>
            </w:pPr>
            <w:r w:rsidRPr="00FA6EA5">
              <w:rPr>
                <w:sz w:val="24"/>
                <w:szCs w:val="24"/>
              </w:rPr>
              <w:t>21 083 477,42</w:t>
            </w:r>
          </w:p>
        </w:tc>
        <w:tc>
          <w:tcPr>
            <w:tcW w:w="992" w:type="dxa"/>
            <w:shd w:val="clear" w:color="auto" w:fill="FFFFFF"/>
            <w:vAlign w:val="center"/>
          </w:tcPr>
          <w:p w:rsidR="005237B2" w:rsidRPr="00FA6EA5" w:rsidRDefault="005237B2" w:rsidP="00FA6EA5">
            <w:pPr>
              <w:ind w:firstLine="0"/>
              <w:jc w:val="center"/>
              <w:rPr>
                <w:color w:val="000000"/>
                <w:sz w:val="24"/>
                <w:szCs w:val="24"/>
              </w:rPr>
            </w:pPr>
            <w:r w:rsidRPr="00FA6EA5">
              <w:rPr>
                <w:color w:val="000000"/>
                <w:sz w:val="24"/>
                <w:szCs w:val="24"/>
              </w:rPr>
              <w:t>13,23</w:t>
            </w:r>
          </w:p>
        </w:tc>
        <w:tc>
          <w:tcPr>
            <w:tcW w:w="1701" w:type="dxa"/>
            <w:shd w:val="clear" w:color="auto" w:fill="FFFFFF"/>
            <w:vAlign w:val="center"/>
          </w:tcPr>
          <w:p w:rsidR="005237B2" w:rsidRPr="00FA6EA5" w:rsidRDefault="005237B2" w:rsidP="00FA6EA5">
            <w:pPr>
              <w:ind w:firstLine="0"/>
              <w:jc w:val="center"/>
              <w:rPr>
                <w:sz w:val="24"/>
                <w:szCs w:val="24"/>
              </w:rPr>
            </w:pPr>
            <w:r w:rsidRPr="00FA6EA5">
              <w:rPr>
                <w:sz w:val="24"/>
                <w:szCs w:val="24"/>
              </w:rPr>
              <w:t>3 187 604,17</w:t>
            </w:r>
          </w:p>
        </w:tc>
        <w:tc>
          <w:tcPr>
            <w:tcW w:w="876" w:type="dxa"/>
            <w:shd w:val="clear" w:color="auto" w:fill="FFFFFF"/>
            <w:vAlign w:val="center"/>
          </w:tcPr>
          <w:p w:rsidR="005237B2" w:rsidRPr="00FA6EA5" w:rsidRDefault="005237B2" w:rsidP="00FA6EA5">
            <w:pPr>
              <w:ind w:firstLine="0"/>
              <w:jc w:val="center"/>
              <w:rPr>
                <w:color w:val="000000"/>
                <w:sz w:val="24"/>
                <w:szCs w:val="24"/>
              </w:rPr>
            </w:pPr>
            <w:r w:rsidRPr="00FA6EA5">
              <w:rPr>
                <w:color w:val="000000"/>
                <w:sz w:val="24"/>
                <w:szCs w:val="24"/>
              </w:rPr>
              <w:t>2,00</w:t>
            </w:r>
          </w:p>
        </w:tc>
      </w:tr>
      <w:tr w:rsidR="005237B2" w:rsidRPr="002F5004" w:rsidTr="00FA6EA5">
        <w:trPr>
          <w:trHeight w:val="300"/>
        </w:trPr>
        <w:tc>
          <w:tcPr>
            <w:tcW w:w="866" w:type="dxa"/>
            <w:shd w:val="clear" w:color="auto" w:fill="FFFFFF"/>
            <w:noWrap/>
            <w:vAlign w:val="center"/>
          </w:tcPr>
          <w:p w:rsidR="005237B2" w:rsidRPr="00FA6EA5" w:rsidRDefault="005237B2" w:rsidP="00FA6EA5">
            <w:pPr>
              <w:ind w:firstLine="0"/>
              <w:jc w:val="center"/>
              <w:rPr>
                <w:b/>
                <w:color w:val="000000"/>
                <w:sz w:val="24"/>
                <w:szCs w:val="24"/>
                <w:lang w:eastAsia="ru-RU"/>
              </w:rPr>
            </w:pPr>
            <w:r w:rsidRPr="00FA6EA5">
              <w:rPr>
                <w:b/>
                <w:color w:val="000000"/>
                <w:sz w:val="24"/>
                <w:szCs w:val="24"/>
                <w:lang w:eastAsia="ru-RU"/>
              </w:rPr>
              <w:t>2</w:t>
            </w:r>
          </w:p>
        </w:tc>
        <w:tc>
          <w:tcPr>
            <w:tcW w:w="2551" w:type="dxa"/>
            <w:shd w:val="clear" w:color="auto" w:fill="FFFFFF"/>
            <w:noWrap/>
            <w:vAlign w:val="center"/>
          </w:tcPr>
          <w:p w:rsidR="005237B2" w:rsidRPr="00FA6EA5" w:rsidRDefault="005237B2" w:rsidP="00FA6EA5">
            <w:pPr>
              <w:ind w:firstLine="0"/>
              <w:jc w:val="left"/>
              <w:rPr>
                <w:color w:val="000000"/>
                <w:sz w:val="24"/>
                <w:szCs w:val="24"/>
                <w:lang w:eastAsia="ru-RU"/>
              </w:rPr>
            </w:pPr>
            <w:r w:rsidRPr="00FA6EA5">
              <w:rPr>
                <w:color w:val="000000"/>
                <w:sz w:val="24"/>
                <w:szCs w:val="24"/>
                <w:lang w:eastAsia="ru-RU"/>
              </w:rPr>
              <w:t>Розничная торговля</w:t>
            </w:r>
          </w:p>
        </w:tc>
        <w:tc>
          <w:tcPr>
            <w:tcW w:w="709" w:type="dxa"/>
            <w:shd w:val="clear" w:color="auto" w:fill="FFFFFF"/>
            <w:noWrap/>
            <w:vAlign w:val="center"/>
          </w:tcPr>
          <w:p w:rsidR="005237B2" w:rsidRPr="00FA6EA5" w:rsidRDefault="005237B2" w:rsidP="00FA6EA5">
            <w:pPr>
              <w:ind w:firstLine="0"/>
              <w:jc w:val="center"/>
              <w:rPr>
                <w:color w:val="000000"/>
                <w:sz w:val="24"/>
                <w:szCs w:val="24"/>
              </w:rPr>
            </w:pPr>
            <w:r w:rsidRPr="00FA6EA5">
              <w:rPr>
                <w:color w:val="000000"/>
                <w:sz w:val="24"/>
                <w:szCs w:val="24"/>
              </w:rPr>
              <w:t>73</w:t>
            </w:r>
          </w:p>
        </w:tc>
        <w:tc>
          <w:tcPr>
            <w:tcW w:w="1843" w:type="dxa"/>
            <w:shd w:val="clear" w:color="auto" w:fill="FFFFFF"/>
            <w:noWrap/>
            <w:vAlign w:val="center"/>
          </w:tcPr>
          <w:p w:rsidR="005237B2" w:rsidRPr="00FA6EA5" w:rsidRDefault="005237B2" w:rsidP="00FA6EA5">
            <w:pPr>
              <w:ind w:firstLine="0"/>
              <w:jc w:val="center"/>
              <w:rPr>
                <w:color w:val="000000"/>
                <w:sz w:val="24"/>
                <w:szCs w:val="24"/>
              </w:rPr>
            </w:pPr>
            <w:r w:rsidRPr="00FA6EA5">
              <w:rPr>
                <w:color w:val="000000"/>
                <w:sz w:val="24"/>
                <w:szCs w:val="24"/>
              </w:rPr>
              <w:t>34 408 580,62</w:t>
            </w:r>
          </w:p>
        </w:tc>
        <w:tc>
          <w:tcPr>
            <w:tcW w:w="992" w:type="dxa"/>
            <w:shd w:val="clear" w:color="auto" w:fill="FFFFFF"/>
            <w:vAlign w:val="center"/>
          </w:tcPr>
          <w:p w:rsidR="005237B2" w:rsidRPr="00FA6EA5" w:rsidRDefault="005237B2" w:rsidP="00FA6EA5">
            <w:pPr>
              <w:ind w:firstLine="0"/>
              <w:jc w:val="center"/>
              <w:rPr>
                <w:color w:val="000000"/>
                <w:sz w:val="24"/>
                <w:szCs w:val="24"/>
              </w:rPr>
            </w:pPr>
            <w:r w:rsidRPr="00FA6EA5">
              <w:rPr>
                <w:color w:val="000000"/>
                <w:sz w:val="24"/>
                <w:szCs w:val="24"/>
              </w:rPr>
              <w:t>21,58</w:t>
            </w:r>
          </w:p>
        </w:tc>
        <w:tc>
          <w:tcPr>
            <w:tcW w:w="1701" w:type="dxa"/>
            <w:shd w:val="clear" w:color="auto" w:fill="FFFFFF"/>
            <w:vAlign w:val="center"/>
          </w:tcPr>
          <w:p w:rsidR="005237B2" w:rsidRPr="00FA6EA5" w:rsidRDefault="005237B2" w:rsidP="00FA6EA5">
            <w:pPr>
              <w:ind w:firstLine="0"/>
              <w:jc w:val="center"/>
              <w:rPr>
                <w:color w:val="000000"/>
                <w:sz w:val="24"/>
                <w:szCs w:val="24"/>
              </w:rPr>
            </w:pPr>
            <w:r w:rsidRPr="00FA6EA5">
              <w:rPr>
                <w:color w:val="000000"/>
                <w:sz w:val="24"/>
                <w:szCs w:val="24"/>
              </w:rPr>
              <w:t>2 928 324,83</w:t>
            </w:r>
          </w:p>
        </w:tc>
        <w:tc>
          <w:tcPr>
            <w:tcW w:w="876" w:type="dxa"/>
            <w:shd w:val="clear" w:color="auto" w:fill="FFFFFF"/>
            <w:vAlign w:val="center"/>
          </w:tcPr>
          <w:p w:rsidR="005237B2" w:rsidRPr="00FA6EA5" w:rsidRDefault="005237B2" w:rsidP="00FA6EA5">
            <w:pPr>
              <w:ind w:firstLine="0"/>
              <w:jc w:val="center"/>
              <w:rPr>
                <w:color w:val="000000"/>
                <w:sz w:val="24"/>
                <w:szCs w:val="24"/>
              </w:rPr>
            </w:pPr>
            <w:r w:rsidRPr="00FA6EA5">
              <w:rPr>
                <w:color w:val="000000"/>
                <w:sz w:val="24"/>
                <w:szCs w:val="24"/>
              </w:rPr>
              <w:t>1,84</w:t>
            </w:r>
          </w:p>
        </w:tc>
      </w:tr>
      <w:tr w:rsidR="005237B2" w:rsidRPr="002F5004" w:rsidTr="00FA6EA5">
        <w:trPr>
          <w:trHeight w:val="300"/>
        </w:trPr>
        <w:tc>
          <w:tcPr>
            <w:tcW w:w="866" w:type="dxa"/>
            <w:shd w:val="clear" w:color="auto" w:fill="FFFFFF"/>
            <w:noWrap/>
            <w:vAlign w:val="center"/>
          </w:tcPr>
          <w:p w:rsidR="005237B2" w:rsidRPr="00FA6EA5" w:rsidRDefault="005237B2" w:rsidP="00FA6EA5">
            <w:pPr>
              <w:ind w:firstLine="0"/>
              <w:jc w:val="center"/>
              <w:rPr>
                <w:b/>
                <w:sz w:val="24"/>
                <w:szCs w:val="24"/>
                <w:lang w:eastAsia="ru-RU"/>
              </w:rPr>
            </w:pPr>
            <w:r w:rsidRPr="00FA6EA5">
              <w:rPr>
                <w:b/>
                <w:sz w:val="24"/>
                <w:szCs w:val="24"/>
                <w:lang w:eastAsia="ru-RU"/>
              </w:rPr>
              <w:t>3</w:t>
            </w:r>
          </w:p>
        </w:tc>
        <w:tc>
          <w:tcPr>
            <w:tcW w:w="2551" w:type="dxa"/>
            <w:shd w:val="clear" w:color="auto" w:fill="FFFFFF"/>
            <w:noWrap/>
            <w:vAlign w:val="center"/>
          </w:tcPr>
          <w:p w:rsidR="005237B2" w:rsidRPr="00FA6EA5" w:rsidRDefault="005237B2" w:rsidP="00FA6EA5">
            <w:pPr>
              <w:ind w:firstLine="0"/>
              <w:jc w:val="left"/>
              <w:rPr>
                <w:sz w:val="24"/>
                <w:szCs w:val="24"/>
                <w:lang w:eastAsia="ru-RU"/>
              </w:rPr>
            </w:pPr>
            <w:r w:rsidRPr="00FA6EA5">
              <w:rPr>
                <w:sz w:val="24"/>
                <w:szCs w:val="24"/>
                <w:lang w:eastAsia="ru-RU"/>
              </w:rPr>
              <w:t>Производство</w:t>
            </w:r>
          </w:p>
        </w:tc>
        <w:tc>
          <w:tcPr>
            <w:tcW w:w="709" w:type="dxa"/>
            <w:shd w:val="clear" w:color="auto" w:fill="FFFFFF"/>
            <w:noWrap/>
            <w:vAlign w:val="center"/>
          </w:tcPr>
          <w:p w:rsidR="005237B2" w:rsidRPr="00FA6EA5" w:rsidRDefault="005237B2" w:rsidP="00FA6EA5">
            <w:pPr>
              <w:ind w:firstLine="0"/>
              <w:jc w:val="center"/>
              <w:rPr>
                <w:color w:val="000000"/>
                <w:sz w:val="24"/>
                <w:szCs w:val="24"/>
              </w:rPr>
            </w:pPr>
            <w:r w:rsidRPr="00FA6EA5">
              <w:rPr>
                <w:color w:val="000000"/>
                <w:sz w:val="24"/>
                <w:szCs w:val="24"/>
              </w:rPr>
              <w:t>70</w:t>
            </w:r>
          </w:p>
        </w:tc>
        <w:tc>
          <w:tcPr>
            <w:tcW w:w="1843" w:type="dxa"/>
            <w:shd w:val="clear" w:color="auto" w:fill="FFFFFF"/>
            <w:noWrap/>
            <w:vAlign w:val="center"/>
          </w:tcPr>
          <w:p w:rsidR="005237B2" w:rsidRPr="00FA6EA5" w:rsidRDefault="005237B2" w:rsidP="00FA6EA5">
            <w:pPr>
              <w:ind w:firstLine="0"/>
              <w:jc w:val="center"/>
              <w:rPr>
                <w:color w:val="000000"/>
                <w:sz w:val="24"/>
                <w:szCs w:val="24"/>
              </w:rPr>
            </w:pPr>
            <w:r w:rsidRPr="00FA6EA5">
              <w:rPr>
                <w:color w:val="000000"/>
                <w:sz w:val="24"/>
                <w:szCs w:val="24"/>
              </w:rPr>
              <w:t>39 444 017,52</w:t>
            </w:r>
          </w:p>
        </w:tc>
        <w:tc>
          <w:tcPr>
            <w:tcW w:w="992" w:type="dxa"/>
            <w:shd w:val="clear" w:color="auto" w:fill="FFFFFF"/>
            <w:vAlign w:val="center"/>
          </w:tcPr>
          <w:p w:rsidR="005237B2" w:rsidRPr="00FA6EA5" w:rsidRDefault="005237B2" w:rsidP="00FA6EA5">
            <w:pPr>
              <w:ind w:firstLine="0"/>
              <w:jc w:val="center"/>
              <w:rPr>
                <w:color w:val="000000"/>
                <w:sz w:val="24"/>
                <w:szCs w:val="24"/>
              </w:rPr>
            </w:pPr>
            <w:r w:rsidRPr="00FA6EA5">
              <w:rPr>
                <w:color w:val="000000"/>
                <w:sz w:val="24"/>
                <w:szCs w:val="24"/>
              </w:rPr>
              <w:t>24,74</w:t>
            </w:r>
          </w:p>
        </w:tc>
        <w:tc>
          <w:tcPr>
            <w:tcW w:w="1701" w:type="dxa"/>
            <w:shd w:val="clear" w:color="auto" w:fill="FFFFFF"/>
            <w:vAlign w:val="center"/>
          </w:tcPr>
          <w:p w:rsidR="005237B2" w:rsidRPr="00FA6EA5" w:rsidRDefault="005237B2" w:rsidP="00FA6EA5">
            <w:pPr>
              <w:ind w:firstLine="0"/>
              <w:jc w:val="center"/>
              <w:rPr>
                <w:sz w:val="24"/>
                <w:szCs w:val="24"/>
              </w:rPr>
            </w:pPr>
            <w:r w:rsidRPr="00FA6EA5">
              <w:rPr>
                <w:sz w:val="24"/>
                <w:szCs w:val="24"/>
              </w:rPr>
              <w:t>5 019 098,83</w:t>
            </w:r>
          </w:p>
        </w:tc>
        <w:tc>
          <w:tcPr>
            <w:tcW w:w="876" w:type="dxa"/>
            <w:shd w:val="clear" w:color="auto" w:fill="FFFFFF"/>
            <w:vAlign w:val="center"/>
          </w:tcPr>
          <w:p w:rsidR="005237B2" w:rsidRPr="00FA6EA5" w:rsidRDefault="005237B2" w:rsidP="00FA6EA5">
            <w:pPr>
              <w:ind w:firstLine="0"/>
              <w:jc w:val="center"/>
              <w:rPr>
                <w:sz w:val="24"/>
                <w:szCs w:val="24"/>
              </w:rPr>
            </w:pPr>
            <w:r w:rsidRPr="00FA6EA5">
              <w:rPr>
                <w:sz w:val="24"/>
                <w:szCs w:val="24"/>
              </w:rPr>
              <w:t>3,15</w:t>
            </w:r>
          </w:p>
        </w:tc>
      </w:tr>
      <w:tr w:rsidR="005237B2" w:rsidRPr="002F5004" w:rsidTr="00FA6EA5">
        <w:trPr>
          <w:trHeight w:val="300"/>
        </w:trPr>
        <w:tc>
          <w:tcPr>
            <w:tcW w:w="866" w:type="dxa"/>
            <w:shd w:val="clear" w:color="auto" w:fill="FFFFFF"/>
            <w:noWrap/>
            <w:vAlign w:val="center"/>
          </w:tcPr>
          <w:p w:rsidR="005237B2" w:rsidRPr="00FA6EA5" w:rsidRDefault="005237B2" w:rsidP="00FA6EA5">
            <w:pPr>
              <w:ind w:firstLine="0"/>
              <w:jc w:val="center"/>
              <w:rPr>
                <w:b/>
                <w:color w:val="000000"/>
                <w:sz w:val="24"/>
                <w:szCs w:val="24"/>
                <w:lang w:eastAsia="ru-RU"/>
              </w:rPr>
            </w:pPr>
            <w:r w:rsidRPr="00FA6EA5">
              <w:rPr>
                <w:b/>
                <w:color w:val="000000"/>
                <w:sz w:val="24"/>
                <w:szCs w:val="24"/>
                <w:lang w:eastAsia="ru-RU"/>
              </w:rPr>
              <w:t>4</w:t>
            </w:r>
          </w:p>
        </w:tc>
        <w:tc>
          <w:tcPr>
            <w:tcW w:w="2551" w:type="dxa"/>
            <w:shd w:val="clear" w:color="auto" w:fill="FFFFFF"/>
            <w:noWrap/>
            <w:vAlign w:val="center"/>
          </w:tcPr>
          <w:p w:rsidR="005237B2" w:rsidRPr="00FA6EA5" w:rsidRDefault="005237B2" w:rsidP="00FA6EA5">
            <w:pPr>
              <w:ind w:firstLine="0"/>
              <w:jc w:val="left"/>
              <w:rPr>
                <w:color w:val="000000"/>
                <w:sz w:val="24"/>
                <w:szCs w:val="24"/>
                <w:lang w:eastAsia="ru-RU"/>
              </w:rPr>
            </w:pPr>
            <w:r w:rsidRPr="00FA6EA5">
              <w:rPr>
                <w:color w:val="000000"/>
                <w:sz w:val="24"/>
                <w:szCs w:val="24"/>
                <w:lang w:eastAsia="ru-RU"/>
              </w:rPr>
              <w:t>Строительство</w:t>
            </w:r>
          </w:p>
        </w:tc>
        <w:tc>
          <w:tcPr>
            <w:tcW w:w="709" w:type="dxa"/>
            <w:shd w:val="clear" w:color="auto" w:fill="FFFFFF"/>
            <w:noWrap/>
            <w:vAlign w:val="center"/>
          </w:tcPr>
          <w:p w:rsidR="005237B2" w:rsidRPr="00FA6EA5" w:rsidRDefault="005237B2" w:rsidP="00FA6EA5">
            <w:pPr>
              <w:ind w:firstLine="0"/>
              <w:jc w:val="center"/>
              <w:rPr>
                <w:color w:val="000000"/>
                <w:sz w:val="24"/>
                <w:szCs w:val="24"/>
              </w:rPr>
            </w:pPr>
            <w:r w:rsidRPr="00FA6EA5">
              <w:rPr>
                <w:color w:val="000000"/>
                <w:sz w:val="24"/>
                <w:szCs w:val="24"/>
              </w:rPr>
              <w:t>5</w:t>
            </w:r>
          </w:p>
        </w:tc>
        <w:tc>
          <w:tcPr>
            <w:tcW w:w="1843" w:type="dxa"/>
            <w:shd w:val="clear" w:color="auto" w:fill="FFFFFF"/>
            <w:noWrap/>
            <w:vAlign w:val="center"/>
          </w:tcPr>
          <w:p w:rsidR="005237B2" w:rsidRPr="00FA6EA5" w:rsidRDefault="005237B2" w:rsidP="00FA6EA5">
            <w:pPr>
              <w:ind w:firstLine="0"/>
              <w:jc w:val="center"/>
              <w:rPr>
                <w:color w:val="000000"/>
                <w:sz w:val="24"/>
                <w:szCs w:val="24"/>
              </w:rPr>
            </w:pPr>
            <w:r w:rsidRPr="00FA6EA5">
              <w:rPr>
                <w:color w:val="000000"/>
                <w:sz w:val="24"/>
                <w:szCs w:val="24"/>
              </w:rPr>
              <w:t>1 530 919,67</w:t>
            </w:r>
          </w:p>
        </w:tc>
        <w:tc>
          <w:tcPr>
            <w:tcW w:w="992" w:type="dxa"/>
            <w:shd w:val="clear" w:color="auto" w:fill="FFFFFF"/>
            <w:vAlign w:val="center"/>
          </w:tcPr>
          <w:p w:rsidR="005237B2" w:rsidRPr="00FA6EA5" w:rsidRDefault="005237B2" w:rsidP="00FA6EA5">
            <w:pPr>
              <w:ind w:firstLine="0"/>
              <w:jc w:val="center"/>
              <w:rPr>
                <w:color w:val="000000"/>
                <w:sz w:val="24"/>
                <w:szCs w:val="24"/>
              </w:rPr>
            </w:pPr>
            <w:r w:rsidRPr="00FA6EA5">
              <w:rPr>
                <w:color w:val="000000"/>
                <w:sz w:val="24"/>
                <w:szCs w:val="24"/>
              </w:rPr>
              <w:t>0,96</w:t>
            </w:r>
          </w:p>
        </w:tc>
        <w:tc>
          <w:tcPr>
            <w:tcW w:w="1701" w:type="dxa"/>
            <w:shd w:val="clear" w:color="auto" w:fill="FFFFFF"/>
            <w:vAlign w:val="center"/>
          </w:tcPr>
          <w:p w:rsidR="005237B2" w:rsidRPr="00FA6EA5" w:rsidRDefault="005237B2" w:rsidP="00FA6EA5">
            <w:pPr>
              <w:ind w:firstLine="0"/>
              <w:jc w:val="center"/>
              <w:rPr>
                <w:color w:val="000000"/>
                <w:sz w:val="24"/>
                <w:szCs w:val="24"/>
              </w:rPr>
            </w:pPr>
            <w:r w:rsidRPr="00FA6EA5">
              <w:rPr>
                <w:color w:val="000000"/>
                <w:sz w:val="24"/>
                <w:szCs w:val="24"/>
              </w:rPr>
              <w:t>35 551,99</w:t>
            </w:r>
          </w:p>
        </w:tc>
        <w:tc>
          <w:tcPr>
            <w:tcW w:w="876" w:type="dxa"/>
            <w:shd w:val="clear" w:color="auto" w:fill="FFFFFF"/>
            <w:vAlign w:val="center"/>
          </w:tcPr>
          <w:p w:rsidR="005237B2" w:rsidRPr="00FA6EA5" w:rsidRDefault="005237B2" w:rsidP="00FA6EA5">
            <w:pPr>
              <w:ind w:firstLine="0"/>
              <w:jc w:val="center"/>
              <w:rPr>
                <w:color w:val="000000"/>
                <w:sz w:val="24"/>
                <w:szCs w:val="24"/>
              </w:rPr>
            </w:pPr>
            <w:r w:rsidRPr="00FA6EA5">
              <w:rPr>
                <w:color w:val="000000"/>
                <w:sz w:val="24"/>
                <w:szCs w:val="24"/>
              </w:rPr>
              <w:t>0,02</w:t>
            </w:r>
          </w:p>
        </w:tc>
      </w:tr>
      <w:tr w:rsidR="005237B2" w:rsidRPr="002F5004" w:rsidTr="00FA6EA5">
        <w:trPr>
          <w:trHeight w:val="300"/>
        </w:trPr>
        <w:tc>
          <w:tcPr>
            <w:tcW w:w="866" w:type="dxa"/>
            <w:shd w:val="clear" w:color="auto" w:fill="FFFFFF"/>
            <w:noWrap/>
            <w:vAlign w:val="center"/>
          </w:tcPr>
          <w:p w:rsidR="005237B2" w:rsidRPr="00FA6EA5" w:rsidRDefault="005237B2" w:rsidP="00FA6EA5">
            <w:pPr>
              <w:ind w:firstLine="0"/>
              <w:jc w:val="center"/>
              <w:rPr>
                <w:b/>
                <w:color w:val="000000"/>
                <w:sz w:val="24"/>
                <w:szCs w:val="24"/>
                <w:lang w:eastAsia="ru-RU"/>
              </w:rPr>
            </w:pPr>
            <w:r w:rsidRPr="00FA6EA5">
              <w:rPr>
                <w:b/>
                <w:color w:val="000000"/>
                <w:sz w:val="24"/>
                <w:szCs w:val="24"/>
                <w:lang w:eastAsia="ru-RU"/>
              </w:rPr>
              <w:t>5</w:t>
            </w:r>
          </w:p>
        </w:tc>
        <w:tc>
          <w:tcPr>
            <w:tcW w:w="2551" w:type="dxa"/>
            <w:shd w:val="clear" w:color="auto" w:fill="FFFFFF"/>
            <w:noWrap/>
            <w:vAlign w:val="center"/>
          </w:tcPr>
          <w:p w:rsidR="005237B2" w:rsidRPr="00FA6EA5" w:rsidRDefault="005237B2" w:rsidP="00FA6EA5">
            <w:pPr>
              <w:ind w:firstLine="0"/>
              <w:jc w:val="left"/>
              <w:rPr>
                <w:color w:val="000000"/>
                <w:sz w:val="24"/>
                <w:szCs w:val="24"/>
                <w:lang w:eastAsia="ru-RU"/>
              </w:rPr>
            </w:pPr>
            <w:r w:rsidRPr="00FA6EA5">
              <w:rPr>
                <w:color w:val="000000"/>
                <w:sz w:val="24"/>
                <w:szCs w:val="24"/>
                <w:lang w:eastAsia="ru-RU"/>
              </w:rPr>
              <w:t>Предоставление бытовых услуг</w:t>
            </w:r>
          </w:p>
        </w:tc>
        <w:tc>
          <w:tcPr>
            <w:tcW w:w="709" w:type="dxa"/>
            <w:shd w:val="clear" w:color="auto" w:fill="FFFFFF"/>
            <w:noWrap/>
            <w:vAlign w:val="center"/>
          </w:tcPr>
          <w:p w:rsidR="005237B2" w:rsidRPr="00FA6EA5" w:rsidRDefault="005237B2" w:rsidP="00FA6EA5">
            <w:pPr>
              <w:ind w:firstLine="0"/>
              <w:jc w:val="center"/>
              <w:rPr>
                <w:color w:val="000000"/>
                <w:sz w:val="24"/>
                <w:szCs w:val="24"/>
              </w:rPr>
            </w:pPr>
            <w:r w:rsidRPr="00FA6EA5">
              <w:rPr>
                <w:color w:val="000000"/>
                <w:sz w:val="24"/>
                <w:szCs w:val="24"/>
              </w:rPr>
              <w:t>16</w:t>
            </w:r>
          </w:p>
        </w:tc>
        <w:tc>
          <w:tcPr>
            <w:tcW w:w="1843" w:type="dxa"/>
            <w:shd w:val="clear" w:color="auto" w:fill="FFFFFF"/>
            <w:noWrap/>
            <w:vAlign w:val="center"/>
          </w:tcPr>
          <w:p w:rsidR="005237B2" w:rsidRPr="00FA6EA5" w:rsidRDefault="005237B2" w:rsidP="00FA6EA5">
            <w:pPr>
              <w:ind w:firstLine="0"/>
              <w:jc w:val="center"/>
              <w:rPr>
                <w:color w:val="000000"/>
                <w:sz w:val="24"/>
                <w:szCs w:val="24"/>
              </w:rPr>
            </w:pPr>
            <w:r w:rsidRPr="00FA6EA5">
              <w:rPr>
                <w:color w:val="000000"/>
                <w:sz w:val="24"/>
                <w:szCs w:val="24"/>
              </w:rPr>
              <w:t>5 880 686,70</w:t>
            </w:r>
          </w:p>
        </w:tc>
        <w:tc>
          <w:tcPr>
            <w:tcW w:w="992" w:type="dxa"/>
            <w:shd w:val="clear" w:color="auto" w:fill="FFFFFF"/>
            <w:vAlign w:val="center"/>
          </w:tcPr>
          <w:p w:rsidR="005237B2" w:rsidRPr="00FA6EA5" w:rsidRDefault="005237B2" w:rsidP="00FA6EA5">
            <w:pPr>
              <w:ind w:firstLine="0"/>
              <w:jc w:val="center"/>
              <w:rPr>
                <w:color w:val="000000"/>
                <w:sz w:val="24"/>
                <w:szCs w:val="24"/>
              </w:rPr>
            </w:pPr>
            <w:r w:rsidRPr="00FA6EA5">
              <w:rPr>
                <w:color w:val="000000"/>
                <w:sz w:val="24"/>
                <w:szCs w:val="24"/>
              </w:rPr>
              <w:t>3,69</w:t>
            </w:r>
          </w:p>
        </w:tc>
        <w:tc>
          <w:tcPr>
            <w:tcW w:w="1701" w:type="dxa"/>
            <w:shd w:val="clear" w:color="auto" w:fill="FFFFFF"/>
            <w:vAlign w:val="center"/>
          </w:tcPr>
          <w:p w:rsidR="005237B2" w:rsidRPr="00FA6EA5" w:rsidRDefault="005237B2" w:rsidP="00FA6EA5">
            <w:pPr>
              <w:ind w:firstLine="0"/>
              <w:jc w:val="center"/>
              <w:rPr>
                <w:color w:val="000000"/>
                <w:sz w:val="24"/>
                <w:szCs w:val="24"/>
              </w:rPr>
            </w:pPr>
            <w:r w:rsidRPr="00FA6EA5">
              <w:rPr>
                <w:color w:val="000000"/>
                <w:sz w:val="24"/>
                <w:szCs w:val="24"/>
              </w:rPr>
              <w:t>2 336 542,98</w:t>
            </w:r>
          </w:p>
        </w:tc>
        <w:tc>
          <w:tcPr>
            <w:tcW w:w="876" w:type="dxa"/>
            <w:shd w:val="clear" w:color="auto" w:fill="FFFFFF"/>
            <w:vAlign w:val="center"/>
          </w:tcPr>
          <w:p w:rsidR="005237B2" w:rsidRPr="00FA6EA5" w:rsidRDefault="005237B2" w:rsidP="00FA6EA5">
            <w:pPr>
              <w:ind w:firstLine="0"/>
              <w:jc w:val="center"/>
              <w:rPr>
                <w:color w:val="000000"/>
                <w:sz w:val="24"/>
                <w:szCs w:val="24"/>
              </w:rPr>
            </w:pPr>
            <w:r w:rsidRPr="00FA6EA5">
              <w:rPr>
                <w:color w:val="000000"/>
                <w:sz w:val="24"/>
                <w:szCs w:val="24"/>
              </w:rPr>
              <w:t>1,47</w:t>
            </w:r>
          </w:p>
        </w:tc>
      </w:tr>
      <w:tr w:rsidR="005237B2" w:rsidRPr="002F5004" w:rsidTr="006C663F">
        <w:trPr>
          <w:trHeight w:val="300"/>
        </w:trPr>
        <w:tc>
          <w:tcPr>
            <w:tcW w:w="866" w:type="dxa"/>
            <w:noWrap/>
            <w:vAlign w:val="center"/>
          </w:tcPr>
          <w:p w:rsidR="005237B2" w:rsidRPr="00FA6EA5" w:rsidRDefault="005237B2" w:rsidP="00FA6EA5">
            <w:pPr>
              <w:ind w:firstLine="0"/>
              <w:jc w:val="center"/>
              <w:rPr>
                <w:b/>
                <w:color w:val="000000"/>
                <w:sz w:val="24"/>
                <w:szCs w:val="24"/>
                <w:lang w:eastAsia="ru-RU"/>
              </w:rPr>
            </w:pPr>
            <w:r w:rsidRPr="00FA6EA5">
              <w:rPr>
                <w:b/>
                <w:color w:val="000000"/>
                <w:sz w:val="24"/>
                <w:szCs w:val="24"/>
                <w:lang w:eastAsia="ru-RU"/>
              </w:rPr>
              <w:t>6</w:t>
            </w:r>
          </w:p>
        </w:tc>
        <w:tc>
          <w:tcPr>
            <w:tcW w:w="2551" w:type="dxa"/>
            <w:noWrap/>
            <w:vAlign w:val="center"/>
          </w:tcPr>
          <w:p w:rsidR="005237B2" w:rsidRPr="00FA6EA5" w:rsidRDefault="005237B2" w:rsidP="00FA6EA5">
            <w:pPr>
              <w:ind w:firstLine="0"/>
              <w:jc w:val="left"/>
              <w:rPr>
                <w:color w:val="000000"/>
                <w:sz w:val="24"/>
                <w:szCs w:val="24"/>
                <w:lang w:eastAsia="ru-RU"/>
              </w:rPr>
            </w:pPr>
            <w:r w:rsidRPr="00FA6EA5">
              <w:rPr>
                <w:color w:val="000000"/>
                <w:sz w:val="24"/>
                <w:szCs w:val="24"/>
                <w:lang w:eastAsia="ru-RU"/>
              </w:rPr>
              <w:t>Услуги по перевозке</w:t>
            </w:r>
          </w:p>
        </w:tc>
        <w:tc>
          <w:tcPr>
            <w:tcW w:w="709" w:type="dxa"/>
            <w:noWrap/>
            <w:vAlign w:val="center"/>
          </w:tcPr>
          <w:p w:rsidR="005237B2" w:rsidRPr="00FA6EA5" w:rsidRDefault="005237B2" w:rsidP="00FA6EA5">
            <w:pPr>
              <w:ind w:firstLine="0"/>
              <w:jc w:val="center"/>
              <w:rPr>
                <w:color w:val="000000"/>
                <w:sz w:val="24"/>
                <w:szCs w:val="24"/>
              </w:rPr>
            </w:pPr>
            <w:r w:rsidRPr="00FA6EA5">
              <w:rPr>
                <w:color w:val="000000"/>
                <w:sz w:val="24"/>
                <w:szCs w:val="24"/>
              </w:rPr>
              <w:t>14</w:t>
            </w:r>
          </w:p>
        </w:tc>
        <w:tc>
          <w:tcPr>
            <w:tcW w:w="1843" w:type="dxa"/>
            <w:noWrap/>
            <w:vAlign w:val="center"/>
          </w:tcPr>
          <w:p w:rsidR="005237B2" w:rsidRPr="00FA6EA5" w:rsidRDefault="005237B2" w:rsidP="00FA6EA5">
            <w:pPr>
              <w:ind w:firstLine="0"/>
              <w:jc w:val="center"/>
              <w:rPr>
                <w:color w:val="000000"/>
                <w:sz w:val="24"/>
                <w:szCs w:val="24"/>
              </w:rPr>
            </w:pPr>
            <w:r w:rsidRPr="00FA6EA5">
              <w:rPr>
                <w:color w:val="000000"/>
                <w:sz w:val="24"/>
                <w:szCs w:val="24"/>
              </w:rPr>
              <w:t>9 360 490,03</w:t>
            </w:r>
          </w:p>
        </w:tc>
        <w:tc>
          <w:tcPr>
            <w:tcW w:w="992" w:type="dxa"/>
            <w:vAlign w:val="center"/>
          </w:tcPr>
          <w:p w:rsidR="005237B2" w:rsidRPr="00FA6EA5" w:rsidRDefault="005237B2" w:rsidP="00FA6EA5">
            <w:pPr>
              <w:ind w:firstLine="0"/>
              <w:jc w:val="center"/>
              <w:rPr>
                <w:color w:val="000000"/>
                <w:sz w:val="24"/>
                <w:szCs w:val="24"/>
              </w:rPr>
            </w:pPr>
            <w:r w:rsidRPr="00FA6EA5">
              <w:rPr>
                <w:color w:val="000000"/>
                <w:sz w:val="24"/>
                <w:szCs w:val="24"/>
              </w:rPr>
              <w:t>5,87</w:t>
            </w:r>
          </w:p>
        </w:tc>
        <w:tc>
          <w:tcPr>
            <w:tcW w:w="1701" w:type="dxa"/>
            <w:vAlign w:val="center"/>
          </w:tcPr>
          <w:p w:rsidR="005237B2" w:rsidRPr="00FA6EA5" w:rsidRDefault="005237B2" w:rsidP="00FA6EA5">
            <w:pPr>
              <w:ind w:firstLine="0"/>
              <w:jc w:val="center"/>
              <w:rPr>
                <w:color w:val="000000"/>
                <w:sz w:val="24"/>
                <w:szCs w:val="24"/>
              </w:rPr>
            </w:pPr>
            <w:r w:rsidRPr="00FA6EA5">
              <w:rPr>
                <w:color w:val="000000"/>
                <w:sz w:val="24"/>
                <w:szCs w:val="24"/>
              </w:rPr>
              <w:t>1 173 206,09</w:t>
            </w:r>
          </w:p>
        </w:tc>
        <w:tc>
          <w:tcPr>
            <w:tcW w:w="876" w:type="dxa"/>
            <w:vAlign w:val="center"/>
          </w:tcPr>
          <w:p w:rsidR="005237B2" w:rsidRPr="00FA6EA5" w:rsidRDefault="005237B2" w:rsidP="00FA6EA5">
            <w:pPr>
              <w:ind w:firstLine="0"/>
              <w:jc w:val="center"/>
              <w:rPr>
                <w:color w:val="000000"/>
                <w:sz w:val="24"/>
                <w:szCs w:val="24"/>
              </w:rPr>
            </w:pPr>
            <w:r w:rsidRPr="00FA6EA5">
              <w:rPr>
                <w:color w:val="000000"/>
                <w:sz w:val="24"/>
                <w:szCs w:val="24"/>
              </w:rPr>
              <w:t>0,73</w:t>
            </w:r>
          </w:p>
        </w:tc>
      </w:tr>
      <w:tr w:rsidR="005237B2" w:rsidRPr="002F5004" w:rsidTr="006C663F">
        <w:trPr>
          <w:trHeight w:val="300"/>
        </w:trPr>
        <w:tc>
          <w:tcPr>
            <w:tcW w:w="866" w:type="dxa"/>
            <w:noWrap/>
            <w:vAlign w:val="center"/>
          </w:tcPr>
          <w:p w:rsidR="005237B2" w:rsidRPr="00FA6EA5" w:rsidRDefault="005237B2" w:rsidP="00FA6EA5">
            <w:pPr>
              <w:ind w:firstLine="0"/>
              <w:jc w:val="center"/>
              <w:rPr>
                <w:b/>
                <w:color w:val="000000"/>
                <w:sz w:val="24"/>
                <w:szCs w:val="24"/>
                <w:lang w:eastAsia="ru-RU"/>
              </w:rPr>
            </w:pPr>
            <w:r w:rsidRPr="00FA6EA5">
              <w:rPr>
                <w:b/>
                <w:color w:val="000000"/>
                <w:sz w:val="24"/>
                <w:szCs w:val="24"/>
                <w:lang w:eastAsia="ru-RU"/>
              </w:rPr>
              <w:t>7</w:t>
            </w:r>
          </w:p>
        </w:tc>
        <w:tc>
          <w:tcPr>
            <w:tcW w:w="2551" w:type="dxa"/>
            <w:noWrap/>
            <w:vAlign w:val="center"/>
          </w:tcPr>
          <w:p w:rsidR="005237B2" w:rsidRPr="00FA6EA5" w:rsidRDefault="005237B2" w:rsidP="00FA6EA5">
            <w:pPr>
              <w:ind w:firstLine="0"/>
              <w:jc w:val="left"/>
              <w:rPr>
                <w:color w:val="000000"/>
                <w:sz w:val="24"/>
                <w:szCs w:val="24"/>
                <w:lang w:eastAsia="ru-RU"/>
              </w:rPr>
            </w:pPr>
            <w:r w:rsidRPr="00FA6EA5">
              <w:rPr>
                <w:color w:val="000000"/>
                <w:sz w:val="24"/>
                <w:szCs w:val="24"/>
                <w:lang w:eastAsia="ru-RU"/>
              </w:rPr>
              <w:t>Сельское хозяйство</w:t>
            </w:r>
          </w:p>
        </w:tc>
        <w:tc>
          <w:tcPr>
            <w:tcW w:w="709" w:type="dxa"/>
            <w:noWrap/>
            <w:vAlign w:val="center"/>
          </w:tcPr>
          <w:p w:rsidR="005237B2" w:rsidRPr="00FA6EA5" w:rsidRDefault="005237B2" w:rsidP="00FA6EA5">
            <w:pPr>
              <w:ind w:firstLine="0"/>
              <w:jc w:val="center"/>
              <w:rPr>
                <w:color w:val="000000"/>
                <w:sz w:val="24"/>
                <w:szCs w:val="24"/>
              </w:rPr>
            </w:pPr>
            <w:r w:rsidRPr="00FA6EA5">
              <w:rPr>
                <w:color w:val="000000"/>
                <w:sz w:val="24"/>
                <w:szCs w:val="24"/>
              </w:rPr>
              <w:t>55</w:t>
            </w:r>
          </w:p>
        </w:tc>
        <w:tc>
          <w:tcPr>
            <w:tcW w:w="1843" w:type="dxa"/>
            <w:noWrap/>
            <w:vAlign w:val="center"/>
          </w:tcPr>
          <w:p w:rsidR="005237B2" w:rsidRPr="00FA6EA5" w:rsidRDefault="005237B2" w:rsidP="00FA6EA5">
            <w:pPr>
              <w:ind w:firstLine="0"/>
              <w:jc w:val="center"/>
              <w:rPr>
                <w:color w:val="000000"/>
                <w:sz w:val="24"/>
                <w:szCs w:val="24"/>
              </w:rPr>
            </w:pPr>
            <w:r w:rsidRPr="00FA6EA5">
              <w:rPr>
                <w:color w:val="000000"/>
                <w:sz w:val="24"/>
                <w:szCs w:val="24"/>
              </w:rPr>
              <w:t>23 473 585,37</w:t>
            </w:r>
          </w:p>
        </w:tc>
        <w:tc>
          <w:tcPr>
            <w:tcW w:w="992" w:type="dxa"/>
            <w:vAlign w:val="center"/>
          </w:tcPr>
          <w:p w:rsidR="005237B2" w:rsidRPr="00FA6EA5" w:rsidRDefault="005237B2" w:rsidP="00FA6EA5">
            <w:pPr>
              <w:ind w:firstLine="0"/>
              <w:jc w:val="center"/>
              <w:rPr>
                <w:color w:val="000000"/>
                <w:sz w:val="24"/>
                <w:szCs w:val="24"/>
              </w:rPr>
            </w:pPr>
            <w:r w:rsidRPr="00FA6EA5">
              <w:rPr>
                <w:color w:val="000000"/>
                <w:sz w:val="24"/>
                <w:szCs w:val="24"/>
              </w:rPr>
              <w:t>14,72</w:t>
            </w:r>
          </w:p>
        </w:tc>
        <w:tc>
          <w:tcPr>
            <w:tcW w:w="1701" w:type="dxa"/>
            <w:vAlign w:val="center"/>
          </w:tcPr>
          <w:p w:rsidR="005237B2" w:rsidRPr="00FA6EA5" w:rsidRDefault="005237B2" w:rsidP="00FA6EA5">
            <w:pPr>
              <w:ind w:firstLine="0"/>
              <w:jc w:val="center"/>
              <w:rPr>
                <w:color w:val="000000"/>
                <w:sz w:val="24"/>
                <w:szCs w:val="24"/>
              </w:rPr>
            </w:pPr>
            <w:r w:rsidRPr="00FA6EA5">
              <w:rPr>
                <w:color w:val="000000"/>
                <w:sz w:val="24"/>
                <w:szCs w:val="24"/>
              </w:rPr>
              <w:t>2 607 198,13</w:t>
            </w:r>
          </w:p>
        </w:tc>
        <w:tc>
          <w:tcPr>
            <w:tcW w:w="876" w:type="dxa"/>
            <w:vAlign w:val="center"/>
          </w:tcPr>
          <w:p w:rsidR="005237B2" w:rsidRPr="00FA6EA5" w:rsidRDefault="005237B2" w:rsidP="00FA6EA5">
            <w:pPr>
              <w:ind w:firstLine="0"/>
              <w:jc w:val="center"/>
              <w:rPr>
                <w:color w:val="000000"/>
                <w:sz w:val="24"/>
                <w:szCs w:val="24"/>
              </w:rPr>
            </w:pPr>
            <w:r w:rsidRPr="00FA6EA5">
              <w:rPr>
                <w:color w:val="000000"/>
                <w:sz w:val="24"/>
                <w:szCs w:val="24"/>
              </w:rPr>
              <w:t>1,64</w:t>
            </w:r>
          </w:p>
        </w:tc>
      </w:tr>
      <w:tr w:rsidR="005237B2" w:rsidRPr="002F5004" w:rsidTr="006C663F">
        <w:trPr>
          <w:trHeight w:val="300"/>
        </w:trPr>
        <w:tc>
          <w:tcPr>
            <w:tcW w:w="866" w:type="dxa"/>
            <w:noWrap/>
            <w:vAlign w:val="center"/>
          </w:tcPr>
          <w:p w:rsidR="005237B2" w:rsidRPr="00FA6EA5" w:rsidRDefault="005237B2" w:rsidP="00FA6EA5">
            <w:pPr>
              <w:ind w:firstLine="0"/>
              <w:jc w:val="center"/>
              <w:rPr>
                <w:b/>
                <w:color w:val="000000"/>
                <w:sz w:val="24"/>
                <w:szCs w:val="24"/>
                <w:lang w:eastAsia="ru-RU"/>
              </w:rPr>
            </w:pPr>
            <w:r w:rsidRPr="00FA6EA5">
              <w:rPr>
                <w:b/>
                <w:color w:val="000000"/>
                <w:sz w:val="24"/>
                <w:szCs w:val="24"/>
                <w:lang w:eastAsia="ru-RU"/>
              </w:rPr>
              <w:t>8</w:t>
            </w:r>
          </w:p>
        </w:tc>
        <w:tc>
          <w:tcPr>
            <w:tcW w:w="2551" w:type="dxa"/>
            <w:noWrap/>
            <w:vAlign w:val="center"/>
          </w:tcPr>
          <w:p w:rsidR="005237B2" w:rsidRPr="00FA6EA5" w:rsidRDefault="005237B2" w:rsidP="00FA6EA5">
            <w:pPr>
              <w:ind w:firstLine="0"/>
              <w:jc w:val="left"/>
              <w:rPr>
                <w:color w:val="000000"/>
                <w:sz w:val="24"/>
                <w:szCs w:val="24"/>
                <w:lang w:eastAsia="ru-RU"/>
              </w:rPr>
            </w:pPr>
            <w:r w:rsidRPr="00FA6EA5">
              <w:rPr>
                <w:color w:val="000000"/>
                <w:sz w:val="24"/>
                <w:szCs w:val="24"/>
                <w:lang w:eastAsia="ru-RU"/>
              </w:rPr>
              <w:t>Другое</w:t>
            </w:r>
          </w:p>
        </w:tc>
        <w:tc>
          <w:tcPr>
            <w:tcW w:w="709" w:type="dxa"/>
            <w:noWrap/>
            <w:vAlign w:val="center"/>
          </w:tcPr>
          <w:p w:rsidR="005237B2" w:rsidRPr="00FA6EA5" w:rsidRDefault="005237B2" w:rsidP="00FA6EA5">
            <w:pPr>
              <w:ind w:firstLine="0"/>
              <w:jc w:val="center"/>
              <w:rPr>
                <w:color w:val="000000"/>
                <w:sz w:val="24"/>
                <w:szCs w:val="24"/>
              </w:rPr>
            </w:pPr>
            <w:r w:rsidRPr="00FA6EA5">
              <w:rPr>
                <w:color w:val="000000"/>
                <w:sz w:val="24"/>
                <w:szCs w:val="24"/>
              </w:rPr>
              <w:t>49</w:t>
            </w:r>
          </w:p>
        </w:tc>
        <w:tc>
          <w:tcPr>
            <w:tcW w:w="1843" w:type="dxa"/>
            <w:noWrap/>
            <w:vAlign w:val="center"/>
          </w:tcPr>
          <w:p w:rsidR="005237B2" w:rsidRPr="00FA6EA5" w:rsidRDefault="005237B2" w:rsidP="00FA6EA5">
            <w:pPr>
              <w:ind w:firstLine="0"/>
              <w:jc w:val="center"/>
              <w:rPr>
                <w:color w:val="000000"/>
                <w:sz w:val="24"/>
                <w:szCs w:val="24"/>
              </w:rPr>
            </w:pPr>
            <w:r w:rsidRPr="00FA6EA5">
              <w:rPr>
                <w:color w:val="000000"/>
                <w:sz w:val="24"/>
                <w:szCs w:val="24"/>
              </w:rPr>
              <w:t>24 253 785,66</w:t>
            </w:r>
          </w:p>
        </w:tc>
        <w:tc>
          <w:tcPr>
            <w:tcW w:w="992" w:type="dxa"/>
            <w:vAlign w:val="center"/>
          </w:tcPr>
          <w:p w:rsidR="005237B2" w:rsidRPr="00FA6EA5" w:rsidRDefault="005237B2" w:rsidP="00FA6EA5">
            <w:pPr>
              <w:ind w:firstLine="0"/>
              <w:jc w:val="center"/>
              <w:rPr>
                <w:color w:val="000000"/>
                <w:sz w:val="24"/>
                <w:szCs w:val="24"/>
              </w:rPr>
            </w:pPr>
            <w:r w:rsidRPr="00FA6EA5">
              <w:rPr>
                <w:color w:val="000000"/>
                <w:sz w:val="24"/>
                <w:szCs w:val="24"/>
              </w:rPr>
              <w:t>15,21</w:t>
            </w:r>
          </w:p>
        </w:tc>
        <w:tc>
          <w:tcPr>
            <w:tcW w:w="1701" w:type="dxa"/>
            <w:vAlign w:val="center"/>
          </w:tcPr>
          <w:p w:rsidR="005237B2" w:rsidRPr="00FA6EA5" w:rsidRDefault="005237B2" w:rsidP="00FA6EA5">
            <w:pPr>
              <w:ind w:firstLine="0"/>
              <w:jc w:val="center"/>
              <w:rPr>
                <w:color w:val="000000"/>
                <w:sz w:val="24"/>
                <w:szCs w:val="24"/>
              </w:rPr>
            </w:pPr>
            <w:r w:rsidRPr="00FA6EA5">
              <w:rPr>
                <w:color w:val="000000"/>
                <w:sz w:val="24"/>
                <w:szCs w:val="24"/>
              </w:rPr>
              <w:t>2 526 820,39</w:t>
            </w:r>
          </w:p>
        </w:tc>
        <w:tc>
          <w:tcPr>
            <w:tcW w:w="876" w:type="dxa"/>
            <w:vAlign w:val="center"/>
          </w:tcPr>
          <w:p w:rsidR="005237B2" w:rsidRPr="00FA6EA5" w:rsidRDefault="005237B2" w:rsidP="00FA6EA5">
            <w:pPr>
              <w:ind w:firstLine="0"/>
              <w:jc w:val="center"/>
              <w:rPr>
                <w:color w:val="000000"/>
                <w:sz w:val="24"/>
                <w:szCs w:val="24"/>
              </w:rPr>
            </w:pPr>
            <w:r w:rsidRPr="00FA6EA5">
              <w:rPr>
                <w:color w:val="000000"/>
                <w:sz w:val="24"/>
                <w:szCs w:val="24"/>
              </w:rPr>
              <w:t>1,58</w:t>
            </w:r>
          </w:p>
        </w:tc>
      </w:tr>
      <w:tr w:rsidR="005237B2" w:rsidRPr="002F5004" w:rsidTr="006C663F">
        <w:trPr>
          <w:trHeight w:val="300"/>
        </w:trPr>
        <w:tc>
          <w:tcPr>
            <w:tcW w:w="866" w:type="dxa"/>
            <w:noWrap/>
            <w:vAlign w:val="center"/>
          </w:tcPr>
          <w:p w:rsidR="005237B2" w:rsidRPr="00FA6EA5" w:rsidRDefault="005237B2" w:rsidP="00FA6EA5">
            <w:pPr>
              <w:ind w:firstLine="0"/>
              <w:jc w:val="center"/>
              <w:rPr>
                <w:b/>
                <w:color w:val="000000"/>
                <w:sz w:val="24"/>
                <w:szCs w:val="24"/>
                <w:lang w:eastAsia="ru-RU"/>
              </w:rPr>
            </w:pPr>
          </w:p>
        </w:tc>
        <w:tc>
          <w:tcPr>
            <w:tcW w:w="2551" w:type="dxa"/>
            <w:noWrap/>
            <w:vAlign w:val="center"/>
          </w:tcPr>
          <w:p w:rsidR="005237B2" w:rsidRPr="00FA6EA5" w:rsidRDefault="005237B2" w:rsidP="00FA6EA5">
            <w:pPr>
              <w:ind w:firstLine="0"/>
              <w:jc w:val="left"/>
              <w:rPr>
                <w:b/>
                <w:bCs/>
                <w:color w:val="000000"/>
                <w:sz w:val="24"/>
                <w:szCs w:val="24"/>
                <w:lang w:eastAsia="ru-RU"/>
              </w:rPr>
            </w:pPr>
            <w:r w:rsidRPr="00FA6EA5">
              <w:rPr>
                <w:b/>
                <w:bCs/>
                <w:color w:val="000000"/>
                <w:sz w:val="24"/>
                <w:szCs w:val="24"/>
                <w:lang w:eastAsia="ru-RU"/>
              </w:rPr>
              <w:t>ИТОГО</w:t>
            </w:r>
          </w:p>
        </w:tc>
        <w:tc>
          <w:tcPr>
            <w:tcW w:w="709" w:type="dxa"/>
            <w:noWrap/>
            <w:vAlign w:val="center"/>
          </w:tcPr>
          <w:p w:rsidR="005237B2" w:rsidRPr="00FA6EA5" w:rsidRDefault="005237B2" w:rsidP="00FA6EA5">
            <w:pPr>
              <w:ind w:firstLine="0"/>
              <w:jc w:val="center"/>
              <w:rPr>
                <w:b/>
                <w:color w:val="000000"/>
                <w:sz w:val="24"/>
                <w:szCs w:val="24"/>
              </w:rPr>
            </w:pPr>
            <w:r w:rsidRPr="00FA6EA5">
              <w:rPr>
                <w:b/>
                <w:color w:val="000000"/>
                <w:sz w:val="24"/>
                <w:szCs w:val="24"/>
              </w:rPr>
              <w:t>318</w:t>
            </w:r>
          </w:p>
        </w:tc>
        <w:tc>
          <w:tcPr>
            <w:tcW w:w="1843" w:type="dxa"/>
            <w:noWrap/>
            <w:vAlign w:val="center"/>
          </w:tcPr>
          <w:p w:rsidR="005237B2" w:rsidRPr="00FA6EA5" w:rsidRDefault="005237B2" w:rsidP="00FA6EA5">
            <w:pPr>
              <w:ind w:firstLine="0"/>
              <w:jc w:val="center"/>
              <w:rPr>
                <w:b/>
                <w:color w:val="000000"/>
                <w:sz w:val="24"/>
                <w:szCs w:val="24"/>
              </w:rPr>
            </w:pPr>
            <w:r w:rsidRPr="00FA6EA5">
              <w:rPr>
                <w:b/>
                <w:color w:val="000000"/>
                <w:sz w:val="24"/>
                <w:szCs w:val="24"/>
              </w:rPr>
              <w:t>159 435 542,99</w:t>
            </w:r>
          </w:p>
        </w:tc>
        <w:tc>
          <w:tcPr>
            <w:tcW w:w="992" w:type="dxa"/>
            <w:vAlign w:val="center"/>
          </w:tcPr>
          <w:p w:rsidR="005237B2" w:rsidRPr="00FA6EA5" w:rsidRDefault="005237B2" w:rsidP="00FA6EA5">
            <w:pPr>
              <w:ind w:firstLine="0"/>
              <w:jc w:val="center"/>
              <w:rPr>
                <w:b/>
                <w:color w:val="000000"/>
                <w:sz w:val="24"/>
                <w:szCs w:val="24"/>
              </w:rPr>
            </w:pPr>
            <w:r w:rsidRPr="00FA6EA5">
              <w:rPr>
                <w:b/>
                <w:color w:val="000000"/>
                <w:sz w:val="24"/>
                <w:szCs w:val="24"/>
              </w:rPr>
              <w:t>100,00</w:t>
            </w:r>
          </w:p>
        </w:tc>
        <w:tc>
          <w:tcPr>
            <w:tcW w:w="1701" w:type="dxa"/>
            <w:vAlign w:val="center"/>
          </w:tcPr>
          <w:p w:rsidR="005237B2" w:rsidRPr="00FA6EA5" w:rsidRDefault="005237B2" w:rsidP="00FA6EA5">
            <w:pPr>
              <w:ind w:firstLine="0"/>
              <w:jc w:val="center"/>
              <w:rPr>
                <w:b/>
                <w:color w:val="000000"/>
                <w:sz w:val="24"/>
                <w:szCs w:val="24"/>
                <w:highlight w:val="yellow"/>
              </w:rPr>
            </w:pPr>
            <w:r w:rsidRPr="00FA6EA5">
              <w:rPr>
                <w:b/>
                <w:sz w:val="24"/>
                <w:szCs w:val="24"/>
              </w:rPr>
              <w:t>19 814 347,41</w:t>
            </w:r>
          </w:p>
        </w:tc>
        <w:tc>
          <w:tcPr>
            <w:tcW w:w="876" w:type="dxa"/>
            <w:vAlign w:val="center"/>
          </w:tcPr>
          <w:p w:rsidR="005237B2" w:rsidRPr="00FA6EA5" w:rsidRDefault="005237B2" w:rsidP="00FA6EA5">
            <w:pPr>
              <w:ind w:firstLine="0"/>
              <w:jc w:val="center"/>
              <w:rPr>
                <w:b/>
                <w:color w:val="000000"/>
                <w:sz w:val="24"/>
                <w:szCs w:val="24"/>
              </w:rPr>
            </w:pPr>
            <w:r w:rsidRPr="00FA6EA5">
              <w:rPr>
                <w:b/>
                <w:color w:val="000000"/>
                <w:sz w:val="24"/>
                <w:szCs w:val="24"/>
              </w:rPr>
              <w:t>12,43</w:t>
            </w:r>
          </w:p>
        </w:tc>
      </w:tr>
    </w:tbl>
    <w:p w:rsidR="005237B2" w:rsidRPr="00FA6EA5" w:rsidRDefault="005237B2" w:rsidP="00FA6EA5">
      <w:pPr>
        <w:tabs>
          <w:tab w:val="left" w:pos="4678"/>
        </w:tabs>
        <w:spacing w:after="200" w:line="360" w:lineRule="auto"/>
        <w:ind w:firstLine="0"/>
        <w:rPr>
          <w:rFonts w:ascii="Calibri" w:hAnsi="Calibri"/>
          <w:b/>
          <w:sz w:val="24"/>
          <w:szCs w:val="24"/>
        </w:rPr>
      </w:pPr>
      <w:r w:rsidRPr="002F5004">
        <w:rPr>
          <w:rFonts w:ascii="Calibri" w:hAnsi="Calibri"/>
          <w:b/>
          <w:noProof/>
          <w:sz w:val="24"/>
          <w:szCs w:val="24"/>
          <w:lang w:eastAsia="ru-RU"/>
        </w:rPr>
        <w:object w:dxaOrig="9937" w:dyaOrig="3303">
          <v:shape id="Диаграмма 4" o:spid="_x0000_i1029" type="#_x0000_t75" style="width:496.5pt;height:165.75pt;visibility:visible" o:ole="">
            <v:imagedata r:id="rId22" o:title="" cropbottom="-258f" cropright="-26f"/>
            <o:lock v:ext="edit" aspectratio="f"/>
          </v:shape>
          <o:OLEObject Type="Embed" ProgID="Excel.Chart.8" ShapeID="Диаграмма 4" DrawAspect="Content" ObjectID="_1516779512" r:id="rId23"/>
        </w:object>
      </w:r>
    </w:p>
    <w:p w:rsidR="005237B2" w:rsidRPr="00FA6EA5" w:rsidRDefault="005237B2" w:rsidP="00FA6EA5">
      <w:pPr>
        <w:ind w:firstLine="709"/>
        <w:contextualSpacing/>
      </w:pPr>
      <w:r w:rsidRPr="00FA6EA5">
        <w:t>Организациями – участниками программы поддержки субъектов МСП за период работы фонда сохранено 10 154 и создано 1 368 рабочих мест.</w:t>
      </w:r>
    </w:p>
    <w:p w:rsidR="005237B2" w:rsidRPr="00FA6EA5" w:rsidRDefault="005237B2" w:rsidP="00FA6EA5">
      <w:pPr>
        <w:ind w:firstLine="709"/>
      </w:pPr>
      <w:r w:rsidRPr="00FA6EA5">
        <w:t xml:space="preserve">По состоянию на 01.01.2016 г. действующий портфель займов составил  318 займов  на общую сумму  </w:t>
      </w:r>
      <w:r w:rsidRPr="00FA6EA5">
        <w:rPr>
          <w:color w:val="000000"/>
          <w:lang w:eastAsia="ru-RU"/>
        </w:rPr>
        <w:t>159 435,99 тыс. рублей.</w:t>
      </w:r>
    </w:p>
    <w:p w:rsidR="005237B2" w:rsidRPr="00FA6EA5" w:rsidRDefault="005237B2" w:rsidP="00FA6EA5">
      <w:pPr>
        <w:ind w:firstLine="709"/>
      </w:pPr>
      <w:r w:rsidRPr="00FA6EA5">
        <w:t>В июне 2012 г. Фондом открыто представительство, осуществляющее выдачу займов в г.Димитровград по состоянию на 01.01.2016г. клиентами являются 74 организации:</w:t>
      </w:r>
    </w:p>
    <w:p w:rsidR="005237B2" w:rsidRPr="00FA6EA5" w:rsidRDefault="005237B2" w:rsidP="00FA6EA5">
      <w:pPr>
        <w:ind w:firstLine="709"/>
      </w:pPr>
      <w:r w:rsidRPr="00FA6EA5">
        <w:t xml:space="preserve">на 01.01.2013г. - 34 организации; </w:t>
      </w:r>
    </w:p>
    <w:p w:rsidR="005237B2" w:rsidRPr="00FA6EA5" w:rsidRDefault="005237B2" w:rsidP="00FA6EA5">
      <w:pPr>
        <w:ind w:firstLine="709"/>
      </w:pPr>
      <w:r w:rsidRPr="00FA6EA5">
        <w:t xml:space="preserve">на 01.01.2014г. - 46 организации; </w:t>
      </w:r>
    </w:p>
    <w:p w:rsidR="005237B2" w:rsidRPr="00FA6EA5" w:rsidRDefault="005237B2" w:rsidP="00FA6EA5">
      <w:pPr>
        <w:ind w:firstLine="709"/>
      </w:pPr>
      <w:r w:rsidRPr="00FA6EA5">
        <w:t>на 01.01.2015г. -  57 организаций.</w:t>
      </w:r>
    </w:p>
    <w:p w:rsidR="005237B2" w:rsidRPr="00FA6EA5" w:rsidRDefault="005237B2" w:rsidP="00FA6EA5">
      <w:pPr>
        <w:ind w:firstLine="709"/>
      </w:pPr>
      <w:r w:rsidRPr="00FA6EA5">
        <w:t>Также в декабре 2013г. Фондом было открыто подразделение в р.п.Новоспасское, осуществляющее выдачу займов в Новоспасском, Радищевском, Старокулаткинском, Николаевском, Павловском районе, на 01.01.2016года клиентами являются 32 организации.</w:t>
      </w:r>
    </w:p>
    <w:p w:rsidR="005237B2" w:rsidRPr="00FA6EA5" w:rsidRDefault="005237B2" w:rsidP="00FA6EA5">
      <w:pPr>
        <w:ind w:firstLine="709"/>
      </w:pPr>
      <w:r w:rsidRPr="00FA6EA5">
        <w:t>В 2015 году открыты дополнительные  обособленные подразделения Фонда:</w:t>
      </w:r>
    </w:p>
    <w:p w:rsidR="005237B2" w:rsidRPr="00FA6EA5" w:rsidRDefault="005237B2" w:rsidP="00FA6EA5">
      <w:pPr>
        <w:ind w:firstLine="709"/>
      </w:pPr>
      <w:r w:rsidRPr="00FA6EA5">
        <w:t xml:space="preserve">в р.п. Старая Кулатка клиентами являются 8 организаций, </w:t>
      </w:r>
    </w:p>
    <w:p w:rsidR="005237B2" w:rsidRPr="00FA6EA5" w:rsidRDefault="005237B2" w:rsidP="00FA6EA5">
      <w:pPr>
        <w:ind w:firstLine="709"/>
      </w:pPr>
      <w:r w:rsidRPr="00FA6EA5">
        <w:t xml:space="preserve">в р.п. Сурское - 10 организаций </w:t>
      </w:r>
    </w:p>
    <w:p w:rsidR="005237B2" w:rsidRDefault="005237B2" w:rsidP="00FA6EA5">
      <w:pPr>
        <w:ind w:firstLine="709"/>
      </w:pPr>
      <w:r w:rsidRPr="00FA6EA5">
        <w:t>в г.Инза 22 организации.</w:t>
      </w:r>
    </w:p>
    <w:p w:rsidR="005237B2" w:rsidRPr="00FA6EA5" w:rsidRDefault="005237B2" w:rsidP="008A0FBB">
      <w:pPr>
        <w:ind w:firstLine="709"/>
        <w:jc w:val="right"/>
      </w:pPr>
      <w:r>
        <w:t>Рис. 6</w:t>
      </w:r>
    </w:p>
    <w:p w:rsidR="005237B2" w:rsidRPr="00FA6EA5" w:rsidRDefault="005237B2" w:rsidP="00FA6EA5">
      <w:pPr>
        <w:spacing w:line="360" w:lineRule="auto"/>
        <w:ind w:firstLine="0"/>
        <w:contextualSpacing/>
        <w:jc w:val="center"/>
        <w:rPr>
          <w:b/>
          <w:sz w:val="24"/>
          <w:szCs w:val="24"/>
        </w:rPr>
      </w:pPr>
      <w:r w:rsidRPr="002F5004">
        <w:rPr>
          <w:b/>
          <w:noProof/>
          <w:sz w:val="24"/>
          <w:szCs w:val="24"/>
          <w:lang w:eastAsia="ru-RU"/>
        </w:rPr>
        <w:object w:dxaOrig="9447" w:dyaOrig="3984">
          <v:shape id="_x0000_i1030" type="#_x0000_t75" style="width:472.5pt;height:199.5pt;visibility:visible" o:ole="">
            <v:imagedata r:id="rId24" o:title="" cropbottom="-16f"/>
            <o:lock v:ext="edit" aspectratio="f"/>
          </v:shape>
          <o:OLEObject Type="Embed" ProgID="Excel.Chart.8" ShapeID="_x0000_i1030" DrawAspect="Content" ObjectID="_1516779513" r:id="rId25"/>
        </w:object>
      </w:r>
    </w:p>
    <w:p w:rsidR="005237B2" w:rsidRPr="00FA6EA5" w:rsidRDefault="005237B2" w:rsidP="00FA6EA5">
      <w:pPr>
        <w:ind w:firstLine="567"/>
        <w:contextualSpacing/>
      </w:pPr>
      <w:r w:rsidRPr="00FA6EA5">
        <w:t>В рамках проводимых мероприятий по продвижению программы поддержки малого и среднего предпринимательства, а также по привлечению новых заемщиков в течение 2015 года во всех муниципальных образованиях Ульяновской области проводились персональные консультации по получению займов.</w:t>
      </w:r>
    </w:p>
    <w:p w:rsidR="005237B2" w:rsidRPr="00FA6EA5" w:rsidRDefault="005237B2" w:rsidP="00FA6EA5">
      <w:pPr>
        <w:ind w:firstLine="567"/>
        <w:contextualSpacing/>
      </w:pPr>
      <w:r w:rsidRPr="00FA6EA5">
        <w:t>В 2015 году разработано 2 новых программы:</w:t>
      </w:r>
    </w:p>
    <w:p w:rsidR="005237B2" w:rsidRPr="00FA6EA5" w:rsidRDefault="005237B2" w:rsidP="00FA6EA5">
      <w:pPr>
        <w:ind w:firstLine="567"/>
      </w:pPr>
      <w:r w:rsidRPr="00FA6EA5">
        <w:t>1)Программа "Предоставления займов субъектам малого и среднего предпринимательства и организациям инфраструктуры поддержки малого и среднего предпринимательства, основным видом деятельности которых является предоставление имущества в финансовую аренду (лизинг)". Займ предназначен для:</w:t>
      </w:r>
    </w:p>
    <w:p w:rsidR="005237B2" w:rsidRPr="00FA6EA5" w:rsidRDefault="005237B2" w:rsidP="00FA6EA5">
      <w:pPr>
        <w:ind w:firstLine="567"/>
      </w:pPr>
      <w:r w:rsidRPr="00FA6EA5">
        <w:t>-</w:t>
      </w:r>
      <w:r w:rsidRPr="00FA6EA5">
        <w:tab/>
        <w:t xml:space="preserve">приобретения оборудования для Лизингополучателя (в т.ч. специализированного), как нового, так и бывшего в эксплуатации не более 3-х лет; </w:t>
      </w:r>
    </w:p>
    <w:p w:rsidR="005237B2" w:rsidRPr="00FA6EA5" w:rsidRDefault="005237B2" w:rsidP="00FA6EA5">
      <w:pPr>
        <w:ind w:firstLine="567"/>
      </w:pPr>
      <w:r w:rsidRPr="00FA6EA5">
        <w:t>-приобретения транспортных средств для лизингополучателя (кроме легковых автомобилей), в том числе бывших в эксплуатации не более 3-х лет;</w:t>
      </w:r>
    </w:p>
    <w:p w:rsidR="005237B2" w:rsidRPr="00FA6EA5" w:rsidRDefault="005237B2" w:rsidP="00FA6EA5">
      <w:pPr>
        <w:ind w:firstLine="567"/>
      </w:pPr>
      <w:r w:rsidRPr="00FA6EA5">
        <w:t>-</w:t>
      </w:r>
      <w:r w:rsidRPr="00FA6EA5">
        <w:tab/>
        <w:t>приобретения спецтехники для Лизингополучателя, в том числе бывшей в эксплуатации не более 5-ти лет.</w:t>
      </w:r>
    </w:p>
    <w:p w:rsidR="005237B2" w:rsidRPr="00FA6EA5" w:rsidRDefault="005237B2" w:rsidP="00FA6EA5">
      <w:pPr>
        <w:ind w:firstLine="567"/>
      </w:pPr>
      <w:r w:rsidRPr="00FA6EA5">
        <w:t xml:space="preserve">Минимальная сумма займа – 150 000 рублей, максимальная сумма 1 000 000 рублей. Займы предоставляются Заемщикам на срок от 6 месяцев до 3 лет. </w:t>
      </w:r>
    </w:p>
    <w:p w:rsidR="005237B2" w:rsidRPr="00FA6EA5" w:rsidRDefault="005237B2" w:rsidP="00FA6EA5">
      <w:pPr>
        <w:ind w:firstLine="567"/>
      </w:pPr>
      <w:r w:rsidRPr="00FA6EA5">
        <w:t>Процентная ставка составляет:</w:t>
      </w:r>
    </w:p>
    <w:p w:rsidR="005237B2" w:rsidRPr="00FA6EA5" w:rsidRDefault="005237B2" w:rsidP="00FA6EA5">
      <w:pPr>
        <w:ind w:firstLine="567"/>
      </w:pPr>
      <w:r w:rsidRPr="00FA6EA5">
        <w:t>- на срок от 6 до 12 месяцев - 10% (Десять)  процентов годовых;</w:t>
      </w:r>
    </w:p>
    <w:p w:rsidR="005237B2" w:rsidRPr="00FA6EA5" w:rsidRDefault="005237B2" w:rsidP="00FA6EA5">
      <w:pPr>
        <w:ind w:firstLine="567"/>
      </w:pPr>
      <w:r w:rsidRPr="00FA6EA5">
        <w:t>- на срок от 12 до 36 месяцев - 11% (Одиннадцать)  процентов годовых.</w:t>
      </w:r>
    </w:p>
    <w:p w:rsidR="005237B2" w:rsidRPr="00FA6EA5" w:rsidRDefault="005237B2" w:rsidP="00FA6EA5">
      <w:pPr>
        <w:ind w:firstLine="540"/>
        <w:rPr>
          <w:iCs/>
          <w:lang w:eastAsia="ru-RU"/>
        </w:rPr>
      </w:pPr>
      <w:r w:rsidRPr="00FA6EA5">
        <w:rPr>
          <w:lang w:eastAsia="ru-RU"/>
        </w:rPr>
        <w:t>2) Программа "Предоставления займов субъектам малого и среднего предпринимательства, занимающихся пищевой перерабатывающей промышленностью.". Она предназначена для тех, чей бизнес заключется в переработке сырья, в результате которого пищевые товары меняют свои свойства, форму и  состав.</w:t>
      </w:r>
      <w:r w:rsidRPr="00FA6EA5">
        <w:rPr>
          <w:iCs/>
          <w:lang w:eastAsia="ru-RU"/>
        </w:rPr>
        <w:t>. Займ предоставляется под 9% годовых на срок до 1 года, на сумму от 50 000 руб. до 1 000 000 руб.</w:t>
      </w:r>
    </w:p>
    <w:p w:rsidR="005237B2" w:rsidRPr="00FA6EA5" w:rsidRDefault="005237B2" w:rsidP="00FA6EA5">
      <w:pPr>
        <w:ind w:firstLine="540"/>
        <w:rPr>
          <w:u w:val="single"/>
          <w:lang w:eastAsia="ru-RU"/>
        </w:rPr>
      </w:pPr>
      <w:r w:rsidRPr="00FA6EA5">
        <w:rPr>
          <w:shd w:val="clear" w:color="auto" w:fill="FFFFFF"/>
          <w:lang w:eastAsia="ru-RU"/>
        </w:rPr>
        <w:t xml:space="preserve">08 декабря 2015 года </w:t>
      </w:r>
      <w:r w:rsidRPr="00FA6EA5">
        <w:rPr>
          <w:lang w:eastAsia="ru-RU"/>
        </w:rPr>
        <w:t>в соответствии с решением рейтингового комитета (протокол №55 от 24.14.2015), принятым на основании проведенного анализа финансового состояния, рейтинговое агентство «</w:t>
      </w:r>
      <w:r w:rsidRPr="00FA6EA5">
        <w:rPr>
          <w:lang w:val="en-US" w:eastAsia="ru-RU"/>
        </w:rPr>
        <w:t>AK</w:t>
      </w:r>
      <w:r w:rsidRPr="00FA6EA5">
        <w:rPr>
          <w:lang w:eastAsia="ru-RU"/>
        </w:rPr>
        <w:t>&amp;</w:t>
      </w:r>
      <w:r w:rsidRPr="00FA6EA5">
        <w:rPr>
          <w:lang w:val="en-US" w:eastAsia="ru-RU"/>
        </w:rPr>
        <w:t>M</w:t>
      </w:r>
      <w:r w:rsidRPr="00FA6EA5">
        <w:rPr>
          <w:lang w:eastAsia="ru-RU"/>
        </w:rPr>
        <w:t xml:space="preserve">» присвоило Фонду рейтинг надежности (долгосрочной кредитоспособности) микрофинансовой организации: </w:t>
      </w:r>
      <w:r w:rsidRPr="00FA6EA5">
        <w:rPr>
          <w:b/>
          <w:u w:val="single"/>
          <w:lang w:eastAsia="ru-RU"/>
        </w:rPr>
        <w:t>А.(3)«Высокая степень кредитоспособности», прогноз по рейтингу –стабильный.</w:t>
      </w:r>
    </w:p>
    <w:p w:rsidR="005237B2" w:rsidRPr="00FA6EA5" w:rsidRDefault="005237B2" w:rsidP="00FA6EA5"/>
    <w:p w:rsidR="005237B2" w:rsidRPr="00FA6EA5" w:rsidRDefault="005237B2" w:rsidP="00FA6EA5">
      <w:pPr>
        <w:ind w:firstLine="0"/>
        <w:rPr>
          <w:b/>
          <w:i/>
        </w:rPr>
      </w:pPr>
      <w:r w:rsidRPr="00FA6EA5">
        <w:rPr>
          <w:b/>
          <w:i/>
        </w:rPr>
        <w:t>Обеспечение поручительств по заемным средствам</w:t>
      </w:r>
    </w:p>
    <w:p w:rsidR="005237B2" w:rsidRPr="00FA6EA5" w:rsidRDefault="005237B2" w:rsidP="00FA6EA5">
      <w:pPr>
        <w:ind w:firstLine="0"/>
        <w:rPr>
          <w:b/>
          <w:i/>
        </w:rPr>
      </w:pPr>
    </w:p>
    <w:p w:rsidR="005237B2" w:rsidRPr="00FA6EA5" w:rsidRDefault="005237B2" w:rsidP="00FA6EA5">
      <w:pPr>
        <w:suppressAutoHyphens/>
        <w:ind w:firstLine="540"/>
        <w:rPr>
          <w:kern w:val="1"/>
          <w:lang w:eastAsia="hi-IN" w:bidi="hi-IN"/>
        </w:rPr>
      </w:pPr>
      <w:r w:rsidRPr="00FA6EA5">
        <w:rPr>
          <w:kern w:val="1"/>
          <w:lang w:eastAsia="hi-IN" w:bidi="hi-IN"/>
        </w:rPr>
        <w:t>Работа в данном направлении направлена на повышение доступности кредитов для малого и среднего бизнеса, путем предоставления обеспечения по обязательствам предпринимателей перед кредитными организациями и лизинговыми компаниями.</w:t>
      </w:r>
    </w:p>
    <w:p w:rsidR="005237B2" w:rsidRPr="00FA6EA5" w:rsidRDefault="005237B2" w:rsidP="00FA6EA5">
      <w:pPr>
        <w:ind w:firstLine="708"/>
      </w:pPr>
      <w:r w:rsidRPr="00FA6EA5">
        <w:t xml:space="preserve">На реализацию данной меры поддержки предпринимательства выделено 233,6 млн. руб., за счет регионального бюджета 28,3 млн.руб., федерального бюджета 205,3 млн.руб. </w:t>
      </w:r>
    </w:p>
    <w:p w:rsidR="005237B2" w:rsidRPr="00FA6EA5" w:rsidRDefault="005237B2" w:rsidP="00FA6EA5">
      <w:pPr>
        <w:ind w:firstLine="708"/>
      </w:pPr>
      <w:r w:rsidRPr="00FA6EA5">
        <w:t xml:space="preserve">За период с 2009 по 2015 год размер Фонда увеличен на 94 млн.руб. за счет доходности по депозитам. </w:t>
      </w:r>
    </w:p>
    <w:p w:rsidR="005237B2" w:rsidRPr="00FA6EA5" w:rsidRDefault="005237B2" w:rsidP="00FA6EA5">
      <w:pPr>
        <w:ind w:firstLine="709"/>
      </w:pPr>
      <w:r w:rsidRPr="00FA6EA5">
        <w:rPr>
          <w:kern w:val="1"/>
          <w:lang w:eastAsia="hi-IN" w:bidi="hi-IN"/>
        </w:rPr>
        <w:t xml:space="preserve">По итогам 2015 года заключены </w:t>
      </w:r>
      <w:r w:rsidRPr="00FA6EA5">
        <w:t>соглашения по предоставлению поручительств с 18 банками, 4 лизинговыми компаниями, 1 микрофинансовой организацией:</w:t>
      </w:r>
    </w:p>
    <w:p w:rsidR="005237B2" w:rsidRDefault="005237B2" w:rsidP="00FA6EA5">
      <w:pPr>
        <w:ind w:firstLine="0"/>
      </w:pPr>
      <w:r w:rsidRPr="00FA6EA5">
        <w:t xml:space="preserve">Начиная с 2009 г. предоставлено поручитеств по </w:t>
      </w:r>
      <w:r w:rsidRPr="00FA6EA5">
        <w:rPr>
          <w:b/>
          <w:bCs/>
        </w:rPr>
        <w:t>488</w:t>
      </w:r>
      <w:r w:rsidRPr="00FA6EA5">
        <w:t xml:space="preserve"> кредитам кредитным договорам субъектов малого и среднего предпринимательства на сумму </w:t>
      </w:r>
      <w:r w:rsidRPr="00FA6EA5">
        <w:rPr>
          <w:b/>
          <w:bCs/>
        </w:rPr>
        <w:t>1 181,8 млн.руб.</w:t>
      </w:r>
      <w:r w:rsidRPr="00FA6EA5">
        <w:t xml:space="preserve">, выданным банками-партнерами Фонда субъектам малого и среднего предпринимательства и банковским гарантиям. Объем банковских ресурсов, привлеченных для развития малого и среднего бизнеса под обеспечение Фонда, составил </w:t>
      </w:r>
      <w:r w:rsidRPr="00FA6EA5">
        <w:rPr>
          <w:b/>
          <w:bCs/>
        </w:rPr>
        <w:t>2 630,9 млн.руб, при этом с</w:t>
      </w:r>
      <w:r w:rsidRPr="00FA6EA5">
        <w:t xml:space="preserve">редний размер выданного поручительства составляет 3,6 млн.руб., а средняя сумма кредита выданного под поручительство – 10,6 млн.руб. </w:t>
      </w:r>
    </w:p>
    <w:p w:rsidR="005237B2" w:rsidRPr="00FA6EA5" w:rsidRDefault="005237B2" w:rsidP="008A0FBB">
      <w:pPr>
        <w:ind w:firstLine="0"/>
        <w:jc w:val="right"/>
      </w:pPr>
      <w:r>
        <w:t>Таблица 16</w:t>
      </w:r>
    </w:p>
    <w:p w:rsidR="005237B2" w:rsidRPr="00FA6EA5" w:rsidRDefault="005237B2" w:rsidP="00FA6EA5">
      <w:pPr>
        <w:ind w:firstLine="0"/>
        <w:jc w:val="left"/>
        <w:rPr>
          <w:i/>
        </w:rPr>
      </w:pPr>
      <w:r w:rsidRPr="00FA6EA5">
        <w:rPr>
          <w:i/>
        </w:rPr>
        <w:t xml:space="preserve">Объемы выданных поручительств </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09"/>
        <w:gridCol w:w="964"/>
        <w:gridCol w:w="1069"/>
        <w:gridCol w:w="1134"/>
        <w:gridCol w:w="1086"/>
        <w:gridCol w:w="1276"/>
        <w:gridCol w:w="1186"/>
        <w:gridCol w:w="1177"/>
      </w:tblGrid>
      <w:tr w:rsidR="005237B2" w:rsidRPr="002F5004" w:rsidTr="002F5004">
        <w:tc>
          <w:tcPr>
            <w:tcW w:w="1809" w:type="dxa"/>
          </w:tcPr>
          <w:p w:rsidR="005237B2" w:rsidRPr="002F5004" w:rsidRDefault="005237B2" w:rsidP="002F5004">
            <w:pPr>
              <w:ind w:firstLine="0"/>
              <w:jc w:val="left"/>
              <w:rPr>
                <w:b/>
                <w:sz w:val="24"/>
                <w:szCs w:val="24"/>
              </w:rPr>
            </w:pPr>
            <w:r w:rsidRPr="002F5004">
              <w:rPr>
                <w:b/>
                <w:sz w:val="24"/>
                <w:szCs w:val="24"/>
              </w:rPr>
              <w:t xml:space="preserve">      </w:t>
            </w:r>
          </w:p>
        </w:tc>
        <w:tc>
          <w:tcPr>
            <w:tcW w:w="964" w:type="dxa"/>
          </w:tcPr>
          <w:p w:rsidR="005237B2" w:rsidRPr="002F5004" w:rsidRDefault="005237B2" w:rsidP="002F5004">
            <w:pPr>
              <w:ind w:firstLine="0"/>
              <w:jc w:val="center"/>
              <w:rPr>
                <w:b/>
                <w:sz w:val="24"/>
                <w:szCs w:val="24"/>
              </w:rPr>
            </w:pPr>
            <w:r w:rsidRPr="002F5004">
              <w:rPr>
                <w:b/>
                <w:sz w:val="24"/>
                <w:szCs w:val="24"/>
              </w:rPr>
              <w:t>2009г.</w:t>
            </w:r>
          </w:p>
        </w:tc>
        <w:tc>
          <w:tcPr>
            <w:tcW w:w="1069" w:type="dxa"/>
          </w:tcPr>
          <w:p w:rsidR="005237B2" w:rsidRPr="002F5004" w:rsidRDefault="005237B2" w:rsidP="002F5004">
            <w:pPr>
              <w:ind w:firstLine="0"/>
              <w:jc w:val="center"/>
              <w:rPr>
                <w:b/>
                <w:sz w:val="24"/>
                <w:szCs w:val="24"/>
              </w:rPr>
            </w:pPr>
            <w:r w:rsidRPr="002F5004">
              <w:rPr>
                <w:b/>
                <w:sz w:val="24"/>
                <w:szCs w:val="24"/>
              </w:rPr>
              <w:t>2010г.</w:t>
            </w:r>
          </w:p>
        </w:tc>
        <w:tc>
          <w:tcPr>
            <w:tcW w:w="1134" w:type="dxa"/>
          </w:tcPr>
          <w:p w:rsidR="005237B2" w:rsidRPr="002F5004" w:rsidRDefault="005237B2" w:rsidP="002F5004">
            <w:pPr>
              <w:ind w:firstLine="0"/>
              <w:jc w:val="center"/>
              <w:rPr>
                <w:b/>
                <w:sz w:val="24"/>
                <w:szCs w:val="24"/>
              </w:rPr>
            </w:pPr>
            <w:r w:rsidRPr="002F5004">
              <w:rPr>
                <w:b/>
                <w:sz w:val="24"/>
                <w:szCs w:val="24"/>
              </w:rPr>
              <w:t>2011 г.</w:t>
            </w:r>
          </w:p>
        </w:tc>
        <w:tc>
          <w:tcPr>
            <w:tcW w:w="1086" w:type="dxa"/>
          </w:tcPr>
          <w:p w:rsidR="005237B2" w:rsidRPr="002F5004" w:rsidRDefault="005237B2" w:rsidP="002F5004">
            <w:pPr>
              <w:ind w:firstLine="0"/>
              <w:jc w:val="center"/>
              <w:rPr>
                <w:b/>
                <w:sz w:val="24"/>
                <w:szCs w:val="24"/>
              </w:rPr>
            </w:pPr>
            <w:r w:rsidRPr="002F5004">
              <w:rPr>
                <w:b/>
                <w:sz w:val="24"/>
                <w:szCs w:val="24"/>
              </w:rPr>
              <w:t>2012 г.</w:t>
            </w:r>
          </w:p>
        </w:tc>
        <w:tc>
          <w:tcPr>
            <w:tcW w:w="1276" w:type="dxa"/>
          </w:tcPr>
          <w:p w:rsidR="005237B2" w:rsidRPr="002F5004" w:rsidRDefault="005237B2" w:rsidP="002F5004">
            <w:pPr>
              <w:ind w:firstLine="0"/>
              <w:jc w:val="center"/>
              <w:rPr>
                <w:b/>
                <w:sz w:val="24"/>
                <w:szCs w:val="24"/>
              </w:rPr>
            </w:pPr>
            <w:r w:rsidRPr="002F5004">
              <w:rPr>
                <w:b/>
                <w:sz w:val="24"/>
                <w:szCs w:val="24"/>
              </w:rPr>
              <w:t>2013 г.</w:t>
            </w:r>
          </w:p>
        </w:tc>
        <w:tc>
          <w:tcPr>
            <w:tcW w:w="1186" w:type="dxa"/>
          </w:tcPr>
          <w:p w:rsidR="005237B2" w:rsidRPr="002F5004" w:rsidRDefault="005237B2" w:rsidP="002F5004">
            <w:pPr>
              <w:ind w:firstLine="0"/>
              <w:jc w:val="center"/>
              <w:rPr>
                <w:b/>
                <w:sz w:val="24"/>
                <w:szCs w:val="24"/>
              </w:rPr>
            </w:pPr>
            <w:r w:rsidRPr="002F5004">
              <w:rPr>
                <w:b/>
                <w:sz w:val="24"/>
                <w:szCs w:val="24"/>
              </w:rPr>
              <w:t>2014 г.</w:t>
            </w:r>
          </w:p>
        </w:tc>
        <w:tc>
          <w:tcPr>
            <w:tcW w:w="1177" w:type="dxa"/>
          </w:tcPr>
          <w:p w:rsidR="005237B2" w:rsidRPr="002F5004" w:rsidRDefault="005237B2" w:rsidP="002F5004">
            <w:pPr>
              <w:ind w:firstLine="0"/>
              <w:jc w:val="center"/>
              <w:rPr>
                <w:b/>
                <w:sz w:val="24"/>
                <w:szCs w:val="24"/>
              </w:rPr>
            </w:pPr>
            <w:r w:rsidRPr="002F5004">
              <w:rPr>
                <w:b/>
                <w:sz w:val="24"/>
                <w:szCs w:val="24"/>
              </w:rPr>
              <w:t>2015 г.</w:t>
            </w:r>
          </w:p>
        </w:tc>
      </w:tr>
      <w:tr w:rsidR="005237B2" w:rsidRPr="002F5004" w:rsidTr="002F5004">
        <w:tc>
          <w:tcPr>
            <w:tcW w:w="1809" w:type="dxa"/>
          </w:tcPr>
          <w:p w:rsidR="005237B2" w:rsidRPr="002F5004" w:rsidRDefault="005237B2" w:rsidP="002F5004">
            <w:pPr>
              <w:ind w:firstLine="0"/>
              <w:jc w:val="left"/>
              <w:rPr>
                <w:sz w:val="24"/>
                <w:szCs w:val="24"/>
              </w:rPr>
            </w:pPr>
            <w:r w:rsidRPr="002F5004">
              <w:rPr>
                <w:sz w:val="24"/>
                <w:szCs w:val="24"/>
              </w:rPr>
              <w:t>Сумма выданных кредитов, тыс.руб.</w:t>
            </w:r>
          </w:p>
        </w:tc>
        <w:tc>
          <w:tcPr>
            <w:tcW w:w="964" w:type="dxa"/>
            <w:vAlign w:val="center"/>
          </w:tcPr>
          <w:p w:rsidR="005237B2" w:rsidRPr="002F5004" w:rsidRDefault="005237B2" w:rsidP="002F5004">
            <w:pPr>
              <w:ind w:firstLine="0"/>
              <w:jc w:val="center"/>
              <w:rPr>
                <w:sz w:val="24"/>
                <w:szCs w:val="24"/>
              </w:rPr>
            </w:pPr>
            <w:r w:rsidRPr="002F5004">
              <w:rPr>
                <w:sz w:val="24"/>
                <w:szCs w:val="24"/>
              </w:rPr>
              <w:t>37 860</w:t>
            </w:r>
          </w:p>
        </w:tc>
        <w:tc>
          <w:tcPr>
            <w:tcW w:w="1069" w:type="dxa"/>
            <w:vAlign w:val="center"/>
          </w:tcPr>
          <w:p w:rsidR="005237B2" w:rsidRPr="002F5004" w:rsidRDefault="005237B2" w:rsidP="002F5004">
            <w:pPr>
              <w:ind w:firstLine="0"/>
              <w:jc w:val="center"/>
              <w:rPr>
                <w:sz w:val="24"/>
                <w:szCs w:val="24"/>
              </w:rPr>
            </w:pPr>
            <w:r w:rsidRPr="002F5004">
              <w:rPr>
                <w:sz w:val="24"/>
                <w:szCs w:val="24"/>
              </w:rPr>
              <w:t>262 069</w:t>
            </w:r>
          </w:p>
        </w:tc>
        <w:tc>
          <w:tcPr>
            <w:tcW w:w="1134" w:type="dxa"/>
            <w:vAlign w:val="center"/>
          </w:tcPr>
          <w:p w:rsidR="005237B2" w:rsidRPr="002F5004" w:rsidRDefault="005237B2" w:rsidP="002F5004">
            <w:pPr>
              <w:ind w:firstLine="0"/>
              <w:jc w:val="center"/>
              <w:rPr>
                <w:sz w:val="24"/>
                <w:szCs w:val="24"/>
              </w:rPr>
            </w:pPr>
            <w:r w:rsidRPr="002F5004">
              <w:rPr>
                <w:sz w:val="24"/>
                <w:szCs w:val="24"/>
              </w:rPr>
              <w:t>585 156</w:t>
            </w:r>
          </w:p>
        </w:tc>
        <w:tc>
          <w:tcPr>
            <w:tcW w:w="1086" w:type="dxa"/>
            <w:vAlign w:val="center"/>
          </w:tcPr>
          <w:p w:rsidR="005237B2" w:rsidRPr="002F5004" w:rsidRDefault="005237B2" w:rsidP="002F5004">
            <w:pPr>
              <w:ind w:firstLine="0"/>
              <w:jc w:val="center"/>
              <w:rPr>
                <w:sz w:val="24"/>
                <w:szCs w:val="24"/>
              </w:rPr>
            </w:pPr>
            <w:r w:rsidRPr="002F5004">
              <w:rPr>
                <w:sz w:val="24"/>
                <w:szCs w:val="24"/>
              </w:rPr>
              <w:t>518 988</w:t>
            </w:r>
          </w:p>
        </w:tc>
        <w:tc>
          <w:tcPr>
            <w:tcW w:w="1276" w:type="dxa"/>
            <w:vAlign w:val="center"/>
          </w:tcPr>
          <w:p w:rsidR="005237B2" w:rsidRPr="002F5004" w:rsidRDefault="005237B2" w:rsidP="002F5004">
            <w:pPr>
              <w:ind w:firstLine="0"/>
              <w:jc w:val="center"/>
              <w:rPr>
                <w:sz w:val="24"/>
                <w:szCs w:val="24"/>
              </w:rPr>
            </w:pPr>
            <w:r w:rsidRPr="002F5004">
              <w:rPr>
                <w:sz w:val="24"/>
                <w:szCs w:val="24"/>
              </w:rPr>
              <w:t>672 013,1</w:t>
            </w:r>
          </w:p>
        </w:tc>
        <w:tc>
          <w:tcPr>
            <w:tcW w:w="1186" w:type="dxa"/>
            <w:vAlign w:val="center"/>
          </w:tcPr>
          <w:p w:rsidR="005237B2" w:rsidRPr="002F5004" w:rsidRDefault="005237B2" w:rsidP="002F5004">
            <w:pPr>
              <w:ind w:firstLine="0"/>
              <w:jc w:val="center"/>
              <w:rPr>
                <w:sz w:val="24"/>
                <w:szCs w:val="24"/>
              </w:rPr>
            </w:pPr>
            <w:r w:rsidRPr="002F5004">
              <w:rPr>
                <w:sz w:val="24"/>
                <w:szCs w:val="24"/>
              </w:rPr>
              <w:t>245 643,0</w:t>
            </w:r>
          </w:p>
        </w:tc>
        <w:tc>
          <w:tcPr>
            <w:tcW w:w="1177" w:type="dxa"/>
            <w:vAlign w:val="center"/>
          </w:tcPr>
          <w:p w:rsidR="005237B2" w:rsidRPr="002F5004" w:rsidRDefault="005237B2" w:rsidP="002F5004">
            <w:pPr>
              <w:ind w:firstLine="0"/>
              <w:jc w:val="center"/>
              <w:rPr>
                <w:sz w:val="24"/>
                <w:szCs w:val="24"/>
              </w:rPr>
            </w:pPr>
            <w:r w:rsidRPr="002F5004">
              <w:rPr>
                <w:sz w:val="24"/>
                <w:szCs w:val="24"/>
              </w:rPr>
              <w:t>350 610,0</w:t>
            </w:r>
          </w:p>
        </w:tc>
      </w:tr>
      <w:tr w:rsidR="005237B2" w:rsidRPr="002F5004" w:rsidTr="002F5004">
        <w:tc>
          <w:tcPr>
            <w:tcW w:w="1809" w:type="dxa"/>
          </w:tcPr>
          <w:p w:rsidR="005237B2" w:rsidRPr="002F5004" w:rsidRDefault="005237B2" w:rsidP="002F5004">
            <w:pPr>
              <w:ind w:firstLine="0"/>
              <w:jc w:val="left"/>
              <w:rPr>
                <w:sz w:val="24"/>
                <w:szCs w:val="24"/>
              </w:rPr>
            </w:pPr>
            <w:r w:rsidRPr="002F5004">
              <w:rPr>
                <w:sz w:val="24"/>
                <w:szCs w:val="24"/>
              </w:rPr>
              <w:t>Сумма выданных поручительств, тыс.руб.</w:t>
            </w:r>
          </w:p>
        </w:tc>
        <w:tc>
          <w:tcPr>
            <w:tcW w:w="964" w:type="dxa"/>
            <w:vAlign w:val="center"/>
          </w:tcPr>
          <w:p w:rsidR="005237B2" w:rsidRPr="002F5004" w:rsidRDefault="005237B2" w:rsidP="002F5004">
            <w:pPr>
              <w:ind w:firstLine="0"/>
              <w:jc w:val="center"/>
              <w:rPr>
                <w:sz w:val="24"/>
                <w:szCs w:val="24"/>
              </w:rPr>
            </w:pPr>
            <w:r w:rsidRPr="002F5004">
              <w:rPr>
                <w:sz w:val="24"/>
                <w:szCs w:val="24"/>
              </w:rPr>
              <w:t>24 214</w:t>
            </w:r>
          </w:p>
        </w:tc>
        <w:tc>
          <w:tcPr>
            <w:tcW w:w="1069" w:type="dxa"/>
            <w:vAlign w:val="center"/>
          </w:tcPr>
          <w:p w:rsidR="005237B2" w:rsidRPr="002F5004" w:rsidRDefault="005237B2" w:rsidP="002F5004">
            <w:pPr>
              <w:ind w:firstLine="0"/>
              <w:jc w:val="center"/>
              <w:rPr>
                <w:sz w:val="24"/>
                <w:szCs w:val="24"/>
              </w:rPr>
            </w:pPr>
            <w:r w:rsidRPr="002F5004">
              <w:rPr>
                <w:sz w:val="24"/>
                <w:szCs w:val="24"/>
              </w:rPr>
              <w:t>142 961</w:t>
            </w:r>
          </w:p>
        </w:tc>
        <w:tc>
          <w:tcPr>
            <w:tcW w:w="1134" w:type="dxa"/>
            <w:vAlign w:val="center"/>
          </w:tcPr>
          <w:p w:rsidR="005237B2" w:rsidRPr="002F5004" w:rsidRDefault="005237B2" w:rsidP="002F5004">
            <w:pPr>
              <w:ind w:firstLine="0"/>
              <w:jc w:val="center"/>
              <w:rPr>
                <w:sz w:val="24"/>
                <w:szCs w:val="24"/>
              </w:rPr>
            </w:pPr>
            <w:r w:rsidRPr="002F5004">
              <w:rPr>
                <w:sz w:val="24"/>
                <w:szCs w:val="24"/>
              </w:rPr>
              <w:t>231 026</w:t>
            </w:r>
          </w:p>
        </w:tc>
        <w:tc>
          <w:tcPr>
            <w:tcW w:w="1086" w:type="dxa"/>
            <w:vAlign w:val="center"/>
          </w:tcPr>
          <w:p w:rsidR="005237B2" w:rsidRPr="002F5004" w:rsidRDefault="005237B2" w:rsidP="002F5004">
            <w:pPr>
              <w:ind w:right="-108" w:firstLine="0"/>
              <w:jc w:val="center"/>
              <w:rPr>
                <w:sz w:val="24"/>
                <w:szCs w:val="24"/>
              </w:rPr>
            </w:pPr>
            <w:r w:rsidRPr="002F5004">
              <w:rPr>
                <w:sz w:val="24"/>
                <w:szCs w:val="24"/>
              </w:rPr>
              <w:t>238 669,3</w:t>
            </w:r>
          </w:p>
        </w:tc>
        <w:tc>
          <w:tcPr>
            <w:tcW w:w="1276" w:type="dxa"/>
            <w:vAlign w:val="center"/>
          </w:tcPr>
          <w:p w:rsidR="005237B2" w:rsidRPr="002F5004" w:rsidRDefault="005237B2" w:rsidP="002F5004">
            <w:pPr>
              <w:ind w:firstLine="0"/>
              <w:jc w:val="center"/>
              <w:rPr>
                <w:sz w:val="24"/>
                <w:szCs w:val="24"/>
              </w:rPr>
            </w:pPr>
            <w:r w:rsidRPr="002F5004">
              <w:rPr>
                <w:sz w:val="24"/>
                <w:szCs w:val="24"/>
              </w:rPr>
              <w:t>363 680,0</w:t>
            </w:r>
          </w:p>
        </w:tc>
        <w:tc>
          <w:tcPr>
            <w:tcW w:w="1186" w:type="dxa"/>
            <w:vAlign w:val="center"/>
          </w:tcPr>
          <w:p w:rsidR="005237B2" w:rsidRPr="002F5004" w:rsidRDefault="005237B2" w:rsidP="002F5004">
            <w:pPr>
              <w:ind w:firstLine="0"/>
              <w:jc w:val="center"/>
              <w:rPr>
                <w:sz w:val="24"/>
                <w:szCs w:val="24"/>
              </w:rPr>
            </w:pPr>
            <w:r w:rsidRPr="002F5004">
              <w:rPr>
                <w:sz w:val="24"/>
                <w:szCs w:val="24"/>
              </w:rPr>
              <w:t>105 176,0</w:t>
            </w:r>
          </w:p>
        </w:tc>
        <w:tc>
          <w:tcPr>
            <w:tcW w:w="1177" w:type="dxa"/>
            <w:vAlign w:val="center"/>
          </w:tcPr>
          <w:p w:rsidR="005237B2" w:rsidRPr="002F5004" w:rsidRDefault="005237B2" w:rsidP="002F5004">
            <w:pPr>
              <w:ind w:firstLine="0"/>
              <w:jc w:val="center"/>
              <w:rPr>
                <w:sz w:val="24"/>
                <w:szCs w:val="24"/>
              </w:rPr>
            </w:pPr>
            <w:r w:rsidRPr="002F5004">
              <w:rPr>
                <w:sz w:val="24"/>
                <w:szCs w:val="24"/>
              </w:rPr>
              <w:t>121 766,0</w:t>
            </w:r>
          </w:p>
        </w:tc>
      </w:tr>
      <w:tr w:rsidR="005237B2" w:rsidRPr="002F5004" w:rsidTr="002F5004">
        <w:tc>
          <w:tcPr>
            <w:tcW w:w="1809" w:type="dxa"/>
          </w:tcPr>
          <w:p w:rsidR="005237B2" w:rsidRPr="002F5004" w:rsidRDefault="005237B2" w:rsidP="002F5004">
            <w:pPr>
              <w:ind w:firstLine="0"/>
              <w:jc w:val="left"/>
              <w:rPr>
                <w:sz w:val="24"/>
                <w:szCs w:val="24"/>
              </w:rPr>
            </w:pPr>
            <w:r w:rsidRPr="002F5004">
              <w:rPr>
                <w:sz w:val="24"/>
                <w:szCs w:val="24"/>
              </w:rPr>
              <w:t>Кол-во договоров, шт.</w:t>
            </w:r>
          </w:p>
        </w:tc>
        <w:tc>
          <w:tcPr>
            <w:tcW w:w="964" w:type="dxa"/>
            <w:vAlign w:val="center"/>
          </w:tcPr>
          <w:p w:rsidR="005237B2" w:rsidRPr="002F5004" w:rsidRDefault="005237B2" w:rsidP="002F5004">
            <w:pPr>
              <w:ind w:firstLine="0"/>
              <w:jc w:val="center"/>
              <w:rPr>
                <w:sz w:val="24"/>
                <w:szCs w:val="24"/>
              </w:rPr>
            </w:pPr>
            <w:r w:rsidRPr="002F5004">
              <w:rPr>
                <w:sz w:val="24"/>
                <w:szCs w:val="24"/>
              </w:rPr>
              <w:t>26</w:t>
            </w:r>
          </w:p>
        </w:tc>
        <w:tc>
          <w:tcPr>
            <w:tcW w:w="1069" w:type="dxa"/>
            <w:vAlign w:val="center"/>
          </w:tcPr>
          <w:p w:rsidR="005237B2" w:rsidRPr="002F5004" w:rsidRDefault="005237B2" w:rsidP="002F5004">
            <w:pPr>
              <w:ind w:firstLine="0"/>
              <w:jc w:val="center"/>
              <w:rPr>
                <w:sz w:val="24"/>
                <w:szCs w:val="24"/>
              </w:rPr>
            </w:pPr>
            <w:r w:rsidRPr="002F5004">
              <w:rPr>
                <w:sz w:val="24"/>
                <w:szCs w:val="24"/>
              </w:rPr>
              <w:t>61</w:t>
            </w:r>
          </w:p>
        </w:tc>
        <w:tc>
          <w:tcPr>
            <w:tcW w:w="1134" w:type="dxa"/>
            <w:vAlign w:val="center"/>
          </w:tcPr>
          <w:p w:rsidR="005237B2" w:rsidRPr="002F5004" w:rsidRDefault="005237B2" w:rsidP="002F5004">
            <w:pPr>
              <w:ind w:firstLine="0"/>
              <w:jc w:val="center"/>
              <w:rPr>
                <w:sz w:val="24"/>
                <w:szCs w:val="24"/>
              </w:rPr>
            </w:pPr>
            <w:r w:rsidRPr="002F5004">
              <w:rPr>
                <w:sz w:val="24"/>
                <w:szCs w:val="24"/>
              </w:rPr>
              <w:t>86</w:t>
            </w:r>
          </w:p>
        </w:tc>
        <w:tc>
          <w:tcPr>
            <w:tcW w:w="1086" w:type="dxa"/>
            <w:vAlign w:val="center"/>
          </w:tcPr>
          <w:p w:rsidR="005237B2" w:rsidRPr="002F5004" w:rsidRDefault="005237B2" w:rsidP="002F5004">
            <w:pPr>
              <w:ind w:firstLine="0"/>
              <w:jc w:val="center"/>
              <w:rPr>
                <w:sz w:val="24"/>
                <w:szCs w:val="24"/>
              </w:rPr>
            </w:pPr>
            <w:r w:rsidRPr="002F5004">
              <w:rPr>
                <w:sz w:val="24"/>
                <w:szCs w:val="24"/>
              </w:rPr>
              <w:t>97</w:t>
            </w:r>
          </w:p>
        </w:tc>
        <w:tc>
          <w:tcPr>
            <w:tcW w:w="1276" w:type="dxa"/>
            <w:vAlign w:val="center"/>
          </w:tcPr>
          <w:p w:rsidR="005237B2" w:rsidRPr="002F5004" w:rsidRDefault="005237B2" w:rsidP="002F5004">
            <w:pPr>
              <w:ind w:firstLine="0"/>
              <w:jc w:val="center"/>
              <w:rPr>
                <w:sz w:val="24"/>
                <w:szCs w:val="24"/>
              </w:rPr>
            </w:pPr>
            <w:r w:rsidRPr="002F5004">
              <w:rPr>
                <w:sz w:val="24"/>
                <w:szCs w:val="24"/>
              </w:rPr>
              <w:t>128</w:t>
            </w:r>
          </w:p>
        </w:tc>
        <w:tc>
          <w:tcPr>
            <w:tcW w:w="1186" w:type="dxa"/>
            <w:vAlign w:val="center"/>
          </w:tcPr>
          <w:p w:rsidR="005237B2" w:rsidRPr="002F5004" w:rsidRDefault="005237B2" w:rsidP="002F5004">
            <w:pPr>
              <w:ind w:firstLine="0"/>
              <w:jc w:val="center"/>
              <w:rPr>
                <w:sz w:val="24"/>
                <w:szCs w:val="24"/>
              </w:rPr>
            </w:pPr>
            <w:r w:rsidRPr="002F5004">
              <w:rPr>
                <w:sz w:val="24"/>
                <w:szCs w:val="24"/>
              </w:rPr>
              <w:t>58</w:t>
            </w:r>
          </w:p>
        </w:tc>
        <w:tc>
          <w:tcPr>
            <w:tcW w:w="1177" w:type="dxa"/>
            <w:vAlign w:val="center"/>
          </w:tcPr>
          <w:p w:rsidR="005237B2" w:rsidRPr="002F5004" w:rsidRDefault="005237B2" w:rsidP="002F5004">
            <w:pPr>
              <w:ind w:firstLine="0"/>
              <w:jc w:val="center"/>
              <w:rPr>
                <w:sz w:val="24"/>
                <w:szCs w:val="24"/>
              </w:rPr>
            </w:pPr>
            <w:r w:rsidRPr="002F5004">
              <w:rPr>
                <w:sz w:val="24"/>
                <w:szCs w:val="24"/>
              </w:rPr>
              <w:t>33</w:t>
            </w:r>
          </w:p>
        </w:tc>
      </w:tr>
    </w:tbl>
    <w:p w:rsidR="005237B2" w:rsidRPr="00FA6EA5" w:rsidRDefault="005237B2" w:rsidP="00FA6EA5">
      <w:pPr>
        <w:ind w:firstLine="0"/>
      </w:pPr>
    </w:p>
    <w:p w:rsidR="005237B2" w:rsidRDefault="005237B2" w:rsidP="00FA6EA5">
      <w:pPr>
        <w:ind w:firstLine="0"/>
      </w:pPr>
      <w:r w:rsidRPr="00FA6EA5">
        <w:t xml:space="preserve">По итогам 2015 года продолжает действовать  117 договоров поручительства на общую сумму 376,2 млн.руб.:             </w:t>
      </w:r>
    </w:p>
    <w:p w:rsidR="005237B2" w:rsidRPr="00FA6EA5" w:rsidRDefault="005237B2" w:rsidP="008A0FBB">
      <w:pPr>
        <w:ind w:firstLine="0"/>
        <w:jc w:val="right"/>
      </w:pPr>
      <w:r>
        <w:t>Таблица 17</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8"/>
        <w:gridCol w:w="2835"/>
        <w:gridCol w:w="2551"/>
        <w:gridCol w:w="2693"/>
      </w:tblGrid>
      <w:tr w:rsidR="005237B2" w:rsidRPr="002F5004" w:rsidTr="002F5004">
        <w:trPr>
          <w:trHeight w:val="893"/>
        </w:trPr>
        <w:tc>
          <w:tcPr>
            <w:tcW w:w="1668" w:type="dxa"/>
            <w:vAlign w:val="center"/>
          </w:tcPr>
          <w:p w:rsidR="005237B2" w:rsidRPr="002F5004" w:rsidRDefault="005237B2" w:rsidP="002F5004">
            <w:pPr>
              <w:ind w:firstLine="0"/>
              <w:jc w:val="center"/>
              <w:rPr>
                <w:rFonts w:ascii="Calibri" w:hAnsi="Calibri"/>
                <w:sz w:val="24"/>
                <w:szCs w:val="24"/>
              </w:rPr>
            </w:pPr>
            <w:r w:rsidRPr="002F5004">
              <w:rPr>
                <w:rFonts w:ascii="Calibri" w:hAnsi="Calibri"/>
                <w:sz w:val="24"/>
                <w:szCs w:val="24"/>
              </w:rPr>
              <w:t>Период</w:t>
            </w:r>
          </w:p>
        </w:tc>
        <w:tc>
          <w:tcPr>
            <w:tcW w:w="2835" w:type="dxa"/>
            <w:vAlign w:val="center"/>
          </w:tcPr>
          <w:p w:rsidR="005237B2" w:rsidRPr="00476D6B" w:rsidRDefault="005237B2" w:rsidP="002F5004">
            <w:pPr>
              <w:ind w:firstLine="0"/>
              <w:jc w:val="center"/>
            </w:pPr>
            <w:r w:rsidRPr="00476D6B">
              <w:t>Общий объем кредитования МСП (млн.руб.)</w:t>
            </w:r>
          </w:p>
        </w:tc>
        <w:tc>
          <w:tcPr>
            <w:tcW w:w="2551" w:type="dxa"/>
            <w:vAlign w:val="center"/>
          </w:tcPr>
          <w:p w:rsidR="005237B2" w:rsidRPr="00476D6B" w:rsidRDefault="005237B2" w:rsidP="002F5004">
            <w:pPr>
              <w:ind w:firstLine="0"/>
              <w:jc w:val="center"/>
            </w:pPr>
            <w:r w:rsidRPr="00476D6B">
              <w:t>Объем кредитования под поручительство ГФ (млн.руб.)</w:t>
            </w:r>
          </w:p>
        </w:tc>
        <w:tc>
          <w:tcPr>
            <w:tcW w:w="2693" w:type="dxa"/>
            <w:vAlign w:val="center"/>
          </w:tcPr>
          <w:p w:rsidR="005237B2" w:rsidRPr="00476D6B" w:rsidRDefault="005237B2" w:rsidP="002F5004">
            <w:pPr>
              <w:ind w:firstLine="0"/>
              <w:jc w:val="center"/>
            </w:pPr>
            <w:r w:rsidRPr="00476D6B">
              <w:t>Доля кредитов выданных под поручительство ГФ (%)</w:t>
            </w:r>
          </w:p>
        </w:tc>
      </w:tr>
      <w:tr w:rsidR="005237B2" w:rsidRPr="002F5004" w:rsidTr="002F5004">
        <w:tc>
          <w:tcPr>
            <w:tcW w:w="1668" w:type="dxa"/>
          </w:tcPr>
          <w:p w:rsidR="005237B2" w:rsidRPr="002F5004" w:rsidRDefault="005237B2" w:rsidP="002F5004">
            <w:pPr>
              <w:ind w:firstLine="0"/>
              <w:jc w:val="center"/>
              <w:rPr>
                <w:rFonts w:ascii="Calibri" w:hAnsi="Calibri"/>
                <w:b/>
                <w:sz w:val="24"/>
                <w:szCs w:val="24"/>
              </w:rPr>
            </w:pPr>
            <w:r w:rsidRPr="002F5004">
              <w:rPr>
                <w:rFonts w:ascii="Calibri" w:hAnsi="Calibri"/>
                <w:b/>
                <w:sz w:val="24"/>
                <w:szCs w:val="24"/>
              </w:rPr>
              <w:t>2009</w:t>
            </w:r>
          </w:p>
        </w:tc>
        <w:tc>
          <w:tcPr>
            <w:tcW w:w="2835" w:type="dxa"/>
          </w:tcPr>
          <w:p w:rsidR="005237B2" w:rsidRPr="00476D6B" w:rsidRDefault="005237B2" w:rsidP="002F5004">
            <w:pPr>
              <w:ind w:firstLine="0"/>
              <w:jc w:val="center"/>
            </w:pPr>
            <w:r w:rsidRPr="00476D6B">
              <w:t>11 707,3</w:t>
            </w:r>
          </w:p>
        </w:tc>
        <w:tc>
          <w:tcPr>
            <w:tcW w:w="2551" w:type="dxa"/>
          </w:tcPr>
          <w:p w:rsidR="005237B2" w:rsidRPr="00476D6B" w:rsidRDefault="005237B2" w:rsidP="002F5004">
            <w:pPr>
              <w:ind w:firstLine="0"/>
              <w:jc w:val="center"/>
            </w:pPr>
            <w:r w:rsidRPr="00476D6B">
              <w:t>37,3</w:t>
            </w:r>
          </w:p>
        </w:tc>
        <w:tc>
          <w:tcPr>
            <w:tcW w:w="2693" w:type="dxa"/>
          </w:tcPr>
          <w:p w:rsidR="005237B2" w:rsidRPr="00476D6B" w:rsidRDefault="005237B2" w:rsidP="002F5004">
            <w:pPr>
              <w:ind w:firstLine="0"/>
              <w:jc w:val="center"/>
            </w:pPr>
            <w:r w:rsidRPr="00476D6B">
              <w:t>0,3</w:t>
            </w:r>
          </w:p>
        </w:tc>
      </w:tr>
      <w:tr w:rsidR="005237B2" w:rsidRPr="002F5004" w:rsidTr="002F5004">
        <w:tc>
          <w:tcPr>
            <w:tcW w:w="1668" w:type="dxa"/>
          </w:tcPr>
          <w:p w:rsidR="005237B2" w:rsidRPr="002F5004" w:rsidRDefault="005237B2" w:rsidP="002F5004">
            <w:pPr>
              <w:ind w:firstLine="0"/>
              <w:jc w:val="center"/>
              <w:rPr>
                <w:rFonts w:ascii="Calibri" w:hAnsi="Calibri"/>
                <w:b/>
                <w:sz w:val="24"/>
                <w:szCs w:val="24"/>
              </w:rPr>
            </w:pPr>
            <w:r w:rsidRPr="002F5004">
              <w:rPr>
                <w:rFonts w:ascii="Calibri" w:hAnsi="Calibri"/>
                <w:b/>
                <w:sz w:val="24"/>
                <w:szCs w:val="24"/>
              </w:rPr>
              <w:t>2010</w:t>
            </w:r>
          </w:p>
        </w:tc>
        <w:tc>
          <w:tcPr>
            <w:tcW w:w="2835" w:type="dxa"/>
          </w:tcPr>
          <w:p w:rsidR="005237B2" w:rsidRPr="00476D6B" w:rsidRDefault="005237B2" w:rsidP="002F5004">
            <w:pPr>
              <w:ind w:firstLine="0"/>
              <w:jc w:val="center"/>
            </w:pPr>
            <w:r w:rsidRPr="00476D6B">
              <w:t>25 923,0</w:t>
            </w:r>
          </w:p>
        </w:tc>
        <w:tc>
          <w:tcPr>
            <w:tcW w:w="2551" w:type="dxa"/>
          </w:tcPr>
          <w:p w:rsidR="005237B2" w:rsidRPr="00476D6B" w:rsidRDefault="005237B2" w:rsidP="002F5004">
            <w:pPr>
              <w:ind w:firstLine="0"/>
              <w:jc w:val="center"/>
            </w:pPr>
            <w:r w:rsidRPr="00476D6B">
              <w:t>262,1</w:t>
            </w:r>
          </w:p>
        </w:tc>
        <w:tc>
          <w:tcPr>
            <w:tcW w:w="2693" w:type="dxa"/>
          </w:tcPr>
          <w:p w:rsidR="005237B2" w:rsidRPr="00476D6B" w:rsidRDefault="005237B2" w:rsidP="002F5004">
            <w:pPr>
              <w:ind w:firstLine="0"/>
              <w:jc w:val="center"/>
            </w:pPr>
            <w:r w:rsidRPr="00476D6B">
              <w:t>1</w:t>
            </w:r>
          </w:p>
        </w:tc>
      </w:tr>
      <w:tr w:rsidR="005237B2" w:rsidRPr="002F5004" w:rsidTr="002F5004">
        <w:tc>
          <w:tcPr>
            <w:tcW w:w="1668" w:type="dxa"/>
          </w:tcPr>
          <w:p w:rsidR="005237B2" w:rsidRPr="002F5004" w:rsidRDefault="005237B2" w:rsidP="002F5004">
            <w:pPr>
              <w:ind w:firstLine="0"/>
              <w:jc w:val="center"/>
              <w:rPr>
                <w:rFonts w:ascii="Calibri" w:hAnsi="Calibri"/>
                <w:b/>
                <w:sz w:val="24"/>
                <w:szCs w:val="24"/>
              </w:rPr>
            </w:pPr>
            <w:r w:rsidRPr="002F5004">
              <w:rPr>
                <w:rFonts w:ascii="Calibri" w:hAnsi="Calibri"/>
                <w:b/>
                <w:sz w:val="24"/>
                <w:szCs w:val="24"/>
              </w:rPr>
              <w:t>2011</w:t>
            </w:r>
          </w:p>
        </w:tc>
        <w:tc>
          <w:tcPr>
            <w:tcW w:w="2835" w:type="dxa"/>
          </w:tcPr>
          <w:p w:rsidR="005237B2" w:rsidRPr="00476D6B" w:rsidRDefault="005237B2" w:rsidP="002F5004">
            <w:pPr>
              <w:ind w:firstLine="0"/>
              <w:jc w:val="center"/>
            </w:pPr>
            <w:r w:rsidRPr="00476D6B">
              <w:t>36 966,0</w:t>
            </w:r>
          </w:p>
        </w:tc>
        <w:tc>
          <w:tcPr>
            <w:tcW w:w="2551" w:type="dxa"/>
          </w:tcPr>
          <w:p w:rsidR="005237B2" w:rsidRPr="00476D6B" w:rsidRDefault="005237B2" w:rsidP="002F5004">
            <w:pPr>
              <w:ind w:firstLine="0"/>
              <w:jc w:val="center"/>
            </w:pPr>
            <w:r w:rsidRPr="00476D6B">
              <w:t>585,2</w:t>
            </w:r>
          </w:p>
        </w:tc>
        <w:tc>
          <w:tcPr>
            <w:tcW w:w="2693" w:type="dxa"/>
          </w:tcPr>
          <w:p w:rsidR="005237B2" w:rsidRPr="00476D6B" w:rsidRDefault="005237B2" w:rsidP="002F5004">
            <w:pPr>
              <w:ind w:firstLine="0"/>
              <w:jc w:val="center"/>
            </w:pPr>
            <w:r w:rsidRPr="00476D6B">
              <w:t>1,6</w:t>
            </w:r>
          </w:p>
        </w:tc>
      </w:tr>
      <w:tr w:rsidR="005237B2" w:rsidRPr="002F5004" w:rsidTr="002F5004">
        <w:tc>
          <w:tcPr>
            <w:tcW w:w="1668" w:type="dxa"/>
          </w:tcPr>
          <w:p w:rsidR="005237B2" w:rsidRPr="002F5004" w:rsidRDefault="005237B2" w:rsidP="002F5004">
            <w:pPr>
              <w:ind w:firstLine="0"/>
              <w:jc w:val="center"/>
              <w:rPr>
                <w:rFonts w:ascii="Calibri" w:hAnsi="Calibri"/>
                <w:b/>
                <w:sz w:val="24"/>
                <w:szCs w:val="24"/>
              </w:rPr>
            </w:pPr>
            <w:r w:rsidRPr="002F5004">
              <w:rPr>
                <w:rFonts w:ascii="Calibri" w:hAnsi="Calibri"/>
                <w:b/>
                <w:sz w:val="24"/>
                <w:szCs w:val="24"/>
              </w:rPr>
              <w:t>2012</w:t>
            </w:r>
          </w:p>
        </w:tc>
        <w:tc>
          <w:tcPr>
            <w:tcW w:w="2835" w:type="dxa"/>
          </w:tcPr>
          <w:p w:rsidR="005237B2" w:rsidRPr="00476D6B" w:rsidRDefault="005237B2" w:rsidP="002F5004">
            <w:pPr>
              <w:ind w:firstLine="0"/>
              <w:jc w:val="center"/>
            </w:pPr>
            <w:r w:rsidRPr="00476D6B">
              <w:t>37 321,0</w:t>
            </w:r>
          </w:p>
        </w:tc>
        <w:tc>
          <w:tcPr>
            <w:tcW w:w="2551" w:type="dxa"/>
          </w:tcPr>
          <w:p w:rsidR="005237B2" w:rsidRPr="00476D6B" w:rsidRDefault="005237B2" w:rsidP="002F5004">
            <w:pPr>
              <w:ind w:firstLine="0"/>
              <w:jc w:val="center"/>
            </w:pPr>
            <w:r w:rsidRPr="00476D6B">
              <w:t>519,0</w:t>
            </w:r>
          </w:p>
        </w:tc>
        <w:tc>
          <w:tcPr>
            <w:tcW w:w="2693" w:type="dxa"/>
          </w:tcPr>
          <w:p w:rsidR="005237B2" w:rsidRPr="00476D6B" w:rsidRDefault="005237B2" w:rsidP="002F5004">
            <w:pPr>
              <w:ind w:firstLine="0"/>
              <w:jc w:val="center"/>
            </w:pPr>
            <w:r w:rsidRPr="00476D6B">
              <w:t>1,4</w:t>
            </w:r>
          </w:p>
        </w:tc>
      </w:tr>
      <w:tr w:rsidR="005237B2" w:rsidRPr="002F5004" w:rsidTr="002F5004">
        <w:tc>
          <w:tcPr>
            <w:tcW w:w="1668" w:type="dxa"/>
          </w:tcPr>
          <w:p w:rsidR="005237B2" w:rsidRPr="002F5004" w:rsidRDefault="005237B2" w:rsidP="002F5004">
            <w:pPr>
              <w:ind w:firstLine="0"/>
              <w:jc w:val="center"/>
              <w:rPr>
                <w:rFonts w:ascii="Calibri" w:hAnsi="Calibri"/>
                <w:b/>
                <w:sz w:val="24"/>
                <w:szCs w:val="24"/>
              </w:rPr>
            </w:pPr>
            <w:r w:rsidRPr="002F5004">
              <w:rPr>
                <w:rFonts w:ascii="Calibri" w:hAnsi="Calibri"/>
                <w:b/>
                <w:sz w:val="24"/>
                <w:szCs w:val="24"/>
              </w:rPr>
              <w:t>2013</w:t>
            </w:r>
          </w:p>
        </w:tc>
        <w:tc>
          <w:tcPr>
            <w:tcW w:w="2835" w:type="dxa"/>
          </w:tcPr>
          <w:p w:rsidR="005237B2" w:rsidRPr="00476D6B" w:rsidRDefault="005237B2" w:rsidP="002F5004">
            <w:pPr>
              <w:ind w:firstLine="0"/>
              <w:jc w:val="center"/>
            </w:pPr>
            <w:r w:rsidRPr="00476D6B">
              <w:t>39 842,0</w:t>
            </w:r>
          </w:p>
        </w:tc>
        <w:tc>
          <w:tcPr>
            <w:tcW w:w="2551" w:type="dxa"/>
          </w:tcPr>
          <w:p w:rsidR="005237B2" w:rsidRPr="00476D6B" w:rsidRDefault="005237B2" w:rsidP="002F5004">
            <w:pPr>
              <w:ind w:firstLine="0"/>
              <w:jc w:val="center"/>
            </w:pPr>
            <w:r w:rsidRPr="00476D6B">
              <w:t>632,0</w:t>
            </w:r>
          </w:p>
        </w:tc>
        <w:tc>
          <w:tcPr>
            <w:tcW w:w="2693" w:type="dxa"/>
          </w:tcPr>
          <w:p w:rsidR="005237B2" w:rsidRPr="00476D6B" w:rsidRDefault="005237B2" w:rsidP="002F5004">
            <w:pPr>
              <w:ind w:firstLine="0"/>
              <w:jc w:val="center"/>
            </w:pPr>
            <w:r w:rsidRPr="00476D6B">
              <w:t>1,6</w:t>
            </w:r>
          </w:p>
        </w:tc>
      </w:tr>
      <w:tr w:rsidR="005237B2" w:rsidRPr="002F5004" w:rsidTr="002F5004">
        <w:tc>
          <w:tcPr>
            <w:tcW w:w="1668" w:type="dxa"/>
          </w:tcPr>
          <w:p w:rsidR="005237B2" w:rsidRPr="002F5004" w:rsidRDefault="005237B2" w:rsidP="002F5004">
            <w:pPr>
              <w:ind w:firstLine="0"/>
              <w:jc w:val="center"/>
              <w:rPr>
                <w:rFonts w:ascii="Calibri" w:hAnsi="Calibri"/>
                <w:b/>
                <w:sz w:val="24"/>
                <w:szCs w:val="24"/>
              </w:rPr>
            </w:pPr>
            <w:r w:rsidRPr="002F5004">
              <w:rPr>
                <w:rFonts w:ascii="Calibri" w:hAnsi="Calibri"/>
                <w:b/>
                <w:sz w:val="24"/>
                <w:szCs w:val="24"/>
              </w:rPr>
              <w:t>2014</w:t>
            </w:r>
          </w:p>
        </w:tc>
        <w:tc>
          <w:tcPr>
            <w:tcW w:w="2835" w:type="dxa"/>
          </w:tcPr>
          <w:p w:rsidR="005237B2" w:rsidRPr="00476D6B" w:rsidRDefault="005237B2" w:rsidP="002F5004">
            <w:pPr>
              <w:ind w:firstLine="0"/>
              <w:jc w:val="center"/>
            </w:pPr>
            <w:r w:rsidRPr="00476D6B">
              <w:t>19 940,0</w:t>
            </w:r>
          </w:p>
        </w:tc>
        <w:tc>
          <w:tcPr>
            <w:tcW w:w="2551" w:type="dxa"/>
          </w:tcPr>
          <w:p w:rsidR="005237B2" w:rsidRPr="00476D6B" w:rsidRDefault="005237B2" w:rsidP="002F5004">
            <w:pPr>
              <w:ind w:firstLine="0"/>
              <w:jc w:val="center"/>
            </w:pPr>
            <w:r w:rsidRPr="00476D6B">
              <w:t>245,6</w:t>
            </w:r>
          </w:p>
        </w:tc>
        <w:tc>
          <w:tcPr>
            <w:tcW w:w="2693" w:type="dxa"/>
          </w:tcPr>
          <w:p w:rsidR="005237B2" w:rsidRPr="00476D6B" w:rsidRDefault="005237B2" w:rsidP="002F5004">
            <w:pPr>
              <w:ind w:firstLine="0"/>
              <w:jc w:val="center"/>
            </w:pPr>
            <w:r w:rsidRPr="00476D6B">
              <w:t>1,2</w:t>
            </w:r>
          </w:p>
        </w:tc>
      </w:tr>
      <w:tr w:rsidR="005237B2" w:rsidRPr="002F5004" w:rsidTr="002F5004">
        <w:tc>
          <w:tcPr>
            <w:tcW w:w="1668" w:type="dxa"/>
          </w:tcPr>
          <w:p w:rsidR="005237B2" w:rsidRPr="002F5004" w:rsidRDefault="005237B2" w:rsidP="002F5004">
            <w:pPr>
              <w:ind w:firstLine="0"/>
              <w:jc w:val="center"/>
              <w:rPr>
                <w:rFonts w:ascii="Calibri" w:hAnsi="Calibri"/>
                <w:b/>
                <w:sz w:val="24"/>
                <w:szCs w:val="24"/>
              </w:rPr>
            </w:pPr>
            <w:r w:rsidRPr="002F5004">
              <w:rPr>
                <w:rFonts w:ascii="Calibri" w:hAnsi="Calibri"/>
                <w:b/>
                <w:sz w:val="24"/>
                <w:szCs w:val="24"/>
              </w:rPr>
              <w:t>2015</w:t>
            </w:r>
          </w:p>
        </w:tc>
        <w:tc>
          <w:tcPr>
            <w:tcW w:w="2835" w:type="dxa"/>
          </w:tcPr>
          <w:p w:rsidR="005237B2" w:rsidRPr="00476D6B" w:rsidRDefault="005237B2" w:rsidP="002F5004">
            <w:pPr>
              <w:ind w:firstLine="0"/>
              <w:jc w:val="center"/>
            </w:pPr>
            <w:r w:rsidRPr="00476D6B">
              <w:t>23 576,0</w:t>
            </w:r>
          </w:p>
        </w:tc>
        <w:tc>
          <w:tcPr>
            <w:tcW w:w="2551" w:type="dxa"/>
          </w:tcPr>
          <w:p w:rsidR="005237B2" w:rsidRPr="00476D6B" w:rsidRDefault="005237B2" w:rsidP="002F5004">
            <w:pPr>
              <w:ind w:firstLine="0"/>
              <w:jc w:val="center"/>
            </w:pPr>
            <w:r w:rsidRPr="00476D6B">
              <w:t>350,6</w:t>
            </w:r>
          </w:p>
        </w:tc>
        <w:tc>
          <w:tcPr>
            <w:tcW w:w="2693" w:type="dxa"/>
          </w:tcPr>
          <w:p w:rsidR="005237B2" w:rsidRPr="00476D6B" w:rsidRDefault="005237B2" w:rsidP="002F5004">
            <w:pPr>
              <w:ind w:firstLine="0"/>
              <w:jc w:val="center"/>
            </w:pPr>
            <w:r w:rsidRPr="00476D6B">
              <w:t>1,48</w:t>
            </w:r>
          </w:p>
        </w:tc>
      </w:tr>
    </w:tbl>
    <w:p w:rsidR="005237B2" w:rsidRPr="00FA6EA5" w:rsidRDefault="005237B2" w:rsidP="00FA6EA5">
      <w:pPr>
        <w:ind w:firstLine="709"/>
      </w:pPr>
      <w:r w:rsidRPr="00FA6EA5">
        <w:t xml:space="preserve">Сопоставление показателей кредитования субъектов малого и среднего предпринимательства и объемов предоставления поручительств позволяют сделать вывод о том, что снижение объемов поручительств напрямую связано со снижением активности банков в сфере кредитования бизнеса. В процентном соотношении наблюдается стабильность показателя доли кредитов под поручительство гарантийного фонда, к общему объему выданных кредитов. </w:t>
      </w:r>
    </w:p>
    <w:p w:rsidR="005237B2" w:rsidRPr="00FA6EA5" w:rsidRDefault="005237B2" w:rsidP="00FA6EA5">
      <w:pPr>
        <w:ind w:firstLine="709"/>
      </w:pPr>
      <w:r w:rsidRPr="00FA6EA5">
        <w:t xml:space="preserve">В разрезе отраслевой структуры выданные гарантии выглядят следующим образом: </w:t>
      </w:r>
    </w:p>
    <w:p w:rsidR="005237B2" w:rsidRPr="00FA6EA5" w:rsidRDefault="005237B2" w:rsidP="00FA6EA5">
      <w:pPr>
        <w:ind w:firstLine="709"/>
      </w:pPr>
      <w:r w:rsidRPr="00FA6EA5">
        <w:t>торговля – 43%,</w:t>
      </w:r>
    </w:p>
    <w:p w:rsidR="005237B2" w:rsidRPr="00FA6EA5" w:rsidRDefault="005237B2" w:rsidP="00FA6EA5">
      <w:pPr>
        <w:ind w:firstLine="709"/>
      </w:pPr>
      <w:r w:rsidRPr="00FA6EA5">
        <w:t xml:space="preserve">производство 21%, </w:t>
      </w:r>
    </w:p>
    <w:p w:rsidR="005237B2" w:rsidRPr="00FA6EA5" w:rsidRDefault="005237B2" w:rsidP="00FA6EA5">
      <w:pPr>
        <w:ind w:firstLine="709"/>
      </w:pPr>
      <w:r w:rsidRPr="00FA6EA5">
        <w:t xml:space="preserve">общественное питание, бытовые услуги населению – 11%, </w:t>
      </w:r>
    </w:p>
    <w:p w:rsidR="005237B2" w:rsidRPr="00FA6EA5" w:rsidRDefault="005237B2" w:rsidP="00FA6EA5">
      <w:pPr>
        <w:ind w:firstLine="709"/>
      </w:pPr>
      <w:r w:rsidRPr="00FA6EA5">
        <w:t xml:space="preserve">строительство — 13%, </w:t>
      </w:r>
    </w:p>
    <w:p w:rsidR="005237B2" w:rsidRPr="00FA6EA5" w:rsidRDefault="005237B2" w:rsidP="00FA6EA5">
      <w:pPr>
        <w:ind w:firstLine="709"/>
      </w:pPr>
      <w:r w:rsidRPr="00FA6EA5">
        <w:t xml:space="preserve">сельское хозяйство – 10%, </w:t>
      </w:r>
    </w:p>
    <w:p w:rsidR="005237B2" w:rsidRPr="00FA6EA5" w:rsidRDefault="005237B2" w:rsidP="00FA6EA5">
      <w:pPr>
        <w:ind w:firstLine="709"/>
      </w:pPr>
      <w:r w:rsidRPr="00FA6EA5">
        <w:t>транспортные услуги – 2%.</w:t>
      </w:r>
    </w:p>
    <w:p w:rsidR="005237B2" w:rsidRPr="00FA6EA5" w:rsidRDefault="005237B2" w:rsidP="00FA6EA5">
      <w:pPr>
        <w:ind w:firstLine="709"/>
      </w:pPr>
      <w:r w:rsidRPr="00FA6EA5">
        <w:t xml:space="preserve">Организациями–участниками программы поддержки субъектов МСБ за 2015 год сохранено </w:t>
      </w:r>
      <w:r w:rsidRPr="00FA6EA5">
        <w:rPr>
          <w:b/>
        </w:rPr>
        <w:t>1 334</w:t>
      </w:r>
      <w:r w:rsidRPr="00FA6EA5">
        <w:t xml:space="preserve">  рабочих места, и создано  </w:t>
      </w:r>
      <w:r w:rsidRPr="00FA6EA5">
        <w:rPr>
          <w:b/>
        </w:rPr>
        <w:t>134</w:t>
      </w:r>
      <w:r w:rsidRPr="00FA6EA5">
        <w:t>.</w:t>
      </w:r>
    </w:p>
    <w:p w:rsidR="005237B2" w:rsidRPr="00FA6EA5" w:rsidRDefault="005237B2" w:rsidP="00FA6EA5">
      <w:pPr>
        <w:ind w:firstLine="708"/>
      </w:pPr>
    </w:p>
    <w:p w:rsidR="005237B2" w:rsidRPr="00FA6EA5" w:rsidRDefault="005237B2" w:rsidP="00FA6EA5">
      <w:pPr>
        <w:ind w:firstLine="0"/>
        <w:rPr>
          <w:b/>
          <w:i/>
        </w:rPr>
      </w:pPr>
      <w:r w:rsidRPr="00FA6EA5">
        <w:rPr>
          <w:b/>
          <w:i/>
        </w:rPr>
        <w:t xml:space="preserve">Поддержка экспортноориентированных компаний и развитие международных отношений </w:t>
      </w:r>
    </w:p>
    <w:p w:rsidR="005237B2" w:rsidRPr="00FA6EA5" w:rsidRDefault="005237B2" w:rsidP="00FA6EA5">
      <w:pPr>
        <w:ind w:right="-1"/>
        <w:rPr>
          <w:kern w:val="28"/>
        </w:rPr>
      </w:pPr>
      <w:r w:rsidRPr="00FA6EA5">
        <w:rPr>
          <w:kern w:val="28"/>
        </w:rPr>
        <w:t>В 2015 году общий объем средств направленны на развитие данного направления составил 13,2 млн. рублей из них 1,2 млн. руб средства областного бюджета и 12 млн. рублей средства федерального бюджета.</w:t>
      </w:r>
    </w:p>
    <w:p w:rsidR="005237B2" w:rsidRPr="00FA6EA5" w:rsidRDefault="005237B2" w:rsidP="00FA6EA5">
      <w:pPr>
        <w:ind w:right="-1"/>
      </w:pPr>
      <w:r w:rsidRPr="00FA6EA5">
        <w:t>По итогам 2015 года при содействии  Центра поддержки экспорта и Регионального интегрированного центра Корпорации по развитию предпринимательства Ульяновской области субъектами малого и среднего предпринимательства Ульяновской области заключено 12 экспортных и 7 межрегиональных контрактов на поставку продукции деревообработки, строительных, лакокрасочных материалов, пищевой продукции, а также на трансфер технологий, в частности, в сфере IT и производства светодиодных ультрафиолетовых облучателей. При этом партнерами ульяновских компаний стали 19 иностранных компаний из 9 стран мира (Республики Армения, Казахстан, Беларусь, Узбекистан, Азербайджан, Словения, КНР, Франция и Вьетнам). 9 субъектов малого и среднего предпринимательства Ульяновской области при этом экспортировали впервые. Ряд контрактов при этом носит долгосрочный характер (до 3 лет). Первые отгрузки по контрактам состоялись в марте 2015 года.</w:t>
      </w:r>
    </w:p>
    <w:p w:rsidR="005237B2" w:rsidRPr="00FA6EA5" w:rsidRDefault="005237B2" w:rsidP="00FA6EA5">
      <w:pPr>
        <w:ind w:right="-1" w:firstLine="709"/>
        <w:rPr>
          <w:highlight w:val="red"/>
        </w:rPr>
      </w:pPr>
      <w:r w:rsidRPr="00FA6EA5">
        <w:t>В соответствии с Рейтингом эффективности инфраструктур поддержки ВЭД Российской Федерации Минэкономразвития России Центру поддержки экспорта Ульяновской области присуждено 2 место (из 52 регионов, в которых функционируют аналогичные структуры).</w:t>
      </w:r>
    </w:p>
    <w:p w:rsidR="005237B2" w:rsidRPr="00333167" w:rsidRDefault="005237B2" w:rsidP="00333167">
      <w:pPr>
        <w:pStyle w:val="Heading1"/>
        <w:spacing w:before="240" w:after="240"/>
        <w:ind w:firstLine="0"/>
        <w:jc w:val="center"/>
        <w:rPr>
          <w:rFonts w:ascii="Times New Roman" w:hAnsi="Times New Roman"/>
          <w:color w:val="auto"/>
        </w:rPr>
      </w:pPr>
      <w:bookmarkStart w:id="19" w:name="_Toc442859165"/>
      <w:r>
        <w:rPr>
          <w:rFonts w:ascii="Times New Roman" w:hAnsi="Times New Roman"/>
          <w:color w:val="auto"/>
          <w:lang w:val="en-US"/>
        </w:rPr>
        <w:t>I</w:t>
      </w:r>
      <w:r w:rsidRPr="00333167">
        <w:rPr>
          <w:rFonts w:ascii="Times New Roman" w:hAnsi="Times New Roman"/>
          <w:color w:val="auto"/>
          <w:lang w:val="en-US"/>
        </w:rPr>
        <w:t>X</w:t>
      </w:r>
      <w:r w:rsidRPr="00333167">
        <w:rPr>
          <w:rFonts w:ascii="Times New Roman" w:hAnsi="Times New Roman"/>
          <w:color w:val="auto"/>
        </w:rPr>
        <w:t>. ОСНОВНЫЕ ЗАДАЧИ НА 201</w:t>
      </w:r>
      <w:r>
        <w:rPr>
          <w:rFonts w:ascii="Times New Roman" w:hAnsi="Times New Roman"/>
          <w:color w:val="auto"/>
        </w:rPr>
        <w:t>6</w:t>
      </w:r>
      <w:r w:rsidRPr="00333167">
        <w:rPr>
          <w:rFonts w:ascii="Times New Roman" w:hAnsi="Times New Roman"/>
          <w:color w:val="auto"/>
        </w:rPr>
        <w:t xml:space="preserve"> ГОД</w:t>
      </w:r>
      <w:bookmarkEnd w:id="19"/>
    </w:p>
    <w:p w:rsidR="005237B2" w:rsidRPr="0088436F" w:rsidRDefault="005237B2" w:rsidP="00447C63">
      <w:pPr>
        <w:spacing w:before="120" w:line="312" w:lineRule="auto"/>
        <w:ind w:firstLine="567"/>
        <w:rPr>
          <w:sz w:val="24"/>
          <w:szCs w:val="24"/>
          <w:lang w:eastAsia="ru-RU"/>
        </w:rPr>
      </w:pPr>
      <w:r w:rsidRPr="0088436F">
        <w:rPr>
          <w:lang w:eastAsia="ru-RU"/>
        </w:rPr>
        <w:t>Ежегодно я ставлю определенные задачи по выполнению установленных целевых макропараметров развития региона. Такая практика доказала свою эффективность.</w:t>
      </w:r>
    </w:p>
    <w:p w:rsidR="005237B2" w:rsidRPr="00B24423" w:rsidRDefault="005237B2" w:rsidP="00447C63">
      <w:pPr>
        <w:autoSpaceDE w:val="0"/>
        <w:autoSpaceDN w:val="0"/>
        <w:adjustRightInd w:val="0"/>
        <w:spacing w:before="120" w:line="312" w:lineRule="auto"/>
        <w:ind w:firstLine="567"/>
        <w:rPr>
          <w:b/>
          <w:lang w:eastAsia="ru-RU"/>
        </w:rPr>
      </w:pPr>
      <w:r w:rsidRPr="00B24423">
        <w:rPr>
          <w:b/>
          <w:lang w:eastAsia="ru-RU"/>
        </w:rPr>
        <w:t>В части формирования макроэкономической политики Ульяновской области:</w:t>
      </w:r>
    </w:p>
    <w:p w:rsidR="005237B2" w:rsidRPr="0088436F" w:rsidRDefault="005237B2" w:rsidP="00447C63">
      <w:pPr>
        <w:shd w:val="clear" w:color="auto" w:fill="FFFFFF"/>
        <w:suppressAutoHyphens/>
        <w:spacing w:line="312" w:lineRule="auto"/>
        <w:ind w:firstLine="709"/>
        <w:contextualSpacing/>
        <w:rPr>
          <w:lang w:eastAsia="ar-SA"/>
        </w:rPr>
      </w:pPr>
      <w:r w:rsidRPr="0088436F">
        <w:rPr>
          <w:bCs/>
          <w:color w:val="000000"/>
          <w:spacing w:val="-1"/>
          <w:lang w:eastAsia="ru-RU"/>
        </w:rPr>
        <w:t>Основная задача, которая стоит на 201</w:t>
      </w:r>
      <w:r>
        <w:rPr>
          <w:bCs/>
          <w:color w:val="000000"/>
          <w:spacing w:val="-1"/>
          <w:lang w:eastAsia="ru-RU"/>
        </w:rPr>
        <w:t>6</w:t>
      </w:r>
      <w:r w:rsidRPr="0088436F">
        <w:rPr>
          <w:bCs/>
          <w:color w:val="000000"/>
          <w:spacing w:val="-1"/>
          <w:lang w:eastAsia="ru-RU"/>
        </w:rPr>
        <w:t xml:space="preserve"> год – обеспечить сбалансированное развитие экономики Ульяновской области, выйти на темпы роста не ниже 100%. Т.е. мы не говорим пока о форсированном росте, минимальная плана – это объемы не ниже 201</w:t>
      </w:r>
      <w:r>
        <w:rPr>
          <w:bCs/>
          <w:color w:val="000000"/>
          <w:spacing w:val="-1"/>
          <w:lang w:eastAsia="ru-RU"/>
        </w:rPr>
        <w:t>5</w:t>
      </w:r>
      <w:r w:rsidRPr="0088436F">
        <w:rPr>
          <w:bCs/>
          <w:color w:val="000000"/>
          <w:spacing w:val="-1"/>
          <w:lang w:eastAsia="ru-RU"/>
        </w:rPr>
        <w:t xml:space="preserve"> года. </w:t>
      </w:r>
      <w:r w:rsidRPr="0088436F">
        <w:rPr>
          <w:lang w:eastAsia="ar-SA"/>
        </w:rPr>
        <w:t>Экономическое благополучие России во многом зависит от цен на нефть и газ, которые в последний год склонны к сползанию вниз из-за слабого экономического роста соседних стран. Но цены на нефть - далеко не единственный фактор, влияющий на рост или спад нашей экономики. Например, недавние санкции могут как ухудшить наше положение, так и стимулировать импортозамещение российскими предприятиями зарубежной продукции. В результате, экономика может вырасти в 201</w:t>
      </w:r>
      <w:r>
        <w:rPr>
          <w:lang w:eastAsia="ar-SA"/>
        </w:rPr>
        <w:t>6</w:t>
      </w:r>
      <w:r w:rsidRPr="0088436F">
        <w:rPr>
          <w:lang w:eastAsia="ar-SA"/>
        </w:rPr>
        <w:t xml:space="preserve"> году даже на неблагоприятном внешнем фоне. Экономика Ульяновской области не столь зависима от нефти, поэтому мы строим свои прогнозы исходя из планов предприятий и организаций. На чем сделать акцент в 201</w:t>
      </w:r>
      <w:r>
        <w:rPr>
          <w:lang w:eastAsia="ar-SA"/>
        </w:rPr>
        <w:t>6</w:t>
      </w:r>
      <w:r w:rsidRPr="0088436F">
        <w:rPr>
          <w:lang w:eastAsia="ar-SA"/>
        </w:rPr>
        <w:t xml:space="preserve"> году</w:t>
      </w:r>
      <w:r w:rsidRPr="0088436F">
        <w:rPr>
          <w:lang w:val="en-US" w:eastAsia="ar-SA"/>
        </w:rPr>
        <w:t>:</w:t>
      </w:r>
    </w:p>
    <w:p w:rsidR="005237B2" w:rsidRPr="0088436F" w:rsidRDefault="005237B2" w:rsidP="00447C63">
      <w:pPr>
        <w:numPr>
          <w:ilvl w:val="0"/>
          <w:numId w:val="11"/>
        </w:numPr>
        <w:shd w:val="clear" w:color="auto" w:fill="FFFFFF"/>
        <w:suppressAutoHyphens/>
        <w:spacing w:line="312" w:lineRule="auto"/>
        <w:ind w:left="142" w:firstLine="567"/>
        <w:contextualSpacing/>
        <w:jc w:val="left"/>
        <w:rPr>
          <w:bCs/>
          <w:color w:val="000000"/>
          <w:spacing w:val="-1"/>
          <w:lang w:eastAsia="ru-RU"/>
        </w:rPr>
      </w:pPr>
      <w:r>
        <w:rPr>
          <w:lang w:eastAsia="ar-SA"/>
        </w:rPr>
        <w:t>Согласно проекта целевых параметров</w:t>
      </w:r>
      <w:r w:rsidRPr="0088436F">
        <w:rPr>
          <w:lang w:eastAsia="ar-SA"/>
        </w:rPr>
        <w:t xml:space="preserve"> на 201</w:t>
      </w:r>
      <w:r>
        <w:rPr>
          <w:lang w:eastAsia="ar-SA"/>
        </w:rPr>
        <w:t>6</w:t>
      </w:r>
      <w:r w:rsidRPr="0088436F">
        <w:rPr>
          <w:lang w:eastAsia="ar-SA"/>
        </w:rPr>
        <w:t xml:space="preserve"> год мы установили планку </w:t>
      </w:r>
      <w:r>
        <w:rPr>
          <w:lang w:eastAsia="ar-SA"/>
        </w:rPr>
        <w:t>роста промышленного производства не ниже</w:t>
      </w:r>
      <w:r w:rsidRPr="0088436F">
        <w:rPr>
          <w:lang w:eastAsia="ar-SA"/>
        </w:rPr>
        <w:t xml:space="preserve"> </w:t>
      </w:r>
      <w:r w:rsidRPr="0088436F">
        <w:rPr>
          <w:b/>
          <w:lang w:eastAsia="ar-SA"/>
        </w:rPr>
        <w:t>10</w:t>
      </w:r>
      <w:r>
        <w:rPr>
          <w:b/>
          <w:lang w:eastAsia="ar-SA"/>
        </w:rPr>
        <w:t>0</w:t>
      </w:r>
      <w:r w:rsidRPr="0088436F">
        <w:rPr>
          <w:b/>
          <w:lang w:eastAsia="ar-SA"/>
        </w:rPr>
        <w:t>%</w:t>
      </w:r>
      <w:r w:rsidRPr="0088436F">
        <w:rPr>
          <w:lang w:eastAsia="ar-SA"/>
        </w:rPr>
        <w:t xml:space="preserve">. </w:t>
      </w:r>
      <w:r>
        <w:rPr>
          <w:lang w:eastAsia="ar-SA"/>
        </w:rPr>
        <w:t>Н</w:t>
      </w:r>
      <w:r w:rsidRPr="0088436F">
        <w:rPr>
          <w:lang w:eastAsia="ar-SA"/>
        </w:rPr>
        <w:t>еобходимо отработать с предприятиями планы предприятий на 201</w:t>
      </w:r>
      <w:r>
        <w:rPr>
          <w:lang w:eastAsia="ar-SA"/>
        </w:rPr>
        <w:t>6</w:t>
      </w:r>
      <w:r w:rsidRPr="0088436F">
        <w:rPr>
          <w:lang w:eastAsia="ar-SA"/>
        </w:rPr>
        <w:t xml:space="preserve"> год. Здесь речь идет и о производственной программе Авиастара, производстве автомобилей на ОАО “УАЗ”, госзаказы на УМЗ, патронном заводе и т.д.</w:t>
      </w:r>
    </w:p>
    <w:p w:rsidR="005237B2" w:rsidRPr="0088436F" w:rsidRDefault="005237B2" w:rsidP="00447C63">
      <w:pPr>
        <w:numPr>
          <w:ilvl w:val="0"/>
          <w:numId w:val="11"/>
        </w:numPr>
        <w:shd w:val="clear" w:color="auto" w:fill="FFFFFF"/>
        <w:suppressAutoHyphens/>
        <w:spacing w:line="312" w:lineRule="auto"/>
        <w:ind w:left="142" w:firstLine="567"/>
        <w:contextualSpacing/>
        <w:jc w:val="left"/>
        <w:rPr>
          <w:bCs/>
          <w:color w:val="000000"/>
          <w:spacing w:val="-1"/>
          <w:lang w:eastAsia="ru-RU"/>
        </w:rPr>
      </w:pPr>
      <w:r w:rsidRPr="0088436F">
        <w:rPr>
          <w:lang w:eastAsia="ar-SA"/>
        </w:rPr>
        <w:t>Необходимо преломить спад в сельском хозяйстве</w:t>
      </w:r>
      <w:r>
        <w:rPr>
          <w:lang w:eastAsia="ar-SA"/>
        </w:rPr>
        <w:t>.</w:t>
      </w:r>
    </w:p>
    <w:p w:rsidR="005237B2" w:rsidRPr="0088436F" w:rsidRDefault="005237B2" w:rsidP="00447C63">
      <w:pPr>
        <w:numPr>
          <w:ilvl w:val="0"/>
          <w:numId w:val="11"/>
        </w:numPr>
        <w:shd w:val="clear" w:color="auto" w:fill="FFFFFF"/>
        <w:suppressAutoHyphens/>
        <w:spacing w:line="312" w:lineRule="auto"/>
        <w:ind w:left="142" w:firstLine="567"/>
        <w:contextualSpacing/>
        <w:jc w:val="left"/>
        <w:rPr>
          <w:bCs/>
          <w:color w:val="000000"/>
          <w:spacing w:val="-1"/>
          <w:lang w:eastAsia="ru-RU"/>
        </w:rPr>
      </w:pPr>
      <w:r w:rsidRPr="0088436F">
        <w:rPr>
          <w:lang w:eastAsia="ar-SA"/>
        </w:rPr>
        <w:t xml:space="preserve">В связи с продолжающимся ростом инфляции (более </w:t>
      </w:r>
      <w:r w:rsidRPr="0088436F">
        <w:rPr>
          <w:b/>
          <w:lang w:eastAsia="ar-SA"/>
        </w:rPr>
        <w:t>11</w:t>
      </w:r>
      <w:r>
        <w:rPr>
          <w:b/>
          <w:lang w:eastAsia="ar-SA"/>
        </w:rPr>
        <w:t>3</w:t>
      </w:r>
      <w:r w:rsidRPr="0088436F">
        <w:rPr>
          <w:b/>
          <w:lang w:eastAsia="ar-SA"/>
        </w:rPr>
        <w:t>%</w:t>
      </w:r>
      <w:r w:rsidRPr="0088436F">
        <w:rPr>
          <w:lang w:eastAsia="ar-SA"/>
        </w:rPr>
        <w:t>) индексацию заработных плат никто не отменял. В 201</w:t>
      </w:r>
      <w:r>
        <w:rPr>
          <w:lang w:eastAsia="ar-SA"/>
        </w:rPr>
        <w:t>6</w:t>
      </w:r>
      <w:r w:rsidRPr="0088436F">
        <w:rPr>
          <w:lang w:eastAsia="ar-SA"/>
        </w:rPr>
        <w:t xml:space="preserve"> году рост средней зарплаты на предприятиях должен быть не менее </w:t>
      </w:r>
      <w:r w:rsidRPr="0088436F">
        <w:rPr>
          <w:b/>
          <w:lang w:eastAsia="ar-SA"/>
        </w:rPr>
        <w:t>10</w:t>
      </w:r>
      <w:r>
        <w:rPr>
          <w:b/>
          <w:lang w:eastAsia="ar-SA"/>
        </w:rPr>
        <w:t>6,5</w:t>
      </w:r>
      <w:r w:rsidRPr="0088436F">
        <w:rPr>
          <w:b/>
          <w:lang w:eastAsia="ar-SA"/>
        </w:rPr>
        <w:t>%</w:t>
      </w:r>
      <w:r w:rsidRPr="0088436F">
        <w:rPr>
          <w:lang w:eastAsia="ar-SA"/>
        </w:rPr>
        <w:t>.</w:t>
      </w:r>
    </w:p>
    <w:p w:rsidR="005237B2" w:rsidRPr="0088436F" w:rsidRDefault="005237B2" w:rsidP="00447C63">
      <w:pPr>
        <w:numPr>
          <w:ilvl w:val="0"/>
          <w:numId w:val="11"/>
        </w:numPr>
        <w:shd w:val="clear" w:color="auto" w:fill="FFFFFF"/>
        <w:suppressAutoHyphens/>
        <w:spacing w:line="312" w:lineRule="auto"/>
        <w:ind w:left="142" w:firstLine="567"/>
        <w:contextualSpacing/>
        <w:jc w:val="left"/>
        <w:rPr>
          <w:bCs/>
          <w:color w:val="000000"/>
          <w:spacing w:val="-1"/>
          <w:lang w:eastAsia="ru-RU"/>
        </w:rPr>
      </w:pPr>
      <w:r w:rsidRPr="0088436F">
        <w:rPr>
          <w:lang w:eastAsia="ar-SA"/>
        </w:rPr>
        <w:t>При этом</w:t>
      </w:r>
      <w:r>
        <w:rPr>
          <w:lang w:eastAsia="ar-SA"/>
        </w:rPr>
        <w:t>,</w:t>
      </w:r>
      <w:r w:rsidRPr="0088436F">
        <w:rPr>
          <w:lang w:eastAsia="ar-SA"/>
        </w:rPr>
        <w:t xml:space="preserve"> руководителям предприятий необходимо отслеживать вопрос своевременности выплаты зарплаты в целях недопущения роста просроченной задолженности.</w:t>
      </w:r>
    </w:p>
    <w:p w:rsidR="005237B2" w:rsidRPr="0088436F" w:rsidRDefault="005237B2" w:rsidP="00447C63">
      <w:pPr>
        <w:numPr>
          <w:ilvl w:val="0"/>
          <w:numId w:val="11"/>
        </w:numPr>
        <w:shd w:val="clear" w:color="auto" w:fill="FFFFFF"/>
        <w:suppressAutoHyphens/>
        <w:spacing w:line="312" w:lineRule="auto"/>
        <w:ind w:left="142" w:firstLine="567"/>
        <w:contextualSpacing/>
        <w:jc w:val="left"/>
        <w:rPr>
          <w:bCs/>
          <w:color w:val="000000"/>
          <w:spacing w:val="-1"/>
          <w:lang w:eastAsia="ru-RU"/>
        </w:rPr>
      </w:pPr>
      <w:r w:rsidRPr="0088436F">
        <w:rPr>
          <w:lang w:eastAsia="ar-SA"/>
        </w:rPr>
        <w:t>В условиях финансово-экономической нестабильности, не исключаю, что на предприятиях будут рассматриваться вопросы оптимизации сотрудников. Наша задача не допустить социальный взрыв, а значит вопросы сокращений и увольнений работников будут достаточно жестко отслеживаться. Напомню, в 201</w:t>
      </w:r>
      <w:r>
        <w:rPr>
          <w:lang w:eastAsia="ar-SA"/>
        </w:rPr>
        <w:t>5</w:t>
      </w:r>
      <w:r w:rsidRPr="0088436F">
        <w:rPr>
          <w:lang w:eastAsia="ar-SA"/>
        </w:rPr>
        <w:t xml:space="preserve"> году Ульяновская область имеет минимальный в ПФО уровень регистрируемой безработицы. </w:t>
      </w:r>
    </w:p>
    <w:p w:rsidR="005237B2" w:rsidRPr="0088436F" w:rsidRDefault="005237B2" w:rsidP="00447C63">
      <w:pPr>
        <w:numPr>
          <w:ilvl w:val="0"/>
          <w:numId w:val="11"/>
        </w:numPr>
        <w:shd w:val="clear" w:color="auto" w:fill="FFFFFF"/>
        <w:suppressAutoHyphens/>
        <w:spacing w:line="312" w:lineRule="auto"/>
        <w:ind w:left="142" w:firstLine="567"/>
        <w:contextualSpacing/>
        <w:jc w:val="left"/>
        <w:rPr>
          <w:bCs/>
          <w:color w:val="000000"/>
          <w:spacing w:val="-1"/>
          <w:lang w:eastAsia="ru-RU"/>
        </w:rPr>
      </w:pPr>
      <w:r w:rsidRPr="0088436F">
        <w:rPr>
          <w:lang w:eastAsia="ar-SA"/>
        </w:rPr>
        <w:t xml:space="preserve">Продолжит свое развитие строительная индустрия. Объем жилищного строительства </w:t>
      </w:r>
      <w:r>
        <w:rPr>
          <w:lang w:eastAsia="ar-SA"/>
        </w:rPr>
        <w:t>составит</w:t>
      </w:r>
      <w:r w:rsidRPr="0088436F">
        <w:rPr>
          <w:lang w:eastAsia="ar-SA"/>
        </w:rPr>
        <w:t xml:space="preserve"> </w:t>
      </w:r>
      <w:r w:rsidRPr="0088436F">
        <w:rPr>
          <w:b/>
          <w:lang w:eastAsia="ar-SA"/>
        </w:rPr>
        <w:t>9</w:t>
      </w:r>
      <w:r>
        <w:rPr>
          <w:b/>
          <w:lang w:eastAsia="ar-SA"/>
        </w:rPr>
        <w:t>6</w:t>
      </w:r>
      <w:r w:rsidRPr="0088436F">
        <w:rPr>
          <w:b/>
          <w:lang w:eastAsia="ar-SA"/>
        </w:rPr>
        <w:t xml:space="preserve">0 </w:t>
      </w:r>
      <w:r w:rsidRPr="0088436F">
        <w:rPr>
          <w:lang w:eastAsia="ar-SA"/>
        </w:rPr>
        <w:t xml:space="preserve">тыс. кв.м., размер инвестиций не менее </w:t>
      </w:r>
      <w:r w:rsidRPr="003F3F9E">
        <w:rPr>
          <w:b/>
          <w:lang w:eastAsia="ar-SA"/>
        </w:rPr>
        <w:t>10</w:t>
      </w:r>
      <w:r w:rsidRPr="0088436F">
        <w:rPr>
          <w:b/>
          <w:lang w:eastAsia="ar-SA"/>
        </w:rPr>
        <w:t>0</w:t>
      </w:r>
      <w:r w:rsidRPr="0088436F">
        <w:rPr>
          <w:lang w:eastAsia="ar-SA"/>
        </w:rPr>
        <w:t xml:space="preserve"> млрд.</w:t>
      </w:r>
      <w:r>
        <w:rPr>
          <w:lang w:eastAsia="ar-SA"/>
        </w:rPr>
        <w:t xml:space="preserve"> </w:t>
      </w:r>
      <w:r w:rsidRPr="0088436F">
        <w:rPr>
          <w:lang w:eastAsia="ar-SA"/>
        </w:rPr>
        <w:t>руб.</w:t>
      </w:r>
    </w:p>
    <w:p w:rsidR="005237B2" w:rsidRPr="00B24423" w:rsidRDefault="005237B2" w:rsidP="00447C63">
      <w:pPr>
        <w:spacing w:before="240" w:line="312" w:lineRule="auto"/>
        <w:rPr>
          <w:b/>
          <w:lang w:eastAsia="ru-RU"/>
        </w:rPr>
      </w:pPr>
      <w:r w:rsidRPr="00B24423">
        <w:rPr>
          <w:b/>
          <w:lang w:eastAsia="ru-RU"/>
        </w:rPr>
        <w:t>В части формирования государственной политики Ульяновской области в сфере регулирования цен и тарифов остаются задачи, которые необходимо выполнять ежегодно:</w:t>
      </w:r>
    </w:p>
    <w:p w:rsidR="005237B2" w:rsidRPr="005E2D63" w:rsidRDefault="005237B2" w:rsidP="00447C63">
      <w:pPr>
        <w:spacing w:before="120" w:line="312" w:lineRule="auto"/>
        <w:ind w:firstLine="357"/>
        <w:rPr>
          <w:bCs/>
          <w:iCs/>
          <w:lang w:eastAsia="ru-RU"/>
        </w:rPr>
      </w:pPr>
      <w:r w:rsidRPr="005E2D63">
        <w:rPr>
          <w:b/>
          <w:bCs/>
          <w:iCs/>
          <w:lang w:eastAsia="ru-RU"/>
        </w:rPr>
        <w:t>-</w:t>
      </w:r>
      <w:r w:rsidRPr="005E2D63">
        <w:rPr>
          <w:bCs/>
          <w:iCs/>
          <w:lang w:eastAsia="ru-RU"/>
        </w:rPr>
        <w:t xml:space="preserve"> обеспечение эффективного и стабильного государственного регулирования цен и тарифов. Данная задача отражает необходимость обеспечения высокого уровня качества и обоснованности принимаемых решений по определению (установлению) цен (тарифов);</w:t>
      </w:r>
    </w:p>
    <w:p w:rsidR="005237B2" w:rsidRPr="005E2D63" w:rsidRDefault="005237B2" w:rsidP="00447C63">
      <w:pPr>
        <w:spacing w:line="312" w:lineRule="auto"/>
        <w:ind w:firstLine="360"/>
        <w:rPr>
          <w:bCs/>
          <w:iCs/>
          <w:lang w:eastAsia="ru-RU"/>
        </w:rPr>
      </w:pPr>
      <w:r>
        <w:rPr>
          <w:bCs/>
          <w:iCs/>
          <w:lang w:eastAsia="ru-RU"/>
        </w:rPr>
        <w:t>- п</w:t>
      </w:r>
      <w:r w:rsidRPr="005E2D63">
        <w:rPr>
          <w:bCs/>
          <w:iCs/>
          <w:lang w:eastAsia="ru-RU"/>
        </w:rPr>
        <w:t>овышение эффективности государственного контроля регулируемых цен и тарифов, что отражает необходимость повышения эффективности государственного контроля по вопросам, связанным с определением (установлением) и применением цен (тарифов);</w:t>
      </w:r>
    </w:p>
    <w:p w:rsidR="005237B2" w:rsidRPr="005E2D63" w:rsidRDefault="005237B2" w:rsidP="00447C63">
      <w:pPr>
        <w:spacing w:line="312" w:lineRule="auto"/>
        <w:ind w:firstLine="360"/>
        <w:rPr>
          <w:bCs/>
          <w:iCs/>
          <w:lang w:eastAsia="ru-RU"/>
        </w:rPr>
      </w:pPr>
      <w:r w:rsidRPr="005E2D63">
        <w:rPr>
          <w:bCs/>
          <w:iCs/>
          <w:lang w:eastAsia="ru-RU"/>
        </w:rPr>
        <w:t>- ограничение темпов роста тарифов на услуги субъектов естественных монополий на 201</w:t>
      </w:r>
      <w:r>
        <w:rPr>
          <w:bCs/>
          <w:iCs/>
          <w:lang w:eastAsia="ru-RU"/>
        </w:rPr>
        <w:t>6</w:t>
      </w:r>
      <w:r w:rsidRPr="005E2D63">
        <w:rPr>
          <w:bCs/>
          <w:iCs/>
          <w:lang w:eastAsia="ru-RU"/>
        </w:rPr>
        <w:t>-201</w:t>
      </w:r>
      <w:r>
        <w:rPr>
          <w:bCs/>
          <w:iCs/>
          <w:lang w:eastAsia="ru-RU"/>
        </w:rPr>
        <w:t>7</w:t>
      </w:r>
      <w:r w:rsidRPr="005E2D63">
        <w:rPr>
          <w:bCs/>
          <w:iCs/>
          <w:lang w:eastAsia="ru-RU"/>
        </w:rPr>
        <w:t xml:space="preserve"> годы в рамках прогноза социально-экономического развития Российской Федерации;</w:t>
      </w:r>
    </w:p>
    <w:p w:rsidR="005237B2" w:rsidRPr="005E2D63" w:rsidRDefault="005237B2" w:rsidP="00447C63">
      <w:pPr>
        <w:widowControl w:val="0"/>
        <w:autoSpaceDE w:val="0"/>
        <w:autoSpaceDN w:val="0"/>
        <w:adjustRightInd w:val="0"/>
        <w:spacing w:line="312" w:lineRule="auto"/>
        <w:ind w:firstLine="567"/>
        <w:rPr>
          <w:lang w:eastAsia="ru-RU"/>
        </w:rPr>
      </w:pPr>
      <w:r>
        <w:rPr>
          <w:lang w:eastAsia="ru-RU"/>
        </w:rPr>
        <w:t>- и</w:t>
      </w:r>
      <w:r w:rsidRPr="005E2D63">
        <w:rPr>
          <w:lang w:eastAsia="ru-RU"/>
        </w:rPr>
        <w:t>ндексация регулируемых цен (тарифов) на услуги (товары) субъектов естественных монополий, организаций коммунального комплекса Ульяновской области будет ос</w:t>
      </w:r>
      <w:r>
        <w:rPr>
          <w:lang w:eastAsia="ru-RU"/>
        </w:rPr>
        <w:t>уществляться, начиная  с 1 июля.</w:t>
      </w:r>
    </w:p>
    <w:p w:rsidR="005237B2" w:rsidRDefault="005237B2" w:rsidP="00447C63">
      <w:pPr>
        <w:pStyle w:val="BodyText"/>
        <w:spacing w:before="240" w:after="0" w:line="312" w:lineRule="auto"/>
        <w:rPr>
          <w:b/>
        </w:rPr>
      </w:pPr>
      <w:r w:rsidRPr="00C2127E">
        <w:rPr>
          <w:b/>
        </w:rPr>
        <w:t>В части совершенствования системы государственного и муниципального заказа</w:t>
      </w:r>
      <w:r>
        <w:rPr>
          <w:b/>
        </w:rPr>
        <w:t>:</w:t>
      </w:r>
    </w:p>
    <w:p w:rsidR="005237B2" w:rsidRPr="00B20BF9" w:rsidRDefault="005237B2" w:rsidP="00447C63">
      <w:pPr>
        <w:spacing w:line="312" w:lineRule="auto"/>
        <w:rPr>
          <w:szCs w:val="20"/>
          <w:lang w:eastAsia="ru-RU"/>
        </w:rPr>
      </w:pPr>
      <w:r w:rsidRPr="00B20BF9">
        <w:rPr>
          <w:lang w:eastAsia="ru-RU"/>
        </w:rPr>
        <w:t>Во исполнение Постановления Правительства РФ нами был сформирован и направлен в Минэкономразвития России прогноз объёмов продукции Ульяновской области, закупаемой для государственных и муниципальных нужд, на период 2016-2018 г.г.</w:t>
      </w:r>
      <w:r w:rsidRPr="00B20BF9">
        <w:rPr>
          <w:szCs w:val="20"/>
          <w:lang w:eastAsia="ru-RU"/>
        </w:rPr>
        <w:t xml:space="preserve"> </w:t>
      </w:r>
    </w:p>
    <w:p w:rsidR="005237B2" w:rsidRPr="00B20BF9" w:rsidRDefault="005237B2" w:rsidP="00447C63">
      <w:pPr>
        <w:spacing w:line="312" w:lineRule="auto"/>
        <w:rPr>
          <w:lang w:eastAsia="ru-RU"/>
        </w:rPr>
      </w:pPr>
      <w:r w:rsidRPr="00B20BF9">
        <w:rPr>
          <w:lang w:eastAsia="ru-RU"/>
        </w:rPr>
        <w:t>Прогноз объёмов продукции, закупаемой для государственных и муниципальных нужд на 2016-2018 годы, выполнен исходя из возможностей бюджета и внебюджетных фондов Ульяновской области и потребностей субъектов прогнозирования и их подведомственных структур в товарах, работах, услугах, необходимых для выполнения возложенных функций, на основе анализа сложившейся ситуации в экономике, а также тенденций её развития.</w:t>
      </w:r>
    </w:p>
    <w:p w:rsidR="005237B2" w:rsidRPr="00B20BF9" w:rsidRDefault="005237B2" w:rsidP="00447C63">
      <w:pPr>
        <w:spacing w:line="312" w:lineRule="auto"/>
        <w:ind w:firstLine="709"/>
        <w:rPr>
          <w:lang w:eastAsia="ru-RU"/>
        </w:rPr>
      </w:pPr>
      <w:r w:rsidRPr="00B20BF9">
        <w:rPr>
          <w:lang w:eastAsia="ru-RU"/>
        </w:rPr>
        <w:t xml:space="preserve">Согласно прогнозу, </w:t>
      </w:r>
      <w:r w:rsidRPr="00B20BF9">
        <w:rPr>
          <w:b/>
          <w:lang w:eastAsia="ru-RU"/>
        </w:rPr>
        <w:t>общая сумма</w:t>
      </w:r>
      <w:r w:rsidRPr="00B20BF9">
        <w:rPr>
          <w:lang w:eastAsia="ru-RU"/>
        </w:rPr>
        <w:t xml:space="preserve"> необходимых товаров, работ, услуг составила </w:t>
      </w:r>
      <w:r w:rsidRPr="00B20BF9">
        <w:rPr>
          <w:b/>
          <w:lang w:eastAsia="ru-RU"/>
        </w:rPr>
        <w:t>44,3</w:t>
      </w:r>
      <w:r w:rsidRPr="00B20BF9">
        <w:rPr>
          <w:lang w:eastAsia="ru-RU"/>
        </w:rPr>
        <w:t xml:space="preserve"> млрд. рублей, в том числе:</w:t>
      </w:r>
    </w:p>
    <w:p w:rsidR="005237B2" w:rsidRPr="00B20BF9" w:rsidRDefault="005237B2" w:rsidP="00447C63">
      <w:pPr>
        <w:spacing w:line="312" w:lineRule="auto"/>
        <w:ind w:firstLine="709"/>
        <w:rPr>
          <w:lang w:eastAsia="ru-RU"/>
        </w:rPr>
      </w:pPr>
      <w:r w:rsidRPr="00B20BF9">
        <w:rPr>
          <w:lang w:eastAsia="ru-RU"/>
        </w:rPr>
        <w:t xml:space="preserve">на 2016 год – </w:t>
      </w:r>
      <w:r w:rsidRPr="00B20BF9">
        <w:rPr>
          <w:b/>
          <w:lang w:eastAsia="ru-RU"/>
        </w:rPr>
        <w:t>14,6</w:t>
      </w:r>
      <w:r w:rsidRPr="00B20BF9">
        <w:rPr>
          <w:lang w:eastAsia="ru-RU"/>
        </w:rPr>
        <w:t xml:space="preserve"> млрд. рублей, </w:t>
      </w:r>
    </w:p>
    <w:p w:rsidR="005237B2" w:rsidRPr="00B20BF9" w:rsidRDefault="005237B2" w:rsidP="00447C63">
      <w:pPr>
        <w:spacing w:line="312" w:lineRule="auto"/>
        <w:ind w:firstLine="709"/>
        <w:rPr>
          <w:lang w:eastAsia="ru-RU"/>
        </w:rPr>
      </w:pPr>
      <w:r w:rsidRPr="00B20BF9">
        <w:rPr>
          <w:lang w:eastAsia="ru-RU"/>
        </w:rPr>
        <w:t xml:space="preserve">на 2017 год – </w:t>
      </w:r>
      <w:r w:rsidRPr="00B20BF9">
        <w:rPr>
          <w:b/>
          <w:lang w:eastAsia="ru-RU"/>
        </w:rPr>
        <w:t>14,5</w:t>
      </w:r>
      <w:r w:rsidRPr="00B20BF9">
        <w:rPr>
          <w:lang w:eastAsia="ru-RU"/>
        </w:rPr>
        <w:t xml:space="preserve"> млрд. рублей,</w:t>
      </w:r>
    </w:p>
    <w:p w:rsidR="005237B2" w:rsidRPr="00B20BF9" w:rsidRDefault="005237B2" w:rsidP="00447C63">
      <w:pPr>
        <w:spacing w:line="312" w:lineRule="auto"/>
        <w:ind w:firstLine="709"/>
        <w:rPr>
          <w:lang w:eastAsia="ru-RU"/>
        </w:rPr>
      </w:pPr>
      <w:r w:rsidRPr="00B20BF9">
        <w:rPr>
          <w:lang w:eastAsia="ru-RU"/>
        </w:rPr>
        <w:t xml:space="preserve">на 2018 год – </w:t>
      </w:r>
      <w:r w:rsidRPr="00B20BF9">
        <w:rPr>
          <w:b/>
          <w:lang w:eastAsia="ru-RU"/>
        </w:rPr>
        <w:t>15,2</w:t>
      </w:r>
      <w:r w:rsidRPr="00B20BF9">
        <w:rPr>
          <w:lang w:eastAsia="ru-RU"/>
        </w:rPr>
        <w:t xml:space="preserve"> млрд. рублей.</w:t>
      </w:r>
    </w:p>
    <w:p w:rsidR="005237B2" w:rsidRPr="00B20BF9" w:rsidRDefault="005237B2" w:rsidP="00447C63">
      <w:pPr>
        <w:autoSpaceDE w:val="0"/>
        <w:autoSpaceDN w:val="0"/>
        <w:adjustRightInd w:val="0"/>
        <w:spacing w:line="312" w:lineRule="auto"/>
        <w:ind w:firstLine="709"/>
        <w:rPr>
          <w:lang w:eastAsia="ru-RU"/>
        </w:rPr>
      </w:pPr>
      <w:r w:rsidRPr="00B20BF9">
        <w:rPr>
          <w:lang w:eastAsia="ru-RU"/>
        </w:rPr>
        <w:t xml:space="preserve">В соответствии с Планом общий объём закупок </w:t>
      </w:r>
      <w:r w:rsidRPr="00B20BF9">
        <w:rPr>
          <w:b/>
          <w:lang w:eastAsia="ru-RU"/>
        </w:rPr>
        <w:t xml:space="preserve">для государственных нужд </w:t>
      </w:r>
      <w:r w:rsidRPr="00B20BF9">
        <w:rPr>
          <w:lang w:eastAsia="ru-RU"/>
        </w:rPr>
        <w:t xml:space="preserve">Ульяновской области на 2016-2018 годы составит </w:t>
      </w:r>
      <w:r w:rsidRPr="00B20BF9">
        <w:rPr>
          <w:b/>
          <w:lang w:eastAsia="ru-RU"/>
        </w:rPr>
        <w:t>23,9 млрд. руб</w:t>
      </w:r>
      <w:r w:rsidRPr="00B20BF9">
        <w:rPr>
          <w:lang w:eastAsia="ru-RU"/>
        </w:rPr>
        <w:t>., из них по годам:</w:t>
      </w:r>
    </w:p>
    <w:p w:rsidR="005237B2" w:rsidRPr="00B20BF9" w:rsidRDefault="005237B2" w:rsidP="00447C63">
      <w:pPr>
        <w:spacing w:line="312" w:lineRule="auto"/>
        <w:ind w:firstLine="709"/>
        <w:rPr>
          <w:lang w:eastAsia="ru-RU"/>
        </w:rPr>
      </w:pPr>
      <w:r w:rsidRPr="00B20BF9">
        <w:rPr>
          <w:lang w:eastAsia="ru-RU"/>
        </w:rPr>
        <w:t xml:space="preserve">- </w:t>
      </w:r>
      <w:r w:rsidRPr="00B20BF9">
        <w:rPr>
          <w:b/>
          <w:lang w:eastAsia="ru-RU"/>
        </w:rPr>
        <w:t>2016 год</w:t>
      </w:r>
      <w:r w:rsidRPr="00B20BF9">
        <w:rPr>
          <w:lang w:eastAsia="ru-RU"/>
        </w:rPr>
        <w:t xml:space="preserve"> – </w:t>
      </w:r>
      <w:r w:rsidRPr="00B20BF9">
        <w:rPr>
          <w:b/>
          <w:lang w:eastAsia="ru-RU"/>
        </w:rPr>
        <w:t>7,9 млрд</w:t>
      </w:r>
      <w:r w:rsidRPr="00B20BF9">
        <w:rPr>
          <w:lang w:eastAsia="ru-RU"/>
        </w:rPr>
        <w:t>. рублей,</w:t>
      </w:r>
      <w:r w:rsidRPr="00B20BF9">
        <w:rPr>
          <w:rFonts w:eastAsia="SimSun"/>
          <w:kern w:val="2"/>
          <w:lang w:eastAsia="hi-IN" w:bidi="hi-IN"/>
        </w:rPr>
        <w:t xml:space="preserve"> при этом, в разрезе объекта закупки приходится примерно по 30% на</w:t>
      </w:r>
      <w:r w:rsidRPr="00B20BF9">
        <w:rPr>
          <w:lang w:eastAsia="ru-RU"/>
        </w:rPr>
        <w:t xml:space="preserve"> работы, товары и услуги, а именно:</w:t>
      </w:r>
    </w:p>
    <w:p w:rsidR="005237B2" w:rsidRPr="00B20BF9" w:rsidRDefault="005237B2" w:rsidP="00447C63">
      <w:pPr>
        <w:spacing w:line="312" w:lineRule="auto"/>
        <w:ind w:firstLine="0"/>
        <w:rPr>
          <w:lang w:eastAsia="ru-RU"/>
        </w:rPr>
      </w:pPr>
      <w:r w:rsidRPr="00B20BF9">
        <w:rPr>
          <w:lang w:eastAsia="ru-RU"/>
        </w:rPr>
        <w:t>товары – 2,5 млрд., работы – 2,1 млрд., услуги – 3,2 млрд.</w:t>
      </w:r>
    </w:p>
    <w:p w:rsidR="005237B2" w:rsidRPr="00B20BF9" w:rsidRDefault="005237B2" w:rsidP="00447C63">
      <w:pPr>
        <w:autoSpaceDE w:val="0"/>
        <w:autoSpaceDN w:val="0"/>
        <w:adjustRightInd w:val="0"/>
        <w:spacing w:line="312" w:lineRule="auto"/>
        <w:ind w:firstLine="709"/>
        <w:rPr>
          <w:lang w:eastAsia="ru-RU"/>
        </w:rPr>
      </w:pPr>
      <w:r w:rsidRPr="00B20BF9">
        <w:rPr>
          <w:b/>
          <w:lang w:eastAsia="ru-RU"/>
        </w:rPr>
        <w:t>- 2017 год</w:t>
      </w:r>
      <w:r w:rsidRPr="00B20BF9">
        <w:rPr>
          <w:lang w:eastAsia="ru-RU"/>
        </w:rPr>
        <w:t xml:space="preserve"> – </w:t>
      </w:r>
      <w:r w:rsidRPr="00B20BF9">
        <w:rPr>
          <w:b/>
          <w:lang w:eastAsia="ru-RU"/>
        </w:rPr>
        <w:t>7,8 млрд</w:t>
      </w:r>
      <w:r w:rsidRPr="00B20BF9">
        <w:rPr>
          <w:lang w:eastAsia="ru-RU"/>
        </w:rPr>
        <w:t>. рублей:</w:t>
      </w:r>
    </w:p>
    <w:p w:rsidR="005237B2" w:rsidRPr="00B20BF9" w:rsidRDefault="005237B2" w:rsidP="00447C63">
      <w:pPr>
        <w:autoSpaceDE w:val="0"/>
        <w:autoSpaceDN w:val="0"/>
        <w:adjustRightInd w:val="0"/>
        <w:spacing w:line="312" w:lineRule="auto"/>
        <w:ind w:firstLine="0"/>
        <w:rPr>
          <w:lang w:eastAsia="ru-RU"/>
        </w:rPr>
      </w:pPr>
      <w:r w:rsidRPr="00B20BF9">
        <w:rPr>
          <w:lang w:eastAsia="ru-RU"/>
        </w:rPr>
        <w:t xml:space="preserve">товары – 2,6 млрд., работы – 2,1 млрд., услуги – 3,1 млрд. </w:t>
      </w:r>
    </w:p>
    <w:p w:rsidR="005237B2" w:rsidRPr="00B20BF9" w:rsidRDefault="005237B2" w:rsidP="00447C63">
      <w:pPr>
        <w:autoSpaceDE w:val="0"/>
        <w:autoSpaceDN w:val="0"/>
        <w:adjustRightInd w:val="0"/>
        <w:spacing w:line="312" w:lineRule="auto"/>
        <w:ind w:firstLine="709"/>
        <w:rPr>
          <w:lang w:eastAsia="ru-RU"/>
        </w:rPr>
      </w:pPr>
      <w:r w:rsidRPr="00B20BF9">
        <w:rPr>
          <w:lang w:eastAsia="ru-RU"/>
        </w:rPr>
        <w:t xml:space="preserve">- </w:t>
      </w:r>
      <w:r w:rsidRPr="00B20BF9">
        <w:rPr>
          <w:b/>
          <w:lang w:eastAsia="ru-RU"/>
        </w:rPr>
        <w:t xml:space="preserve">2018 год </w:t>
      </w:r>
      <w:r w:rsidRPr="00B20BF9">
        <w:rPr>
          <w:lang w:eastAsia="ru-RU"/>
        </w:rPr>
        <w:t xml:space="preserve">– </w:t>
      </w:r>
      <w:r w:rsidRPr="00B20BF9">
        <w:rPr>
          <w:b/>
          <w:lang w:eastAsia="ru-RU"/>
        </w:rPr>
        <w:t>8,2 млрд.</w:t>
      </w:r>
      <w:r w:rsidRPr="00B20BF9">
        <w:rPr>
          <w:lang w:eastAsia="ru-RU"/>
        </w:rPr>
        <w:t xml:space="preserve"> рублей.</w:t>
      </w:r>
    </w:p>
    <w:p w:rsidR="005237B2" w:rsidRPr="00B20BF9" w:rsidRDefault="005237B2" w:rsidP="00447C63">
      <w:pPr>
        <w:autoSpaceDE w:val="0"/>
        <w:autoSpaceDN w:val="0"/>
        <w:adjustRightInd w:val="0"/>
        <w:spacing w:line="312" w:lineRule="auto"/>
        <w:ind w:firstLine="0"/>
        <w:rPr>
          <w:lang w:eastAsia="ru-RU"/>
        </w:rPr>
      </w:pPr>
      <w:r w:rsidRPr="00B20BF9">
        <w:rPr>
          <w:lang w:eastAsia="ru-RU"/>
        </w:rPr>
        <w:t xml:space="preserve">товары – 2,6 млрд., работы – 2,5 млрд., услуги – 3,1 млрд. </w:t>
      </w:r>
    </w:p>
    <w:p w:rsidR="005237B2" w:rsidRPr="006257CF" w:rsidRDefault="005237B2" w:rsidP="00447C63">
      <w:pPr>
        <w:spacing w:before="240" w:line="312" w:lineRule="auto"/>
        <w:rPr>
          <w:b/>
          <w:color w:val="000000"/>
        </w:rPr>
      </w:pPr>
      <w:r w:rsidRPr="006257CF">
        <w:rPr>
          <w:b/>
          <w:color w:val="000000"/>
        </w:rPr>
        <w:t xml:space="preserve">В части формирования государственной инвестиционной политики </w:t>
      </w:r>
    </w:p>
    <w:p w:rsidR="005237B2" w:rsidRDefault="005237B2" w:rsidP="008A0FBB">
      <w:r>
        <w:rPr>
          <w:color w:val="000000"/>
        </w:rPr>
        <w:t>- достижение объёма инвестиций в основной капитал в сумме не менее 80 млрд. рублей;</w:t>
      </w:r>
    </w:p>
    <w:p w:rsidR="005237B2" w:rsidRDefault="005237B2" w:rsidP="008A0FBB">
      <w:r>
        <w:rPr>
          <w:color w:val="000000"/>
        </w:rPr>
        <w:t>- создание за счёт реализации инвестиционных проектов не менее 5000 рабочих мест;</w:t>
      </w:r>
    </w:p>
    <w:p w:rsidR="005237B2" w:rsidRDefault="005237B2" w:rsidP="008A0FBB">
      <w:r>
        <w:rPr>
          <w:color w:val="000000"/>
        </w:rPr>
        <w:t>- привлечение на территорию Ульяновской области не менее 10 крупных инвесторов;</w:t>
      </w:r>
    </w:p>
    <w:p w:rsidR="005237B2" w:rsidRDefault="005237B2" w:rsidP="008A0FBB">
      <w:r>
        <w:rPr>
          <w:color w:val="000000"/>
        </w:rPr>
        <w:t>- сокращение сроков и количества административных процедур, необходимых для начала и осуществления предпринимательской деятельности;</w:t>
      </w:r>
    </w:p>
    <w:p w:rsidR="005237B2" w:rsidRDefault="005237B2" w:rsidP="008A0FBB">
      <w:r>
        <w:rPr>
          <w:color w:val="000000"/>
        </w:rPr>
        <w:t>- сохранение муниципальными образованиями Ульяновской области     показателя «инвестиции в основной капитал на душу населения» в пределах значений 2014 года, для города Ульяновска – достижение пятипроцентного роста указанного показателя (в абсолютных значениях);</w:t>
      </w:r>
    </w:p>
    <w:p w:rsidR="005237B2" w:rsidRDefault="005237B2" w:rsidP="008A0FBB">
      <w:r>
        <w:rPr>
          <w:color w:val="000000"/>
        </w:rPr>
        <w:t>- развитие инженерной и деловой инфраструктуры;</w:t>
      </w:r>
    </w:p>
    <w:p w:rsidR="005237B2" w:rsidRDefault="005237B2" w:rsidP="008A0FBB">
      <w:r>
        <w:rPr>
          <w:color w:val="000000"/>
        </w:rPr>
        <w:t>- совершенствование законодательной и нормативной правовой базы Ульяновской области, регламентирующей формирование благоприятных условий осуществления предпринимательской деятельности;</w:t>
      </w:r>
    </w:p>
    <w:p w:rsidR="005237B2" w:rsidRDefault="005237B2" w:rsidP="008A0FBB">
      <w:r>
        <w:rPr>
          <w:color w:val="000000"/>
        </w:rPr>
        <w:t>- стимулирование процесса модернизации действующих предприятий и внедрения инновационной продукции;</w:t>
      </w:r>
    </w:p>
    <w:p w:rsidR="005237B2" w:rsidRDefault="005237B2" w:rsidP="008A0FBB">
      <w:r>
        <w:rPr>
          <w:color w:val="000000"/>
        </w:rPr>
        <w:t>- построение системы подготовки кадров в соответствии с потребностями экономики;</w:t>
      </w:r>
    </w:p>
    <w:p w:rsidR="005237B2" w:rsidRDefault="005237B2" w:rsidP="008A0FBB">
      <w:r>
        <w:rPr>
          <w:color w:val="000000"/>
        </w:rPr>
        <w:t>- усиление работы по продвижению региона</w:t>
      </w:r>
      <w:r>
        <w:t>.</w:t>
      </w:r>
    </w:p>
    <w:p w:rsidR="005237B2" w:rsidRDefault="005237B2" w:rsidP="008A0FBB">
      <w:pPr>
        <w:spacing w:before="120" w:after="120"/>
        <w:ind w:firstLine="567"/>
      </w:pPr>
      <w:r w:rsidRPr="00B24423">
        <w:rPr>
          <w:b/>
        </w:rPr>
        <w:t>Инновационная политика Правительства Ульяновской области в 2015 году</w:t>
      </w:r>
      <w:r>
        <w:rPr>
          <w:b/>
          <w:u w:val="single"/>
        </w:rPr>
        <w:t xml:space="preserve"> </w:t>
      </w:r>
      <w:r>
        <w:t>как и прежде, будет заключаться во всесторонней поддержке субъектов инновационной деятельности, чтобы условия для инновационной деятельности в Ульяновской области стали еще легче. В плане создания оптимальных условий для появления и роста наукоемких отраслей промышленности мы должны перейти на другой, более качественный уровень.</w:t>
      </w:r>
    </w:p>
    <w:p w:rsidR="005237B2" w:rsidRDefault="005237B2" w:rsidP="008A0FBB">
      <w:pPr>
        <w:ind w:firstLine="567"/>
      </w:pPr>
      <w:r>
        <w:t xml:space="preserve">Этим следующим уровнем ульяновской инновационной политики должно стать формирование инновационно-промышленной политики – т.е. организация тесной взаимосвязи между промышленностью, социальной инфраструктурой и инновационной (научно-технической) деятельностью. Как показывает практика США, Японии и Германии, эта работа является трудной и многосторонней и не всегда успехи этой работы можно ощутить сразу же. </w:t>
      </w:r>
    </w:p>
    <w:p w:rsidR="005237B2" w:rsidRDefault="005237B2" w:rsidP="008A0FBB">
      <w:pPr>
        <w:ind w:firstLine="567"/>
      </w:pPr>
      <w:r>
        <w:t xml:space="preserve">Одним из главных событий в этом плане станет заложение законодательной основы для инновационной деятельности на территории Ульяновской области. Проводимая Правительством Ульяновской области инновационная политика будет сохранена и в 2016 году. </w:t>
      </w:r>
    </w:p>
    <w:p w:rsidR="005237B2" w:rsidRDefault="005237B2" w:rsidP="008A0FBB">
      <w:pPr>
        <w:ind w:firstLine="567"/>
      </w:pPr>
      <w:r>
        <w:t>Главной задачей является создание новых объектов инфраструктуры:</w:t>
      </w:r>
    </w:p>
    <w:p w:rsidR="005237B2" w:rsidRDefault="005237B2" w:rsidP="008A0FBB">
      <w:pPr>
        <w:ind w:firstLine="567"/>
      </w:pPr>
      <w:r>
        <w:t>- Ульяновского центра инноваций социальной сферы;</w:t>
      </w:r>
    </w:p>
    <w:p w:rsidR="005237B2" w:rsidRDefault="005237B2" w:rsidP="008A0FBB">
      <w:pPr>
        <w:ind w:firstLine="567"/>
      </w:pPr>
      <w:r>
        <w:t>- Центра кластерного развития Ульяновской области;</w:t>
      </w:r>
    </w:p>
    <w:p w:rsidR="005237B2" w:rsidRDefault="005237B2" w:rsidP="008A0FBB">
      <w:pPr>
        <w:ind w:firstLine="567"/>
      </w:pPr>
      <w:r>
        <w:t>- Центров по молодежному инновационному творчеству;</w:t>
      </w:r>
    </w:p>
    <w:p w:rsidR="005237B2" w:rsidRDefault="005237B2" w:rsidP="008A0FBB">
      <w:pPr>
        <w:ind w:firstLine="567"/>
      </w:pPr>
      <w:r>
        <w:t>- Будет официально создан реестр инновационных проектов;</w:t>
      </w:r>
    </w:p>
    <w:p w:rsidR="005237B2" w:rsidRDefault="005237B2" w:rsidP="008A0FBB">
      <w:pPr>
        <w:ind w:firstLine="567"/>
      </w:pPr>
      <w:r>
        <w:t>Важным направлением региональной инновационной политики Ульяновской области будет деятельность по созданию научно-технических парков на базе университетов или исследовательских институтов. Такие парки предназначены для обеспечения доступа частным фирмам к инновациям, разработанным при поддержке государства. Сегодня в мире насчитывается около 400 научных парков. Мы планируем построить собственный технологический парк при НИИАРе в Димитровграде.</w:t>
      </w:r>
    </w:p>
    <w:p w:rsidR="005237B2" w:rsidRDefault="005237B2" w:rsidP="008A0FBB">
      <w:pPr>
        <w:ind w:firstLine="567"/>
      </w:pPr>
      <w:r>
        <w:t>Также важной задачей стоит необходимость создания отраслевых реестров результатов интеллектуальной деятельности на территории Ульяновской области.</w:t>
      </w:r>
    </w:p>
    <w:p w:rsidR="005237B2" w:rsidRPr="00A3650D" w:rsidRDefault="005237B2" w:rsidP="008A0FBB">
      <w:pPr>
        <w:rPr>
          <w:noProof/>
        </w:rPr>
      </w:pPr>
      <w:r w:rsidRPr="00A3650D">
        <w:rPr>
          <w:b/>
          <w:noProof/>
        </w:rPr>
        <w:t>В части совершенствования процедуры ОРВ</w:t>
      </w:r>
      <w:r w:rsidRPr="00A3650D">
        <w:rPr>
          <w:noProof/>
        </w:rPr>
        <w:t>, на 2016 год для удержания лидирующих позиций в сфере ОРВ мы видим следующие перспективные пути развития этого направления.</w:t>
      </w:r>
    </w:p>
    <w:p w:rsidR="005237B2" w:rsidRPr="00A3650D" w:rsidRDefault="005237B2" w:rsidP="008A0FBB">
      <w:pPr>
        <w:rPr>
          <w:noProof/>
        </w:rPr>
      </w:pPr>
      <w:r w:rsidRPr="00A3650D">
        <w:rPr>
          <w:noProof/>
        </w:rPr>
        <w:t xml:space="preserve"> Во - первых, в течение следующего года Министерством экономического развития области будет осуществляться дальнейшая  координация деятельности органов местного самоуправления муниципальных образований по внедрению  и развитию процедуры ОРВ. Будет проведён цикл обучающих семинаров для муниципальных служащих и представителей бизнес-сообщества. </w:t>
      </w:r>
    </w:p>
    <w:p w:rsidR="005237B2" w:rsidRPr="00A3650D" w:rsidRDefault="005237B2" w:rsidP="008A0FBB">
      <w:pPr>
        <w:rPr>
          <w:noProof/>
        </w:rPr>
      </w:pPr>
      <w:r w:rsidRPr="00A3650D">
        <w:rPr>
          <w:noProof/>
        </w:rPr>
        <w:t xml:space="preserve"> Во - вторых, будут внедрены новые механизмы оптимизации процесса нормотровчества на территории Ульяновской области.</w:t>
      </w:r>
    </w:p>
    <w:p w:rsidR="005237B2" w:rsidRPr="00A3650D" w:rsidRDefault="005237B2" w:rsidP="008A0FBB">
      <w:pPr>
        <w:rPr>
          <w:noProof/>
        </w:rPr>
      </w:pPr>
      <w:r w:rsidRPr="00A3650D">
        <w:rPr>
          <w:noProof/>
        </w:rPr>
        <w:t xml:space="preserve"> В - третьих, расширен функционал портала для публичного обсуждения проектов нормативных правовых актов - regulation.ulgov.ru. В 2016 году будет встроена новая процедура - оценка социально-экономической эффективности проектов нормативных правовых актов Ульяновской области, затрагивающих вопросы предоставления гражданам мер социальной поддержки (социальной защиты).</w:t>
      </w:r>
    </w:p>
    <w:p w:rsidR="005237B2" w:rsidRPr="00EA105C" w:rsidRDefault="005237B2" w:rsidP="008A0FBB">
      <w:pPr>
        <w:rPr>
          <w:noProof/>
        </w:rPr>
      </w:pPr>
      <w:r w:rsidRPr="00A3650D">
        <w:rPr>
          <w:noProof/>
        </w:rPr>
        <w:t xml:space="preserve">В </w:t>
      </w:r>
      <w:r>
        <w:rPr>
          <w:noProof/>
        </w:rPr>
        <w:t>–</w:t>
      </w:r>
      <w:r w:rsidRPr="00A3650D">
        <w:rPr>
          <w:noProof/>
        </w:rPr>
        <w:t xml:space="preserve"> </w:t>
      </w:r>
      <w:r>
        <w:rPr>
          <w:noProof/>
        </w:rPr>
        <w:t>ч</w:t>
      </w:r>
      <w:r w:rsidRPr="00A3650D">
        <w:rPr>
          <w:noProof/>
        </w:rPr>
        <w:t>етвёртых</w:t>
      </w:r>
      <w:r>
        <w:rPr>
          <w:noProof/>
        </w:rPr>
        <w:t>,</w:t>
      </w:r>
      <w:r w:rsidRPr="00A3650D">
        <w:rPr>
          <w:noProof/>
        </w:rPr>
        <w:t xml:space="preserve"> немаловажное направление работы в сфере ОРВ – это проведение оценки социально-экономической эффективности актов </w:t>
      </w:r>
      <w:bookmarkStart w:id="20" w:name="_GoBack"/>
      <w:bookmarkEnd w:id="20"/>
      <w:r w:rsidRPr="00A3650D">
        <w:rPr>
          <w:noProof/>
        </w:rPr>
        <w:t>социальной направленности. В этом направлении развития мы являемся пионерами среди субъектов Российской Федерации. Это направление деятельности уже было было опробовано в конце 2013 – 2014 годах, и в текущем 2016 году работа будет продолжена.</w:t>
      </w:r>
    </w:p>
    <w:p w:rsidR="005237B2" w:rsidRPr="00FA6EA5" w:rsidRDefault="005237B2" w:rsidP="008A0FBB">
      <w:pPr>
        <w:keepNext/>
        <w:widowControl w:val="0"/>
        <w:ind w:firstLine="709"/>
        <w:rPr>
          <w:b/>
        </w:rPr>
      </w:pPr>
      <w:r w:rsidRPr="00FA6EA5">
        <w:rPr>
          <w:b/>
        </w:rPr>
        <w:t>В части формирования государственной политики по поддержке малого и среднего предпринимательства:</w:t>
      </w:r>
    </w:p>
    <w:p w:rsidR="005237B2" w:rsidRPr="00FA6EA5" w:rsidRDefault="005237B2" w:rsidP="008A0FBB">
      <w:pPr>
        <w:keepNext/>
        <w:widowControl w:val="0"/>
        <w:ind w:firstLine="709"/>
      </w:pPr>
      <w:r w:rsidRPr="00FA6EA5">
        <w:t>1) продолжить работу направленную на  формирование благоприятного делового климата и как следствие повышение места в рейтинге Всемирного банка;</w:t>
      </w:r>
    </w:p>
    <w:p w:rsidR="005237B2" w:rsidRPr="00FA6EA5" w:rsidRDefault="005237B2" w:rsidP="008A0FBB">
      <w:pPr>
        <w:ind w:firstLine="709"/>
      </w:pPr>
      <w:r w:rsidRPr="00FA6EA5">
        <w:t xml:space="preserve">2) поддержку </w:t>
      </w:r>
      <w:r w:rsidRPr="00FA6EA5">
        <w:rPr>
          <w:b/>
        </w:rPr>
        <w:t>действующих субъектов</w:t>
      </w:r>
      <w:r w:rsidRPr="00FA6EA5">
        <w:t xml:space="preserve"> малого и среднего предпринимательства сосредоточить на следующих мерах: </w:t>
      </w:r>
    </w:p>
    <w:p w:rsidR="005237B2" w:rsidRPr="00FA6EA5" w:rsidRDefault="005237B2" w:rsidP="008A0FBB">
      <w:pPr>
        <w:ind w:firstLine="709"/>
      </w:pPr>
      <w:r w:rsidRPr="00FA6EA5">
        <w:t>поддержка инновационных проектов;</w:t>
      </w:r>
    </w:p>
    <w:p w:rsidR="005237B2" w:rsidRPr="00FA6EA5" w:rsidRDefault="005237B2" w:rsidP="008A0FBB">
      <w:pPr>
        <w:ind w:firstLine="709"/>
      </w:pPr>
      <w:r w:rsidRPr="00FA6EA5">
        <w:t>субсидирование затрат, связанных с уплатой процентов по кредитным договорам и договорам лизинга;</w:t>
      </w:r>
    </w:p>
    <w:p w:rsidR="005237B2" w:rsidRPr="00FA6EA5" w:rsidRDefault="005237B2" w:rsidP="008A0FBB">
      <w:pPr>
        <w:ind w:firstLine="709"/>
      </w:pPr>
      <w:r w:rsidRPr="00FA6EA5">
        <w:t>компенсация первого взноса при заключении договора лизинга;</w:t>
      </w:r>
    </w:p>
    <w:p w:rsidR="005237B2" w:rsidRPr="00FA6EA5" w:rsidRDefault="005237B2" w:rsidP="008A0FBB">
      <w:pPr>
        <w:ind w:firstLine="709"/>
      </w:pPr>
      <w:r w:rsidRPr="00FA6EA5">
        <w:t>3) увеличить сумму займов до 3 млн. руб. в связи с изменениями в законодательстве о микрофинансовой деятельности, планируемая сумма выдачи из бюджетов -  368 млн. рублей;</w:t>
      </w:r>
    </w:p>
    <w:p w:rsidR="005237B2" w:rsidRPr="00FA6EA5" w:rsidRDefault="005237B2" w:rsidP="008A0FBB">
      <w:pPr>
        <w:ind w:firstLine="709"/>
      </w:pPr>
      <w:r w:rsidRPr="00FA6EA5">
        <w:t>4) введение программы инвестиционного финансирования за счет средств АО «МСП-Банк» в сумме 115 млн. рублей, что позволит Фонду выдать не менее 16 займов субъектам МСП на инвестиционные цели бизнеса. Приоритетные направления деятельности: производство, переработка сельхозпродукции, строительство. Данная программа позволит провести модернизацию действующих производств, создать до 100 новых рабочих мест. Налоговые отчисления в бюджет за счет реализации проекта составят в среднем 5 млн. рублей в год. Реализация данного проекта в Ульяновске даст новый импульс развитию области как центра финансовой поддержки малого и среднего предпринимательства, позволит активизировать бизнес-активность предпринимателей стимулируя их развитие, усилит позиции Ульяновской области в формирование благоприятного инвестиционного климата, а также будет способствовать подготовке квалифицированных кадров в системе профессионального образования;</w:t>
      </w:r>
    </w:p>
    <w:p w:rsidR="005237B2" w:rsidRPr="00FA6EA5" w:rsidRDefault="005237B2" w:rsidP="008A0FBB">
      <w:pPr>
        <w:ind w:firstLine="709"/>
      </w:pPr>
      <w:r w:rsidRPr="00FA6EA5">
        <w:t>5) реализация функций фонда развития промышленности, что позволит производить финансирование промышленных предприятий в области машиностроения, авиастроения, приборостроения. В бюджете Ульяновской области заложено 100 млн. рублей. В 2016г. планируется профинансировать 7 проектов, а с 2 полугодия 2016г. будет разработана совместная программа с Федеральным Фондом развития промышленности направленная на финансирование проектов общей стоимостью 100 млн. рублей., по данной программе планируется профинансировать 6 проектов.</w:t>
      </w:r>
    </w:p>
    <w:p w:rsidR="005237B2" w:rsidRPr="00FA6EA5" w:rsidRDefault="005237B2" w:rsidP="008A0FBB">
      <w:pPr>
        <w:ind w:firstLine="709"/>
      </w:pPr>
      <w:r w:rsidRPr="00FA6EA5">
        <w:t xml:space="preserve">6) продолжить работу по развитию экспортноориентированных СМП Ульяновской области. Планируется проведение региональных, российских и международных выставок по направлениям: строительство, производство пищевой продукции, легкой промышленности и т.д. Будут организованны бизнес-миссии в Республику Беларусь, Казахстан, Узбекистан, Иран. </w:t>
      </w:r>
    </w:p>
    <w:p w:rsidR="005237B2" w:rsidRPr="00FA6EA5" w:rsidRDefault="005237B2" w:rsidP="008A0FBB">
      <w:pPr>
        <w:ind w:firstLine="709"/>
      </w:pPr>
      <w:r w:rsidRPr="00FA6EA5">
        <w:t>7) При поддержки «Цента поддержки экспорта» и Регионального интегрированного центра Корпорации по развитию предпринимательства Ульяновской области планируется заключение не менее 10 экспортных и 5 межрегиональных контрактов субъектами малого и среднего предпринимательства Ульяновской области на поставку продукции деревообработки, строительных, лакокрасочных материалов, пищевой продукции, а также на трансфер технологий, в частности, в сфере IT  т.д.</w:t>
      </w:r>
    </w:p>
    <w:p w:rsidR="005237B2" w:rsidRPr="00FA6EA5" w:rsidRDefault="005237B2" w:rsidP="00FA6EA5">
      <w:pPr>
        <w:ind w:firstLine="709"/>
      </w:pPr>
    </w:p>
    <w:p w:rsidR="005237B2" w:rsidRDefault="005237B2" w:rsidP="008456A2">
      <w:pPr>
        <w:spacing w:line="276" w:lineRule="auto"/>
        <w:ind w:firstLine="0"/>
        <w:rPr>
          <w:b/>
        </w:rPr>
      </w:pPr>
    </w:p>
    <w:p w:rsidR="005237B2" w:rsidRDefault="005237B2" w:rsidP="008456A2">
      <w:pPr>
        <w:spacing w:line="276" w:lineRule="auto"/>
        <w:ind w:firstLine="0"/>
        <w:rPr>
          <w:b/>
        </w:rPr>
      </w:pPr>
    </w:p>
    <w:p w:rsidR="005237B2" w:rsidRDefault="005237B2" w:rsidP="008456A2">
      <w:pPr>
        <w:spacing w:line="276" w:lineRule="auto"/>
        <w:ind w:firstLine="0"/>
        <w:rPr>
          <w:b/>
        </w:rPr>
      </w:pPr>
      <w:r>
        <w:rPr>
          <w:b/>
        </w:rPr>
        <w:t xml:space="preserve">Заместитель Председателя </w:t>
      </w:r>
    </w:p>
    <w:p w:rsidR="005237B2" w:rsidRPr="008456A2" w:rsidRDefault="005237B2" w:rsidP="008456A2">
      <w:pPr>
        <w:spacing w:line="276" w:lineRule="auto"/>
        <w:ind w:firstLine="0"/>
        <w:rPr>
          <w:b/>
        </w:rPr>
      </w:pPr>
      <w:r>
        <w:rPr>
          <w:b/>
        </w:rPr>
        <w:t xml:space="preserve">Правительства </w:t>
      </w:r>
      <w:r w:rsidRPr="008456A2">
        <w:rPr>
          <w:b/>
        </w:rPr>
        <w:t xml:space="preserve">Ульяновской области        </w:t>
      </w:r>
      <w:r>
        <w:rPr>
          <w:b/>
        </w:rPr>
        <w:t xml:space="preserve">                             </w:t>
      </w:r>
      <w:r w:rsidRPr="008456A2">
        <w:rPr>
          <w:b/>
        </w:rPr>
        <w:t xml:space="preserve">    О.В. Асмус</w:t>
      </w:r>
    </w:p>
    <w:sectPr w:rsidR="005237B2" w:rsidRPr="008456A2" w:rsidSect="00F7271A">
      <w:headerReference w:type="default" r:id="rId26"/>
      <w:pgSz w:w="11906" w:h="16838"/>
      <w:pgMar w:top="1134" w:right="424"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7B2" w:rsidRDefault="005237B2" w:rsidP="00F7271A">
      <w:r>
        <w:separator/>
      </w:r>
    </w:p>
  </w:endnote>
  <w:endnote w:type="continuationSeparator" w:id="0">
    <w:p w:rsidR="005237B2" w:rsidRDefault="005237B2" w:rsidP="00F727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Arial Unicode MS"/>
    <w:panose1 w:val="02020609040205080304"/>
    <w:charset w:val="80"/>
    <w:family w:val="roman"/>
    <w:notTrueType/>
    <w:pitch w:val="fixed"/>
    <w:sig w:usb0="00000001" w:usb1="08070000" w:usb2="00000010" w:usb3="00000000" w:csb0="00020000" w:csb1="00000000"/>
  </w:font>
  <w:font w:name="Helvetica">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SimSun">
    <w:altName w:val="§­§°§®§Ц"/>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7B2" w:rsidRDefault="005237B2" w:rsidP="00F7271A">
      <w:r>
        <w:separator/>
      </w:r>
    </w:p>
  </w:footnote>
  <w:footnote w:type="continuationSeparator" w:id="0">
    <w:p w:rsidR="005237B2" w:rsidRDefault="005237B2" w:rsidP="00F727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B2" w:rsidRDefault="005237B2">
    <w:pPr>
      <w:pStyle w:val="Header"/>
      <w:jc w:val="center"/>
    </w:pPr>
    <w:fldSimple w:instr=" PAGE   \* MERGEFORMAT ">
      <w:r>
        <w:rPr>
          <w:noProof/>
        </w:rPr>
        <w:t>4</w:t>
      </w:r>
    </w:fldSimple>
  </w:p>
  <w:p w:rsidR="005237B2" w:rsidRDefault="005237B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C16A43A"/>
    <w:lvl w:ilvl="0">
      <w:numFmt w:val="bullet"/>
      <w:lvlText w:val="*"/>
      <w:lvlJc w:val="left"/>
    </w:lvl>
  </w:abstractNum>
  <w:abstractNum w:abstractNumId="1">
    <w:nsid w:val="16782EAE"/>
    <w:multiLevelType w:val="hybridMultilevel"/>
    <w:tmpl w:val="0102F5D0"/>
    <w:lvl w:ilvl="0" w:tplc="0F00F55A">
      <w:start w:val="1"/>
      <w:numFmt w:val="decimal"/>
      <w:lvlText w:val="%1."/>
      <w:lvlJc w:val="left"/>
      <w:pPr>
        <w:ind w:left="1789" w:hanging="360"/>
      </w:pPr>
      <w:rPr>
        <w:rFonts w:cs="Times New Roman" w:hint="default"/>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abstractNum w:abstractNumId="2">
    <w:nsid w:val="1B0B3400"/>
    <w:multiLevelType w:val="hybridMultilevel"/>
    <w:tmpl w:val="4B4E8818"/>
    <w:lvl w:ilvl="0" w:tplc="106A12BE">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C360BC1"/>
    <w:multiLevelType w:val="hybridMultilevel"/>
    <w:tmpl w:val="38E2A7FE"/>
    <w:lvl w:ilvl="0" w:tplc="3910A2BA">
      <w:start w:val="1"/>
      <w:numFmt w:val="decimal"/>
      <w:lvlText w:val="%1."/>
      <w:lvlJc w:val="left"/>
      <w:pPr>
        <w:ind w:left="1080"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1CF46676"/>
    <w:multiLevelType w:val="hybridMultilevel"/>
    <w:tmpl w:val="B2BA2DA0"/>
    <w:lvl w:ilvl="0" w:tplc="58A29CA4">
      <w:start w:val="1"/>
      <w:numFmt w:val="decimal"/>
      <w:lvlText w:val="%1."/>
      <w:lvlJc w:val="left"/>
      <w:pPr>
        <w:ind w:left="1211" w:hanging="360"/>
      </w:pPr>
      <w:rPr>
        <w:rFonts w:cs="Times New Roman"/>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5">
    <w:nsid w:val="230B0472"/>
    <w:multiLevelType w:val="hybridMultilevel"/>
    <w:tmpl w:val="A44CA862"/>
    <w:lvl w:ilvl="0" w:tplc="2A9CE9F4">
      <w:start w:val="1"/>
      <w:numFmt w:val="upperRoman"/>
      <w:lvlText w:val="%1."/>
      <w:lvlJc w:val="left"/>
      <w:pPr>
        <w:ind w:left="1429" w:hanging="7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CAD2847"/>
    <w:multiLevelType w:val="multilevel"/>
    <w:tmpl w:val="C6F43B64"/>
    <w:lvl w:ilvl="0">
      <w:start w:val="1"/>
      <w:numFmt w:val="decimal"/>
      <w:lvlText w:val="%1."/>
      <w:lvlJc w:val="left"/>
      <w:pPr>
        <w:ind w:left="1290" w:hanging="1290"/>
      </w:pPr>
      <w:rPr>
        <w:rFonts w:cs="Times New Roman" w:hint="default"/>
      </w:rPr>
    </w:lvl>
    <w:lvl w:ilvl="1">
      <w:start w:val="1"/>
      <w:numFmt w:val="decimal"/>
      <w:lvlText w:val="%1.%2."/>
      <w:lvlJc w:val="left"/>
      <w:pPr>
        <w:ind w:left="1998" w:hanging="1290"/>
      </w:pPr>
      <w:rPr>
        <w:rFonts w:cs="Times New Roman" w:hint="default"/>
      </w:rPr>
    </w:lvl>
    <w:lvl w:ilvl="2">
      <w:start w:val="1"/>
      <w:numFmt w:val="decimal"/>
      <w:lvlText w:val="%1.%2.%3."/>
      <w:lvlJc w:val="left"/>
      <w:pPr>
        <w:ind w:left="2706" w:hanging="1290"/>
      </w:pPr>
      <w:rPr>
        <w:rFonts w:cs="Times New Roman" w:hint="default"/>
      </w:rPr>
    </w:lvl>
    <w:lvl w:ilvl="3">
      <w:start w:val="1"/>
      <w:numFmt w:val="decimal"/>
      <w:lvlText w:val="%1.%2.%3.%4."/>
      <w:lvlJc w:val="left"/>
      <w:pPr>
        <w:ind w:left="3414" w:hanging="1290"/>
      </w:pPr>
      <w:rPr>
        <w:rFonts w:cs="Times New Roman" w:hint="default"/>
      </w:rPr>
    </w:lvl>
    <w:lvl w:ilvl="4">
      <w:start w:val="1"/>
      <w:numFmt w:val="decimal"/>
      <w:lvlText w:val="%1.%2.%3.%4.%5."/>
      <w:lvlJc w:val="left"/>
      <w:pPr>
        <w:ind w:left="4122" w:hanging="129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7">
    <w:nsid w:val="2CEA40F1"/>
    <w:multiLevelType w:val="hybridMultilevel"/>
    <w:tmpl w:val="24EA8596"/>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E407DD4"/>
    <w:multiLevelType w:val="hybridMultilevel"/>
    <w:tmpl w:val="1A7EA39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33FB65D7"/>
    <w:multiLevelType w:val="hybridMultilevel"/>
    <w:tmpl w:val="49103F2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5176512"/>
    <w:multiLevelType w:val="hybridMultilevel"/>
    <w:tmpl w:val="4D1A6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ABD375F"/>
    <w:multiLevelType w:val="hybridMultilevel"/>
    <w:tmpl w:val="FEB2BFD6"/>
    <w:lvl w:ilvl="0" w:tplc="0419000D">
      <w:start w:val="1"/>
      <w:numFmt w:val="bullet"/>
      <w:lvlText w:val=""/>
      <w:lvlJc w:val="left"/>
      <w:pPr>
        <w:ind w:left="2160" w:hanging="360"/>
      </w:pPr>
      <w:rPr>
        <w:rFonts w:ascii="Wingdings" w:hAnsi="Wingdings" w:hint="default"/>
      </w:rPr>
    </w:lvl>
    <w:lvl w:ilvl="1" w:tplc="04190003" w:tentative="1">
      <w:start w:val="1"/>
      <w:numFmt w:val="bullet"/>
      <w:lvlText w:val="o"/>
      <w:lvlJc w:val="left"/>
      <w:pPr>
        <w:ind w:left="2880" w:hanging="360"/>
      </w:pPr>
      <w:rPr>
        <w:rFonts w:ascii="Courier New" w:hAnsi="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2">
    <w:nsid w:val="3E74218D"/>
    <w:multiLevelType w:val="hybridMultilevel"/>
    <w:tmpl w:val="88D005FC"/>
    <w:lvl w:ilvl="0" w:tplc="E9F62786">
      <w:start w:val="3"/>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3">
    <w:nsid w:val="407510EA"/>
    <w:multiLevelType w:val="hybridMultilevel"/>
    <w:tmpl w:val="FF8641D4"/>
    <w:lvl w:ilvl="0" w:tplc="3CC00DB4">
      <w:start w:val="1"/>
      <w:numFmt w:val="decimal"/>
      <w:lvlText w:val="%1."/>
      <w:lvlJc w:val="left"/>
      <w:pPr>
        <w:ind w:left="1069" w:hanging="360"/>
      </w:pPr>
      <w:rPr>
        <w:rFonts w:cs="Times New Roman" w:hint="default"/>
        <w:color w:val="auto"/>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2224297"/>
    <w:multiLevelType w:val="hybridMultilevel"/>
    <w:tmpl w:val="F086ED2A"/>
    <w:lvl w:ilvl="0" w:tplc="317EFF8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42FB4E18"/>
    <w:multiLevelType w:val="hybridMultilevel"/>
    <w:tmpl w:val="452ACFAE"/>
    <w:lvl w:ilvl="0" w:tplc="8E0A8A8A">
      <w:start w:val="1"/>
      <w:numFmt w:val="decimal"/>
      <w:lvlText w:val="%1."/>
      <w:lvlJc w:val="left"/>
      <w:pPr>
        <w:ind w:left="720" w:hanging="360"/>
      </w:pPr>
      <w:rPr>
        <w:rFonts w:ascii="Times New Roman" w:eastAsia="Times New Roman" w:hAnsi="Times New Roman" w:cs="Times New Roman"/>
        <w:b/>
      </w:rPr>
    </w:lvl>
    <w:lvl w:ilvl="1" w:tplc="D63C3ED2">
      <w:start w:val="1"/>
      <w:numFmt w:val="decimal"/>
      <w:lvlText w:val="%2."/>
      <w:lvlJc w:val="left"/>
      <w:pPr>
        <w:tabs>
          <w:tab w:val="num" w:pos="360"/>
        </w:tabs>
        <w:ind w:left="360" w:hanging="360"/>
      </w:pPr>
      <w:rPr>
        <w:rFonts w:cs="Times New Roman" w:hint="default"/>
        <w:b/>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7764384"/>
    <w:multiLevelType w:val="hybridMultilevel"/>
    <w:tmpl w:val="BACA6B02"/>
    <w:lvl w:ilvl="0" w:tplc="FFFFFFFF">
      <w:start w:val="1"/>
      <w:numFmt w:val="bullet"/>
      <w:pStyle w:val="a"/>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nsid w:val="477C12B8"/>
    <w:multiLevelType w:val="hybridMultilevel"/>
    <w:tmpl w:val="F410CB88"/>
    <w:lvl w:ilvl="0" w:tplc="18782AA2">
      <w:start w:val="4"/>
      <w:numFmt w:val="decimal"/>
      <w:lvlText w:val="%1."/>
      <w:lvlJc w:val="left"/>
      <w:pPr>
        <w:ind w:left="1429" w:hanging="360"/>
      </w:pPr>
      <w:rPr>
        <w:rFonts w:cs="Times New Roman" w:hint="default"/>
        <w:b/>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nsid w:val="491C0537"/>
    <w:multiLevelType w:val="hybridMultilevel"/>
    <w:tmpl w:val="E7E846A0"/>
    <w:lvl w:ilvl="0" w:tplc="04190005">
      <w:start w:val="1"/>
      <w:numFmt w:val="bullet"/>
      <w:lvlText w:val=""/>
      <w:lvlJc w:val="left"/>
      <w:pPr>
        <w:ind w:left="1146" w:hanging="360"/>
      </w:pPr>
      <w:rPr>
        <w:rFonts w:ascii="Wingdings" w:hAnsi="Wingdings"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19">
    <w:nsid w:val="4BF95D64"/>
    <w:multiLevelType w:val="multilevel"/>
    <w:tmpl w:val="36B402AC"/>
    <w:lvl w:ilvl="0">
      <w:start w:val="1"/>
      <w:numFmt w:val="decimal"/>
      <w:lvlText w:val="%1."/>
      <w:lvlJc w:val="left"/>
      <w:pPr>
        <w:ind w:left="1069" w:hanging="360"/>
      </w:pPr>
      <w:rPr>
        <w:rFonts w:cs="Times New Roman" w:hint="default"/>
        <w:b/>
        <w:i w:val="0"/>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0">
    <w:nsid w:val="555C63D0"/>
    <w:multiLevelType w:val="hybridMultilevel"/>
    <w:tmpl w:val="73AC2442"/>
    <w:lvl w:ilvl="0" w:tplc="9974933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5B9C2F1B"/>
    <w:multiLevelType w:val="hybridMultilevel"/>
    <w:tmpl w:val="D932CF0C"/>
    <w:lvl w:ilvl="0" w:tplc="6A56D2A4">
      <w:start w:val="1"/>
      <w:numFmt w:val="bullet"/>
      <w:lvlText w:val="−"/>
      <w:lvlJc w:val="left"/>
      <w:pPr>
        <w:ind w:left="1571" w:hanging="360"/>
      </w:pPr>
      <w:rPr>
        <w:rFonts w:ascii="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E006E42"/>
    <w:multiLevelType w:val="hybridMultilevel"/>
    <w:tmpl w:val="1C8A2BAE"/>
    <w:lvl w:ilvl="0" w:tplc="E8D60E98">
      <w:start w:val="1"/>
      <w:numFmt w:val="upperRoman"/>
      <w:lvlText w:val="%1."/>
      <w:lvlJc w:val="left"/>
      <w:pPr>
        <w:ind w:left="1440" w:hanging="72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3">
    <w:nsid w:val="60E20890"/>
    <w:multiLevelType w:val="hybridMultilevel"/>
    <w:tmpl w:val="8604C728"/>
    <w:lvl w:ilvl="0" w:tplc="C2B09098">
      <w:start w:val="1"/>
      <w:numFmt w:val="decimal"/>
      <w:lvlText w:val="%1."/>
      <w:lvlJc w:val="left"/>
      <w:pPr>
        <w:ind w:left="92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4">
    <w:nsid w:val="60FD19B2"/>
    <w:multiLevelType w:val="hybridMultilevel"/>
    <w:tmpl w:val="4C7CAC92"/>
    <w:lvl w:ilvl="0" w:tplc="F356C094">
      <w:start w:val="1"/>
      <w:numFmt w:val="decimal"/>
      <w:lvlText w:val="%1."/>
      <w:lvlJc w:val="left"/>
      <w:pPr>
        <w:ind w:left="1070" w:hanging="360"/>
      </w:pPr>
      <w:rPr>
        <w:rFonts w:ascii="Times New Roman" w:hAnsi="Times New Roman" w:cs="Times New Roman" w:hint="default"/>
        <w:b/>
        <w:sz w:val="28"/>
        <w:szCs w:val="28"/>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nsid w:val="6B4223A3"/>
    <w:multiLevelType w:val="hybridMultilevel"/>
    <w:tmpl w:val="CE645B4A"/>
    <w:lvl w:ilvl="0" w:tplc="04190003">
      <w:start w:val="1"/>
      <w:numFmt w:val="bullet"/>
      <w:lvlText w:val="o"/>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nsid w:val="6EF0346D"/>
    <w:multiLevelType w:val="hybridMultilevel"/>
    <w:tmpl w:val="1410233E"/>
    <w:lvl w:ilvl="0" w:tplc="22E63576">
      <w:start w:val="1"/>
      <w:numFmt w:val="bullet"/>
      <w:lvlText w:val="-"/>
      <w:lvlJc w:val="left"/>
      <w:pPr>
        <w:tabs>
          <w:tab w:val="num" w:pos="1826"/>
        </w:tabs>
        <w:ind w:left="1826" w:hanging="360"/>
      </w:pPr>
      <w:rPr>
        <w:rFonts w:ascii="Courier New" w:hAnsi="Courier New"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7">
    <w:nsid w:val="72131BE3"/>
    <w:multiLevelType w:val="hybridMultilevel"/>
    <w:tmpl w:val="3D74FC3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72A506EC"/>
    <w:multiLevelType w:val="hybridMultilevel"/>
    <w:tmpl w:val="F492509A"/>
    <w:lvl w:ilvl="0" w:tplc="568481EE">
      <w:start w:val="1"/>
      <w:numFmt w:val="upperRoman"/>
      <w:lvlText w:val="%1."/>
      <w:lvlJc w:val="left"/>
      <w:pPr>
        <w:ind w:left="2422" w:hanging="720"/>
      </w:pPr>
      <w:rPr>
        <w:rFonts w:cs="Times New Roman" w:hint="default"/>
      </w:rPr>
    </w:lvl>
    <w:lvl w:ilvl="1" w:tplc="04190019" w:tentative="1">
      <w:start w:val="1"/>
      <w:numFmt w:val="lowerLetter"/>
      <w:lvlText w:val="%2."/>
      <w:lvlJc w:val="left"/>
      <w:pPr>
        <w:ind w:left="2782" w:hanging="360"/>
      </w:pPr>
      <w:rPr>
        <w:rFonts w:cs="Times New Roman"/>
      </w:rPr>
    </w:lvl>
    <w:lvl w:ilvl="2" w:tplc="0419001B" w:tentative="1">
      <w:start w:val="1"/>
      <w:numFmt w:val="lowerRoman"/>
      <w:lvlText w:val="%3."/>
      <w:lvlJc w:val="right"/>
      <w:pPr>
        <w:ind w:left="3502" w:hanging="180"/>
      </w:pPr>
      <w:rPr>
        <w:rFonts w:cs="Times New Roman"/>
      </w:rPr>
    </w:lvl>
    <w:lvl w:ilvl="3" w:tplc="0419000F" w:tentative="1">
      <w:start w:val="1"/>
      <w:numFmt w:val="decimal"/>
      <w:lvlText w:val="%4."/>
      <w:lvlJc w:val="left"/>
      <w:pPr>
        <w:ind w:left="4222" w:hanging="360"/>
      </w:pPr>
      <w:rPr>
        <w:rFonts w:cs="Times New Roman"/>
      </w:rPr>
    </w:lvl>
    <w:lvl w:ilvl="4" w:tplc="04190019" w:tentative="1">
      <w:start w:val="1"/>
      <w:numFmt w:val="lowerLetter"/>
      <w:lvlText w:val="%5."/>
      <w:lvlJc w:val="left"/>
      <w:pPr>
        <w:ind w:left="4942" w:hanging="360"/>
      </w:pPr>
      <w:rPr>
        <w:rFonts w:cs="Times New Roman"/>
      </w:rPr>
    </w:lvl>
    <w:lvl w:ilvl="5" w:tplc="0419001B" w:tentative="1">
      <w:start w:val="1"/>
      <w:numFmt w:val="lowerRoman"/>
      <w:lvlText w:val="%6."/>
      <w:lvlJc w:val="right"/>
      <w:pPr>
        <w:ind w:left="5662" w:hanging="180"/>
      </w:pPr>
      <w:rPr>
        <w:rFonts w:cs="Times New Roman"/>
      </w:rPr>
    </w:lvl>
    <w:lvl w:ilvl="6" w:tplc="0419000F" w:tentative="1">
      <w:start w:val="1"/>
      <w:numFmt w:val="decimal"/>
      <w:lvlText w:val="%7."/>
      <w:lvlJc w:val="left"/>
      <w:pPr>
        <w:ind w:left="6382" w:hanging="360"/>
      </w:pPr>
      <w:rPr>
        <w:rFonts w:cs="Times New Roman"/>
      </w:rPr>
    </w:lvl>
    <w:lvl w:ilvl="7" w:tplc="04190019" w:tentative="1">
      <w:start w:val="1"/>
      <w:numFmt w:val="lowerLetter"/>
      <w:lvlText w:val="%8."/>
      <w:lvlJc w:val="left"/>
      <w:pPr>
        <w:ind w:left="7102" w:hanging="360"/>
      </w:pPr>
      <w:rPr>
        <w:rFonts w:cs="Times New Roman"/>
      </w:rPr>
    </w:lvl>
    <w:lvl w:ilvl="8" w:tplc="0419001B" w:tentative="1">
      <w:start w:val="1"/>
      <w:numFmt w:val="lowerRoman"/>
      <w:lvlText w:val="%9."/>
      <w:lvlJc w:val="right"/>
      <w:pPr>
        <w:ind w:left="7822" w:hanging="180"/>
      </w:pPr>
      <w:rPr>
        <w:rFonts w:cs="Times New Roman"/>
      </w:rPr>
    </w:lvl>
  </w:abstractNum>
  <w:abstractNum w:abstractNumId="29">
    <w:nsid w:val="79630C24"/>
    <w:multiLevelType w:val="hybridMultilevel"/>
    <w:tmpl w:val="10EA3A6E"/>
    <w:lvl w:ilvl="0" w:tplc="091A8D6A">
      <w:start w:val="1"/>
      <w:numFmt w:val="decimal"/>
      <w:lvlText w:val="%1)"/>
      <w:lvlJc w:val="left"/>
      <w:pPr>
        <w:ind w:left="786" w:hanging="360"/>
      </w:pPr>
      <w:rPr>
        <w:rFonts w:cs="Times New Roman" w:hint="default"/>
        <w:b w:val="0"/>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2"/>
  </w:num>
  <w:num w:numId="2">
    <w:abstractNumId w:val="15"/>
  </w:num>
  <w:num w:numId="3">
    <w:abstractNumId w:val="26"/>
  </w:num>
  <w:num w:numId="4">
    <w:abstractNumId w:val="6"/>
  </w:num>
  <w:num w:numId="5">
    <w:abstractNumId w:val="10"/>
  </w:num>
  <w:num w:numId="6">
    <w:abstractNumId w:val="21"/>
  </w:num>
  <w:num w:numId="7">
    <w:abstractNumId w:val="1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4"/>
  </w:num>
  <w:num w:numId="11">
    <w:abstractNumId w:val="13"/>
  </w:num>
  <w:num w:numId="12">
    <w:abstractNumId w:val="5"/>
  </w:num>
  <w:num w:numId="13">
    <w:abstractNumId w:val="1"/>
  </w:num>
  <w:num w:numId="14">
    <w:abstractNumId w:val="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17"/>
  </w:num>
  <w:num w:numId="18">
    <w:abstractNumId w:val="29"/>
  </w:num>
  <w:num w:numId="19">
    <w:abstractNumId w:val="24"/>
  </w:num>
  <w:num w:numId="20">
    <w:abstractNumId w:val="23"/>
  </w:num>
  <w:num w:numId="21">
    <w:abstractNumId w:val="3"/>
  </w:num>
  <w:num w:numId="22">
    <w:abstractNumId w:val="18"/>
  </w:num>
  <w:num w:numId="23">
    <w:abstractNumId w:val="7"/>
  </w:num>
  <w:num w:numId="24">
    <w:abstractNumId w:val="16"/>
  </w:num>
  <w:num w:numId="25">
    <w:abstractNumId w:val="28"/>
  </w:num>
  <w:num w:numId="26">
    <w:abstractNumId w:val="20"/>
  </w:num>
  <w:num w:numId="27">
    <w:abstractNumId w:val="0"/>
    <w:lvlOverride w:ilvl="0">
      <w:lvl w:ilvl="0">
        <w:numFmt w:val="bullet"/>
        <w:lvlText w:val="-"/>
        <w:legacy w:legacy="1" w:legacySpace="0" w:legacyIndent="164"/>
        <w:lvlJc w:val="left"/>
        <w:rPr>
          <w:rFonts w:ascii="Times New Roman" w:hAnsi="Times New Roman" w:hint="default"/>
        </w:rPr>
      </w:lvl>
    </w:lvlOverride>
  </w:num>
  <w:num w:numId="28">
    <w:abstractNumId w:val="0"/>
    <w:lvlOverride w:ilvl="0">
      <w:lvl w:ilvl="0">
        <w:numFmt w:val="bullet"/>
        <w:lvlText w:val="-"/>
        <w:legacy w:legacy="1" w:legacySpace="0" w:legacyIndent="163"/>
        <w:lvlJc w:val="left"/>
        <w:rPr>
          <w:rFonts w:ascii="Times New Roman" w:hAnsi="Times New Roman" w:hint="default"/>
        </w:rPr>
      </w:lvl>
    </w:lvlOverride>
  </w:num>
  <w:num w:numId="29">
    <w:abstractNumId w:val="9"/>
  </w:num>
  <w:num w:numId="30">
    <w:abstractNumId w:val="12"/>
  </w:num>
  <w:num w:numId="31">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BD0"/>
    <w:rsid w:val="00000010"/>
    <w:rsid w:val="00005D41"/>
    <w:rsid w:val="000221E1"/>
    <w:rsid w:val="00024E0A"/>
    <w:rsid w:val="00026C5D"/>
    <w:rsid w:val="000425FC"/>
    <w:rsid w:val="000442AE"/>
    <w:rsid w:val="0006077C"/>
    <w:rsid w:val="000723F6"/>
    <w:rsid w:val="00076716"/>
    <w:rsid w:val="00077FDB"/>
    <w:rsid w:val="00082E8E"/>
    <w:rsid w:val="00083B64"/>
    <w:rsid w:val="00091E9F"/>
    <w:rsid w:val="000975D6"/>
    <w:rsid w:val="000C5F1B"/>
    <w:rsid w:val="000D4A6D"/>
    <w:rsid w:val="000D4D55"/>
    <w:rsid w:val="000F058F"/>
    <w:rsid w:val="000F43A4"/>
    <w:rsid w:val="00107272"/>
    <w:rsid w:val="00112766"/>
    <w:rsid w:val="00117E23"/>
    <w:rsid w:val="0012467C"/>
    <w:rsid w:val="001250B9"/>
    <w:rsid w:val="0013131A"/>
    <w:rsid w:val="00136C8F"/>
    <w:rsid w:val="00137A45"/>
    <w:rsid w:val="00141C8C"/>
    <w:rsid w:val="00167304"/>
    <w:rsid w:val="0018066A"/>
    <w:rsid w:val="001918BD"/>
    <w:rsid w:val="00196EE9"/>
    <w:rsid w:val="001A07B9"/>
    <w:rsid w:val="001A7594"/>
    <w:rsid w:val="001C610F"/>
    <w:rsid w:val="001D01A5"/>
    <w:rsid w:val="001D547C"/>
    <w:rsid w:val="001E163E"/>
    <w:rsid w:val="001E3E0F"/>
    <w:rsid w:val="001E440E"/>
    <w:rsid w:val="001E5D1B"/>
    <w:rsid w:val="00210C5D"/>
    <w:rsid w:val="00211423"/>
    <w:rsid w:val="00211EBC"/>
    <w:rsid w:val="002129DA"/>
    <w:rsid w:val="00220D9D"/>
    <w:rsid w:val="00230307"/>
    <w:rsid w:val="002337D6"/>
    <w:rsid w:val="002357FA"/>
    <w:rsid w:val="00241625"/>
    <w:rsid w:val="002615F9"/>
    <w:rsid w:val="002628B0"/>
    <w:rsid w:val="00264DCD"/>
    <w:rsid w:val="00266E52"/>
    <w:rsid w:val="002752FB"/>
    <w:rsid w:val="00297A84"/>
    <w:rsid w:val="002A6510"/>
    <w:rsid w:val="002A7F68"/>
    <w:rsid w:val="002B0AFA"/>
    <w:rsid w:val="002B1136"/>
    <w:rsid w:val="002B1679"/>
    <w:rsid w:val="002B42BA"/>
    <w:rsid w:val="002C0B25"/>
    <w:rsid w:val="002C285E"/>
    <w:rsid w:val="002C2FF6"/>
    <w:rsid w:val="002C32E0"/>
    <w:rsid w:val="002D2493"/>
    <w:rsid w:val="002D63CE"/>
    <w:rsid w:val="002E079B"/>
    <w:rsid w:val="002E3720"/>
    <w:rsid w:val="002F5004"/>
    <w:rsid w:val="002F5665"/>
    <w:rsid w:val="002F6783"/>
    <w:rsid w:val="00305208"/>
    <w:rsid w:val="00313369"/>
    <w:rsid w:val="00317862"/>
    <w:rsid w:val="00321630"/>
    <w:rsid w:val="00324A5F"/>
    <w:rsid w:val="003260F6"/>
    <w:rsid w:val="003271FC"/>
    <w:rsid w:val="003305BB"/>
    <w:rsid w:val="00333167"/>
    <w:rsid w:val="00342860"/>
    <w:rsid w:val="00343368"/>
    <w:rsid w:val="00343389"/>
    <w:rsid w:val="00345E73"/>
    <w:rsid w:val="00351762"/>
    <w:rsid w:val="003561A8"/>
    <w:rsid w:val="00356ADF"/>
    <w:rsid w:val="003631D1"/>
    <w:rsid w:val="00381FEC"/>
    <w:rsid w:val="00383C5B"/>
    <w:rsid w:val="003959B0"/>
    <w:rsid w:val="003A714F"/>
    <w:rsid w:val="003B6A50"/>
    <w:rsid w:val="003B7973"/>
    <w:rsid w:val="003C5322"/>
    <w:rsid w:val="003C6B09"/>
    <w:rsid w:val="003E0028"/>
    <w:rsid w:val="003E5ED5"/>
    <w:rsid w:val="003F07CF"/>
    <w:rsid w:val="003F2B33"/>
    <w:rsid w:val="003F3592"/>
    <w:rsid w:val="003F3F9E"/>
    <w:rsid w:val="003F65BD"/>
    <w:rsid w:val="00414A44"/>
    <w:rsid w:val="00417771"/>
    <w:rsid w:val="00420EEB"/>
    <w:rsid w:val="00423524"/>
    <w:rsid w:val="00423BCA"/>
    <w:rsid w:val="004321C8"/>
    <w:rsid w:val="00435B71"/>
    <w:rsid w:val="00445AAE"/>
    <w:rsid w:val="00447C63"/>
    <w:rsid w:val="00467BB4"/>
    <w:rsid w:val="00476D6B"/>
    <w:rsid w:val="00486442"/>
    <w:rsid w:val="0049211A"/>
    <w:rsid w:val="004D5D83"/>
    <w:rsid w:val="004F09D1"/>
    <w:rsid w:val="00516285"/>
    <w:rsid w:val="00521C89"/>
    <w:rsid w:val="005237B2"/>
    <w:rsid w:val="00533151"/>
    <w:rsid w:val="005608AB"/>
    <w:rsid w:val="00586080"/>
    <w:rsid w:val="00591F63"/>
    <w:rsid w:val="005A3247"/>
    <w:rsid w:val="005B1B7A"/>
    <w:rsid w:val="005B367E"/>
    <w:rsid w:val="005C0F20"/>
    <w:rsid w:val="005D297A"/>
    <w:rsid w:val="005E2D63"/>
    <w:rsid w:val="005F53D9"/>
    <w:rsid w:val="00602855"/>
    <w:rsid w:val="00607020"/>
    <w:rsid w:val="0061235D"/>
    <w:rsid w:val="00621C7A"/>
    <w:rsid w:val="006220A4"/>
    <w:rsid w:val="00624576"/>
    <w:rsid w:val="006257CF"/>
    <w:rsid w:val="0063210C"/>
    <w:rsid w:val="00634045"/>
    <w:rsid w:val="0064396B"/>
    <w:rsid w:val="0066752D"/>
    <w:rsid w:val="006700DB"/>
    <w:rsid w:val="006744E9"/>
    <w:rsid w:val="00684DBD"/>
    <w:rsid w:val="006A0C24"/>
    <w:rsid w:val="006A2614"/>
    <w:rsid w:val="006A4B83"/>
    <w:rsid w:val="006C42C2"/>
    <w:rsid w:val="006C663F"/>
    <w:rsid w:val="006E184E"/>
    <w:rsid w:val="006F0D3D"/>
    <w:rsid w:val="00700957"/>
    <w:rsid w:val="0070655F"/>
    <w:rsid w:val="007220BB"/>
    <w:rsid w:val="00736911"/>
    <w:rsid w:val="00753E23"/>
    <w:rsid w:val="007571E2"/>
    <w:rsid w:val="0075733C"/>
    <w:rsid w:val="007655B3"/>
    <w:rsid w:val="0076703D"/>
    <w:rsid w:val="00773384"/>
    <w:rsid w:val="00776713"/>
    <w:rsid w:val="00780D72"/>
    <w:rsid w:val="00781EA9"/>
    <w:rsid w:val="00786DC7"/>
    <w:rsid w:val="00787998"/>
    <w:rsid w:val="007A5AB7"/>
    <w:rsid w:val="007B1F85"/>
    <w:rsid w:val="007B45A8"/>
    <w:rsid w:val="007B656D"/>
    <w:rsid w:val="007C08A7"/>
    <w:rsid w:val="007C701B"/>
    <w:rsid w:val="007E4084"/>
    <w:rsid w:val="00807047"/>
    <w:rsid w:val="0081040B"/>
    <w:rsid w:val="00820C11"/>
    <w:rsid w:val="00841AE1"/>
    <w:rsid w:val="008456A2"/>
    <w:rsid w:val="00854344"/>
    <w:rsid w:val="00856CE0"/>
    <w:rsid w:val="00861CC2"/>
    <w:rsid w:val="0088436F"/>
    <w:rsid w:val="00886B6A"/>
    <w:rsid w:val="008932D9"/>
    <w:rsid w:val="008A0FBB"/>
    <w:rsid w:val="008A3B1F"/>
    <w:rsid w:val="008C430C"/>
    <w:rsid w:val="008C60FA"/>
    <w:rsid w:val="008D1BDF"/>
    <w:rsid w:val="008D6E64"/>
    <w:rsid w:val="00910CC6"/>
    <w:rsid w:val="009152DF"/>
    <w:rsid w:val="00915A77"/>
    <w:rsid w:val="00934913"/>
    <w:rsid w:val="00952C4D"/>
    <w:rsid w:val="00953759"/>
    <w:rsid w:val="009607CD"/>
    <w:rsid w:val="00965657"/>
    <w:rsid w:val="00965E03"/>
    <w:rsid w:val="009766DE"/>
    <w:rsid w:val="00993652"/>
    <w:rsid w:val="009A4F03"/>
    <w:rsid w:val="009A50F4"/>
    <w:rsid w:val="009B2935"/>
    <w:rsid w:val="009B5285"/>
    <w:rsid w:val="009B5D6C"/>
    <w:rsid w:val="009C0A3C"/>
    <w:rsid w:val="009C4DC7"/>
    <w:rsid w:val="009D393A"/>
    <w:rsid w:val="009E1F57"/>
    <w:rsid w:val="00A033F2"/>
    <w:rsid w:val="00A03875"/>
    <w:rsid w:val="00A175C1"/>
    <w:rsid w:val="00A213C3"/>
    <w:rsid w:val="00A3650D"/>
    <w:rsid w:val="00A36896"/>
    <w:rsid w:val="00A420D5"/>
    <w:rsid w:val="00A4799D"/>
    <w:rsid w:val="00A52650"/>
    <w:rsid w:val="00A53BFF"/>
    <w:rsid w:val="00A56087"/>
    <w:rsid w:val="00A613BE"/>
    <w:rsid w:val="00A662AB"/>
    <w:rsid w:val="00A72250"/>
    <w:rsid w:val="00A74012"/>
    <w:rsid w:val="00A87580"/>
    <w:rsid w:val="00A87ED0"/>
    <w:rsid w:val="00A910C9"/>
    <w:rsid w:val="00A94069"/>
    <w:rsid w:val="00A94CBE"/>
    <w:rsid w:val="00AA2943"/>
    <w:rsid w:val="00AA77CF"/>
    <w:rsid w:val="00AC1380"/>
    <w:rsid w:val="00AC1869"/>
    <w:rsid w:val="00AC5CFF"/>
    <w:rsid w:val="00AC60A3"/>
    <w:rsid w:val="00AD33DB"/>
    <w:rsid w:val="00AE39EF"/>
    <w:rsid w:val="00AE3B69"/>
    <w:rsid w:val="00AE4559"/>
    <w:rsid w:val="00AF4FB0"/>
    <w:rsid w:val="00B149FD"/>
    <w:rsid w:val="00B20B6A"/>
    <w:rsid w:val="00B20BF9"/>
    <w:rsid w:val="00B24423"/>
    <w:rsid w:val="00B3586F"/>
    <w:rsid w:val="00B412F3"/>
    <w:rsid w:val="00B42990"/>
    <w:rsid w:val="00B57A1C"/>
    <w:rsid w:val="00B71DE4"/>
    <w:rsid w:val="00B75F2D"/>
    <w:rsid w:val="00B82B63"/>
    <w:rsid w:val="00B94F4E"/>
    <w:rsid w:val="00B95C0E"/>
    <w:rsid w:val="00BA41E8"/>
    <w:rsid w:val="00BA680E"/>
    <w:rsid w:val="00BA78B4"/>
    <w:rsid w:val="00BB0467"/>
    <w:rsid w:val="00BB725E"/>
    <w:rsid w:val="00BC6615"/>
    <w:rsid w:val="00BE214D"/>
    <w:rsid w:val="00BF2A35"/>
    <w:rsid w:val="00BF64AA"/>
    <w:rsid w:val="00C0750F"/>
    <w:rsid w:val="00C15D56"/>
    <w:rsid w:val="00C205BE"/>
    <w:rsid w:val="00C2127E"/>
    <w:rsid w:val="00C3430A"/>
    <w:rsid w:val="00C37540"/>
    <w:rsid w:val="00C41F69"/>
    <w:rsid w:val="00C4317F"/>
    <w:rsid w:val="00C433DD"/>
    <w:rsid w:val="00C50919"/>
    <w:rsid w:val="00C62DDD"/>
    <w:rsid w:val="00C837C3"/>
    <w:rsid w:val="00C854A7"/>
    <w:rsid w:val="00C87644"/>
    <w:rsid w:val="00C87976"/>
    <w:rsid w:val="00C91D1E"/>
    <w:rsid w:val="00CA36DE"/>
    <w:rsid w:val="00CA397D"/>
    <w:rsid w:val="00CB24CD"/>
    <w:rsid w:val="00CB27FA"/>
    <w:rsid w:val="00CB5E63"/>
    <w:rsid w:val="00CC0D0F"/>
    <w:rsid w:val="00CD2AD6"/>
    <w:rsid w:val="00CD30FC"/>
    <w:rsid w:val="00CD7F6A"/>
    <w:rsid w:val="00CE0710"/>
    <w:rsid w:val="00CE56D4"/>
    <w:rsid w:val="00CE7102"/>
    <w:rsid w:val="00D159E1"/>
    <w:rsid w:val="00D20B13"/>
    <w:rsid w:val="00D4771F"/>
    <w:rsid w:val="00D51C7B"/>
    <w:rsid w:val="00D5496C"/>
    <w:rsid w:val="00D56DC9"/>
    <w:rsid w:val="00D64B05"/>
    <w:rsid w:val="00D734ED"/>
    <w:rsid w:val="00D77CED"/>
    <w:rsid w:val="00D86821"/>
    <w:rsid w:val="00D9158F"/>
    <w:rsid w:val="00D96F0F"/>
    <w:rsid w:val="00DA05B4"/>
    <w:rsid w:val="00DA0654"/>
    <w:rsid w:val="00DA4DDB"/>
    <w:rsid w:val="00DB2547"/>
    <w:rsid w:val="00DB5482"/>
    <w:rsid w:val="00DB55D1"/>
    <w:rsid w:val="00DC3B3F"/>
    <w:rsid w:val="00DC700A"/>
    <w:rsid w:val="00DD4E20"/>
    <w:rsid w:val="00DD5524"/>
    <w:rsid w:val="00DF011A"/>
    <w:rsid w:val="00DF6CFC"/>
    <w:rsid w:val="00E019DB"/>
    <w:rsid w:val="00E07D3B"/>
    <w:rsid w:val="00E12C83"/>
    <w:rsid w:val="00E20FE3"/>
    <w:rsid w:val="00E21CA3"/>
    <w:rsid w:val="00E23558"/>
    <w:rsid w:val="00E27A80"/>
    <w:rsid w:val="00E31859"/>
    <w:rsid w:val="00E33B2F"/>
    <w:rsid w:val="00E34FCC"/>
    <w:rsid w:val="00E36DC2"/>
    <w:rsid w:val="00E40C73"/>
    <w:rsid w:val="00E52204"/>
    <w:rsid w:val="00E52713"/>
    <w:rsid w:val="00E55D53"/>
    <w:rsid w:val="00E61E5A"/>
    <w:rsid w:val="00E64121"/>
    <w:rsid w:val="00E76164"/>
    <w:rsid w:val="00E86AEC"/>
    <w:rsid w:val="00E93E0F"/>
    <w:rsid w:val="00EA105C"/>
    <w:rsid w:val="00EA68A8"/>
    <w:rsid w:val="00EA6C73"/>
    <w:rsid w:val="00EB2088"/>
    <w:rsid w:val="00EC12C8"/>
    <w:rsid w:val="00EC15FD"/>
    <w:rsid w:val="00EC33E2"/>
    <w:rsid w:val="00ED5CF7"/>
    <w:rsid w:val="00EE4146"/>
    <w:rsid w:val="00EF2BE9"/>
    <w:rsid w:val="00EF5278"/>
    <w:rsid w:val="00EF5F03"/>
    <w:rsid w:val="00F010EC"/>
    <w:rsid w:val="00F06425"/>
    <w:rsid w:val="00F1267C"/>
    <w:rsid w:val="00F14728"/>
    <w:rsid w:val="00F1531A"/>
    <w:rsid w:val="00F16A95"/>
    <w:rsid w:val="00F22903"/>
    <w:rsid w:val="00F41E9C"/>
    <w:rsid w:val="00F43441"/>
    <w:rsid w:val="00F56A5C"/>
    <w:rsid w:val="00F61806"/>
    <w:rsid w:val="00F71796"/>
    <w:rsid w:val="00F7271A"/>
    <w:rsid w:val="00F81078"/>
    <w:rsid w:val="00FA0BD0"/>
    <w:rsid w:val="00FA0ED8"/>
    <w:rsid w:val="00FA6BB6"/>
    <w:rsid w:val="00FA6EA5"/>
    <w:rsid w:val="00FB333A"/>
    <w:rsid w:val="00FB4979"/>
    <w:rsid w:val="00FC5DB5"/>
    <w:rsid w:val="00FD5316"/>
    <w:rsid w:val="00FD7652"/>
    <w:rsid w:val="00FE1B25"/>
    <w:rsid w:val="00FE4E54"/>
    <w:rsid w:val="00FE53A3"/>
    <w:rsid w:val="00FF5160"/>
    <w:rsid w:val="00FF731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1E440E"/>
    <w:pPr>
      <w:ind w:firstLine="720"/>
      <w:jc w:val="both"/>
    </w:pPr>
    <w:rPr>
      <w:sz w:val="28"/>
      <w:szCs w:val="28"/>
      <w:lang w:eastAsia="en-US"/>
    </w:rPr>
  </w:style>
  <w:style w:type="paragraph" w:styleId="Heading1">
    <w:name w:val="heading 1"/>
    <w:basedOn w:val="Normal"/>
    <w:next w:val="Normal"/>
    <w:link w:val="Heading1Char"/>
    <w:uiPriority w:val="99"/>
    <w:qFormat/>
    <w:rsid w:val="00297A84"/>
    <w:pPr>
      <w:keepNext/>
      <w:keepLines/>
      <w:spacing w:before="480"/>
      <w:outlineLvl w:val="0"/>
    </w:pPr>
    <w:rPr>
      <w:rFonts w:ascii="Cambria" w:eastAsia="Times New Roman" w:hAnsi="Cambria"/>
      <w:b/>
      <w:color w:val="365F91"/>
    </w:rPr>
  </w:style>
  <w:style w:type="paragraph" w:styleId="Heading2">
    <w:name w:val="heading 2"/>
    <w:basedOn w:val="Normal"/>
    <w:next w:val="Normal"/>
    <w:link w:val="Heading2Char"/>
    <w:uiPriority w:val="99"/>
    <w:qFormat/>
    <w:rsid w:val="00297A84"/>
    <w:pPr>
      <w:keepNext/>
      <w:keepLines/>
      <w:spacing w:before="200"/>
      <w:outlineLvl w:val="1"/>
    </w:pPr>
    <w:rPr>
      <w:rFonts w:ascii="Cambria" w:eastAsia="Times New Roman" w:hAnsi="Cambria"/>
      <w:b/>
      <w:color w:val="4F81BD"/>
      <w:sz w:val="26"/>
      <w:szCs w:val="26"/>
    </w:rPr>
  </w:style>
  <w:style w:type="paragraph" w:styleId="Heading3">
    <w:name w:val="heading 3"/>
    <w:basedOn w:val="Normal"/>
    <w:next w:val="Normal"/>
    <w:link w:val="Heading3Char"/>
    <w:uiPriority w:val="99"/>
    <w:qFormat/>
    <w:rsid w:val="005D297A"/>
    <w:pPr>
      <w:keepNext/>
      <w:ind w:firstLine="0"/>
      <w:jc w:val="left"/>
      <w:outlineLvl w:val="2"/>
    </w:pPr>
    <w:rPr>
      <w:rFonts w:eastAsia="Times New Roman"/>
      <w:b/>
      <w:sz w:val="24"/>
      <w:szCs w:val="20"/>
      <w:lang w:eastAsia="ru-RU"/>
    </w:rPr>
  </w:style>
  <w:style w:type="paragraph" w:styleId="Heading4">
    <w:name w:val="heading 4"/>
    <w:basedOn w:val="Normal"/>
    <w:next w:val="Normal"/>
    <w:link w:val="Heading4Char"/>
    <w:uiPriority w:val="99"/>
    <w:qFormat/>
    <w:rsid w:val="005D297A"/>
    <w:pPr>
      <w:keepNext/>
      <w:ind w:firstLine="0"/>
      <w:jc w:val="center"/>
      <w:outlineLvl w:val="3"/>
    </w:pPr>
    <w:rPr>
      <w:rFonts w:eastAsia="Times New Roman"/>
      <w:bCs/>
      <w:sz w:val="24"/>
      <w:szCs w:val="20"/>
      <w:lang w:eastAsia="ru-RU"/>
    </w:rPr>
  </w:style>
  <w:style w:type="paragraph" w:styleId="Heading5">
    <w:name w:val="heading 5"/>
    <w:basedOn w:val="Normal"/>
    <w:next w:val="Normal"/>
    <w:link w:val="Heading5Char"/>
    <w:uiPriority w:val="99"/>
    <w:qFormat/>
    <w:rsid w:val="005D297A"/>
    <w:pPr>
      <w:keepNext/>
      <w:ind w:firstLine="0"/>
      <w:jc w:val="center"/>
      <w:outlineLvl w:val="4"/>
    </w:pPr>
    <w:rPr>
      <w:rFonts w:eastAsia="Times New Roman"/>
      <w:b/>
      <w:sz w:val="24"/>
      <w:szCs w:val="20"/>
      <w:lang w:eastAsia="ru-RU"/>
    </w:rPr>
  </w:style>
  <w:style w:type="paragraph" w:styleId="Heading6">
    <w:name w:val="heading 6"/>
    <w:basedOn w:val="Normal"/>
    <w:next w:val="Normal"/>
    <w:link w:val="Heading6Char"/>
    <w:uiPriority w:val="99"/>
    <w:qFormat/>
    <w:rsid w:val="005D297A"/>
    <w:pPr>
      <w:keepNext/>
      <w:ind w:firstLine="0"/>
      <w:jc w:val="left"/>
      <w:outlineLvl w:val="5"/>
    </w:pPr>
    <w:rPr>
      <w:rFonts w:eastAsia="Times New Roman"/>
      <w:bCs/>
      <w:sz w:val="24"/>
      <w:szCs w:val="20"/>
      <w:lang w:eastAsia="ru-RU"/>
    </w:rPr>
  </w:style>
  <w:style w:type="paragraph" w:styleId="Heading7">
    <w:name w:val="heading 7"/>
    <w:basedOn w:val="Normal"/>
    <w:next w:val="Normal"/>
    <w:link w:val="Heading7Char"/>
    <w:uiPriority w:val="99"/>
    <w:qFormat/>
    <w:rsid w:val="005D297A"/>
    <w:pPr>
      <w:keepNext/>
      <w:ind w:firstLine="0"/>
      <w:jc w:val="right"/>
      <w:outlineLvl w:val="6"/>
    </w:pPr>
    <w:rPr>
      <w:rFonts w:eastAsia="Times New Roman"/>
      <w:sz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97A84"/>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297A84"/>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5D297A"/>
    <w:rPr>
      <w:rFonts w:eastAsia="Times New Roman" w:cs="Times New Roman"/>
      <w:b/>
      <w:sz w:val="20"/>
      <w:szCs w:val="20"/>
      <w:lang w:eastAsia="ru-RU"/>
    </w:rPr>
  </w:style>
  <w:style w:type="character" w:customStyle="1" w:styleId="Heading4Char">
    <w:name w:val="Heading 4 Char"/>
    <w:basedOn w:val="DefaultParagraphFont"/>
    <w:link w:val="Heading4"/>
    <w:uiPriority w:val="99"/>
    <w:locked/>
    <w:rsid w:val="005D297A"/>
    <w:rPr>
      <w:rFonts w:eastAsia="Times New Roman" w:cs="Times New Roman"/>
      <w:bCs/>
      <w:sz w:val="20"/>
      <w:szCs w:val="20"/>
      <w:lang w:eastAsia="ru-RU"/>
    </w:rPr>
  </w:style>
  <w:style w:type="character" w:customStyle="1" w:styleId="Heading5Char">
    <w:name w:val="Heading 5 Char"/>
    <w:basedOn w:val="DefaultParagraphFont"/>
    <w:link w:val="Heading5"/>
    <w:uiPriority w:val="99"/>
    <w:locked/>
    <w:rsid w:val="005D297A"/>
    <w:rPr>
      <w:rFonts w:eastAsia="Times New Roman" w:cs="Times New Roman"/>
      <w:b/>
      <w:sz w:val="20"/>
      <w:szCs w:val="20"/>
      <w:lang w:eastAsia="ru-RU"/>
    </w:rPr>
  </w:style>
  <w:style w:type="character" w:customStyle="1" w:styleId="Heading6Char">
    <w:name w:val="Heading 6 Char"/>
    <w:basedOn w:val="DefaultParagraphFont"/>
    <w:link w:val="Heading6"/>
    <w:uiPriority w:val="99"/>
    <w:locked/>
    <w:rsid w:val="005D297A"/>
    <w:rPr>
      <w:rFonts w:eastAsia="Times New Roman" w:cs="Times New Roman"/>
      <w:bCs/>
      <w:sz w:val="20"/>
      <w:szCs w:val="20"/>
      <w:lang w:eastAsia="ru-RU"/>
    </w:rPr>
  </w:style>
  <w:style w:type="character" w:customStyle="1" w:styleId="Heading7Char">
    <w:name w:val="Heading 7 Char"/>
    <w:basedOn w:val="DefaultParagraphFont"/>
    <w:link w:val="Heading7"/>
    <w:uiPriority w:val="99"/>
    <w:locked/>
    <w:rsid w:val="005D297A"/>
    <w:rPr>
      <w:rFonts w:eastAsia="Times New Roman" w:cs="Times New Roman"/>
      <w:sz w:val="24"/>
      <w:lang w:eastAsia="ru-RU"/>
    </w:rPr>
  </w:style>
  <w:style w:type="paragraph" w:styleId="ListParagraph">
    <w:name w:val="List Paragraph"/>
    <w:basedOn w:val="Normal"/>
    <w:uiPriority w:val="99"/>
    <w:qFormat/>
    <w:rsid w:val="00FA0BD0"/>
    <w:pPr>
      <w:ind w:left="720"/>
      <w:contextualSpacing/>
    </w:pPr>
  </w:style>
  <w:style w:type="paragraph" w:customStyle="1" w:styleId="1">
    <w:name w:val="Обычный1"/>
    <w:uiPriority w:val="99"/>
    <w:rsid w:val="00B149FD"/>
    <w:pPr>
      <w:widowControl w:val="0"/>
      <w:spacing w:line="360" w:lineRule="auto"/>
    </w:pPr>
    <w:rPr>
      <w:rFonts w:eastAsia="Times New Roman"/>
      <w:sz w:val="24"/>
      <w:szCs w:val="20"/>
    </w:rPr>
  </w:style>
  <w:style w:type="table" w:styleId="TableGrid">
    <w:name w:val="Table Grid"/>
    <w:basedOn w:val="TableNormal"/>
    <w:uiPriority w:val="99"/>
    <w:rsid w:val="00AE39EF"/>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34FC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34FCC"/>
    <w:rPr>
      <w:rFonts w:ascii="Tahoma" w:hAnsi="Tahoma" w:cs="Tahoma"/>
      <w:sz w:val="16"/>
      <w:szCs w:val="16"/>
    </w:rPr>
  </w:style>
  <w:style w:type="paragraph" w:styleId="BodyText">
    <w:name w:val="Body Text"/>
    <w:basedOn w:val="Normal"/>
    <w:link w:val="BodyTextChar"/>
    <w:uiPriority w:val="99"/>
    <w:rsid w:val="00343368"/>
    <w:pPr>
      <w:spacing w:after="120"/>
    </w:pPr>
  </w:style>
  <w:style w:type="character" w:customStyle="1" w:styleId="BodyTextChar">
    <w:name w:val="Body Text Char"/>
    <w:basedOn w:val="DefaultParagraphFont"/>
    <w:link w:val="BodyText"/>
    <w:uiPriority w:val="99"/>
    <w:locked/>
    <w:rsid w:val="00343368"/>
    <w:rPr>
      <w:rFonts w:cs="Times New Roman"/>
    </w:rPr>
  </w:style>
  <w:style w:type="table" w:customStyle="1" w:styleId="10">
    <w:name w:val="Сетка таблицы1"/>
    <w:uiPriority w:val="99"/>
    <w:rsid w:val="00F61806"/>
    <w:rPr>
      <w:rFonts w:ascii="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Normal"/>
    <w:link w:val="NormalWebChar"/>
    <w:uiPriority w:val="99"/>
    <w:rsid w:val="00CD7F6A"/>
    <w:pPr>
      <w:ind w:firstLine="0"/>
      <w:jc w:val="left"/>
    </w:pPr>
    <w:rPr>
      <w:rFonts w:eastAsia="Times New Roman"/>
      <w:sz w:val="24"/>
      <w:szCs w:val="24"/>
      <w:lang w:eastAsia="ru-RU"/>
    </w:rPr>
  </w:style>
  <w:style w:type="character" w:customStyle="1" w:styleId="NormalWebChar">
    <w:name w:val="Normal (Web) Char"/>
    <w:aliases w:val="Обычный (Web) Char,Обычный (веб) Знак1 Знак Char,Обычный (веб) Знак2 Знак Знак Char,Обычный (веб) Знак Знак1 Знак Знак Char,Обычный (веб) Знак1 Знак Знак1 Знак Char,Обычный (веб) Знак Знак Знак Знак Знак Char"/>
    <w:basedOn w:val="DefaultParagraphFont"/>
    <w:link w:val="NormalWeb"/>
    <w:uiPriority w:val="99"/>
    <w:locked/>
    <w:rsid w:val="00CD7F6A"/>
    <w:rPr>
      <w:rFonts w:eastAsia="Times New Roman" w:cs="Times New Roman"/>
      <w:sz w:val="24"/>
      <w:szCs w:val="24"/>
      <w:lang w:eastAsia="ru-RU"/>
    </w:rPr>
  </w:style>
  <w:style w:type="paragraph" w:customStyle="1" w:styleId="a0">
    <w:name w:val="Содержимое таблицы"/>
    <w:basedOn w:val="Normal"/>
    <w:uiPriority w:val="99"/>
    <w:rsid w:val="009E1F57"/>
    <w:pPr>
      <w:suppressLineNumbers/>
      <w:suppressAutoHyphens/>
      <w:ind w:firstLine="0"/>
      <w:jc w:val="left"/>
    </w:pPr>
    <w:rPr>
      <w:rFonts w:eastAsia="Times New Roman"/>
      <w:sz w:val="24"/>
      <w:szCs w:val="24"/>
      <w:lang w:eastAsia="ar-SA"/>
    </w:rPr>
  </w:style>
  <w:style w:type="paragraph" w:styleId="NoSpacing">
    <w:name w:val="No Spacing"/>
    <w:link w:val="NoSpacingChar"/>
    <w:uiPriority w:val="99"/>
    <w:qFormat/>
    <w:rsid w:val="0061235D"/>
    <w:rPr>
      <w:rFonts w:ascii="Calibri" w:eastAsia="Times New Roman" w:hAnsi="Calibri"/>
      <w:szCs w:val="28"/>
      <w:lang w:eastAsia="en-US"/>
    </w:rPr>
  </w:style>
  <w:style w:type="character" w:customStyle="1" w:styleId="NoSpacingChar">
    <w:name w:val="No Spacing Char"/>
    <w:basedOn w:val="DefaultParagraphFont"/>
    <w:link w:val="NoSpacing"/>
    <w:uiPriority w:val="99"/>
    <w:locked/>
    <w:rsid w:val="0061235D"/>
    <w:rPr>
      <w:rFonts w:ascii="Calibri" w:hAnsi="Calibri" w:cs="Times New Roman"/>
      <w:sz w:val="28"/>
      <w:szCs w:val="28"/>
      <w:lang w:val="ru-RU" w:eastAsia="en-US" w:bidi="ar-SA"/>
    </w:rPr>
  </w:style>
  <w:style w:type="paragraph" w:styleId="TOCHeading">
    <w:name w:val="TOC Heading"/>
    <w:basedOn w:val="Heading1"/>
    <w:next w:val="Normal"/>
    <w:uiPriority w:val="99"/>
    <w:qFormat/>
    <w:rsid w:val="00297A84"/>
    <w:pPr>
      <w:spacing w:line="276" w:lineRule="auto"/>
      <w:ind w:firstLine="0"/>
      <w:jc w:val="left"/>
      <w:outlineLvl w:val="9"/>
    </w:pPr>
  </w:style>
  <w:style w:type="paragraph" w:styleId="TOC1">
    <w:name w:val="toc 1"/>
    <w:basedOn w:val="Normal"/>
    <w:next w:val="Normal"/>
    <w:autoRedefine/>
    <w:uiPriority w:val="99"/>
    <w:rsid w:val="00E019DB"/>
    <w:pPr>
      <w:tabs>
        <w:tab w:val="right" w:leader="dot" w:pos="9771"/>
      </w:tabs>
      <w:spacing w:after="100"/>
      <w:ind w:firstLine="0"/>
    </w:pPr>
    <w:rPr>
      <w:b/>
      <w:noProof/>
      <w:lang w:val="en-US"/>
    </w:rPr>
  </w:style>
  <w:style w:type="character" w:styleId="Hyperlink">
    <w:name w:val="Hyperlink"/>
    <w:basedOn w:val="DefaultParagraphFont"/>
    <w:uiPriority w:val="99"/>
    <w:rsid w:val="00297A84"/>
    <w:rPr>
      <w:rFonts w:cs="Times New Roman"/>
      <w:color w:val="0000FF"/>
      <w:u w:val="single"/>
    </w:rPr>
  </w:style>
  <w:style w:type="paragraph" w:styleId="TOC2">
    <w:name w:val="toc 2"/>
    <w:basedOn w:val="Normal"/>
    <w:next w:val="Normal"/>
    <w:autoRedefine/>
    <w:uiPriority w:val="99"/>
    <w:rsid w:val="00333167"/>
    <w:pPr>
      <w:spacing w:after="100"/>
      <w:ind w:left="280"/>
    </w:pPr>
  </w:style>
  <w:style w:type="character" w:styleId="Strong">
    <w:name w:val="Strong"/>
    <w:basedOn w:val="DefaultParagraphFont"/>
    <w:uiPriority w:val="99"/>
    <w:qFormat/>
    <w:rsid w:val="00345E73"/>
    <w:rPr>
      <w:rFonts w:cs="Times New Roman"/>
      <w:b/>
    </w:rPr>
  </w:style>
  <w:style w:type="character" w:customStyle="1" w:styleId="apple-converted-space">
    <w:name w:val="apple-converted-space"/>
    <w:uiPriority w:val="99"/>
    <w:rsid w:val="00345E73"/>
  </w:style>
  <w:style w:type="paragraph" w:styleId="Header">
    <w:name w:val="header"/>
    <w:basedOn w:val="Normal"/>
    <w:link w:val="HeaderChar"/>
    <w:uiPriority w:val="99"/>
    <w:rsid w:val="00F7271A"/>
    <w:pPr>
      <w:tabs>
        <w:tab w:val="center" w:pos="4677"/>
        <w:tab w:val="right" w:pos="9355"/>
      </w:tabs>
    </w:pPr>
  </w:style>
  <w:style w:type="character" w:customStyle="1" w:styleId="HeaderChar">
    <w:name w:val="Header Char"/>
    <w:basedOn w:val="DefaultParagraphFont"/>
    <w:link w:val="Header"/>
    <w:uiPriority w:val="99"/>
    <w:locked/>
    <w:rsid w:val="00F7271A"/>
    <w:rPr>
      <w:rFonts w:cs="Times New Roman"/>
    </w:rPr>
  </w:style>
  <w:style w:type="paragraph" w:styleId="Footer">
    <w:name w:val="footer"/>
    <w:basedOn w:val="Normal"/>
    <w:link w:val="FooterChar"/>
    <w:uiPriority w:val="99"/>
    <w:rsid w:val="00F7271A"/>
    <w:pPr>
      <w:tabs>
        <w:tab w:val="center" w:pos="4677"/>
        <w:tab w:val="right" w:pos="9355"/>
      </w:tabs>
    </w:pPr>
  </w:style>
  <w:style w:type="character" w:customStyle="1" w:styleId="FooterChar">
    <w:name w:val="Footer Char"/>
    <w:basedOn w:val="DefaultParagraphFont"/>
    <w:link w:val="Footer"/>
    <w:uiPriority w:val="99"/>
    <w:locked/>
    <w:rsid w:val="00F7271A"/>
    <w:rPr>
      <w:rFonts w:cs="Times New Roman"/>
    </w:rPr>
  </w:style>
  <w:style w:type="paragraph" w:styleId="BodyText2">
    <w:name w:val="Body Text 2"/>
    <w:basedOn w:val="Normal"/>
    <w:link w:val="BodyText2Char"/>
    <w:uiPriority w:val="99"/>
    <w:rsid w:val="005D297A"/>
    <w:pPr>
      <w:ind w:firstLine="0"/>
    </w:pPr>
    <w:rPr>
      <w:rFonts w:eastAsia="Times New Roman"/>
      <w:sz w:val="20"/>
      <w:szCs w:val="20"/>
      <w:lang w:eastAsia="ru-RU"/>
    </w:rPr>
  </w:style>
  <w:style w:type="character" w:customStyle="1" w:styleId="BodyText2Char">
    <w:name w:val="Body Text 2 Char"/>
    <w:basedOn w:val="DefaultParagraphFont"/>
    <w:link w:val="BodyText2"/>
    <w:uiPriority w:val="99"/>
    <w:locked/>
    <w:rsid w:val="005D297A"/>
    <w:rPr>
      <w:rFonts w:eastAsia="Times New Roman" w:cs="Times New Roman"/>
      <w:sz w:val="20"/>
      <w:szCs w:val="20"/>
      <w:lang w:eastAsia="ru-RU"/>
    </w:rPr>
  </w:style>
  <w:style w:type="paragraph" w:styleId="BodyText3">
    <w:name w:val="Body Text 3"/>
    <w:basedOn w:val="Normal"/>
    <w:link w:val="BodyText3Char"/>
    <w:uiPriority w:val="99"/>
    <w:rsid w:val="005D297A"/>
    <w:pPr>
      <w:ind w:firstLine="0"/>
    </w:pPr>
    <w:rPr>
      <w:rFonts w:eastAsia="Times New Roman"/>
      <w:sz w:val="24"/>
      <w:szCs w:val="20"/>
      <w:lang w:eastAsia="ru-RU"/>
    </w:rPr>
  </w:style>
  <w:style w:type="character" w:customStyle="1" w:styleId="BodyText3Char">
    <w:name w:val="Body Text 3 Char"/>
    <w:basedOn w:val="DefaultParagraphFont"/>
    <w:link w:val="BodyText3"/>
    <w:uiPriority w:val="99"/>
    <w:locked/>
    <w:rsid w:val="005D297A"/>
    <w:rPr>
      <w:rFonts w:eastAsia="Times New Roman" w:cs="Times New Roman"/>
      <w:sz w:val="20"/>
      <w:szCs w:val="20"/>
      <w:lang w:eastAsia="ru-RU"/>
    </w:rPr>
  </w:style>
  <w:style w:type="character" w:styleId="PageNumber">
    <w:name w:val="page number"/>
    <w:basedOn w:val="DefaultParagraphFont"/>
    <w:uiPriority w:val="99"/>
    <w:rsid w:val="005D297A"/>
    <w:rPr>
      <w:rFonts w:cs="Times New Roman"/>
    </w:rPr>
  </w:style>
  <w:style w:type="paragraph" w:styleId="Title">
    <w:name w:val="Title"/>
    <w:basedOn w:val="Normal"/>
    <w:link w:val="TitleChar"/>
    <w:uiPriority w:val="99"/>
    <w:qFormat/>
    <w:rsid w:val="005D297A"/>
    <w:pPr>
      <w:ind w:firstLine="0"/>
      <w:jc w:val="center"/>
    </w:pPr>
    <w:rPr>
      <w:rFonts w:eastAsia="Times New Roman"/>
      <w:b/>
      <w:sz w:val="20"/>
      <w:szCs w:val="20"/>
    </w:rPr>
  </w:style>
  <w:style w:type="character" w:customStyle="1" w:styleId="TitleChar">
    <w:name w:val="Title Char"/>
    <w:basedOn w:val="DefaultParagraphFont"/>
    <w:link w:val="Title"/>
    <w:uiPriority w:val="99"/>
    <w:locked/>
    <w:rsid w:val="005D297A"/>
    <w:rPr>
      <w:rFonts w:eastAsia="Times New Roman" w:cs="Times New Roman"/>
      <w:b/>
      <w:sz w:val="20"/>
      <w:szCs w:val="20"/>
    </w:rPr>
  </w:style>
  <w:style w:type="paragraph" w:styleId="BodyTextIndent">
    <w:name w:val="Body Text Indent"/>
    <w:basedOn w:val="Normal"/>
    <w:link w:val="BodyTextIndentChar"/>
    <w:uiPriority w:val="99"/>
    <w:rsid w:val="005D297A"/>
    <w:rPr>
      <w:rFonts w:eastAsia="Times New Roman"/>
      <w:szCs w:val="20"/>
      <w:lang w:eastAsia="ru-RU"/>
    </w:rPr>
  </w:style>
  <w:style w:type="character" w:customStyle="1" w:styleId="BodyTextIndentChar">
    <w:name w:val="Body Text Indent Char"/>
    <w:basedOn w:val="DefaultParagraphFont"/>
    <w:link w:val="BodyTextIndent"/>
    <w:uiPriority w:val="99"/>
    <w:locked/>
    <w:rsid w:val="005D297A"/>
    <w:rPr>
      <w:rFonts w:eastAsia="Times New Roman" w:cs="Times New Roman"/>
      <w:sz w:val="20"/>
      <w:szCs w:val="20"/>
      <w:lang w:eastAsia="ru-RU"/>
    </w:rPr>
  </w:style>
  <w:style w:type="paragraph" w:customStyle="1" w:styleId="2">
    <w:name w:val="Обычный2"/>
    <w:uiPriority w:val="99"/>
    <w:rsid w:val="005D297A"/>
    <w:rPr>
      <w:rFonts w:eastAsia="Times New Roman"/>
      <w:sz w:val="20"/>
      <w:szCs w:val="20"/>
    </w:rPr>
  </w:style>
  <w:style w:type="paragraph" w:customStyle="1" w:styleId="11">
    <w:name w:val="Название1"/>
    <w:basedOn w:val="2"/>
    <w:uiPriority w:val="99"/>
    <w:rsid w:val="005D297A"/>
  </w:style>
  <w:style w:type="paragraph" w:customStyle="1" w:styleId="12">
    <w:name w:val="Основной текст1"/>
    <w:basedOn w:val="2"/>
    <w:uiPriority w:val="99"/>
    <w:rsid w:val="005D297A"/>
  </w:style>
  <w:style w:type="table" w:customStyle="1" w:styleId="20">
    <w:name w:val="Сетка таблицы2"/>
    <w:uiPriority w:val="99"/>
    <w:rsid w:val="005D297A"/>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link w:val="BodyTextIndent2Char"/>
    <w:uiPriority w:val="99"/>
    <w:rsid w:val="005D297A"/>
    <w:pPr>
      <w:spacing w:after="120" w:line="480" w:lineRule="auto"/>
      <w:ind w:left="283" w:firstLine="0"/>
      <w:jc w:val="left"/>
    </w:pPr>
    <w:rPr>
      <w:rFonts w:eastAsia="Times New Roman"/>
      <w:sz w:val="20"/>
      <w:szCs w:val="20"/>
      <w:lang w:eastAsia="ru-RU"/>
    </w:rPr>
  </w:style>
  <w:style w:type="character" w:customStyle="1" w:styleId="BodyTextIndent2Char">
    <w:name w:val="Body Text Indent 2 Char"/>
    <w:basedOn w:val="DefaultParagraphFont"/>
    <w:link w:val="BodyTextIndent2"/>
    <w:uiPriority w:val="99"/>
    <w:locked/>
    <w:rsid w:val="005D297A"/>
    <w:rPr>
      <w:rFonts w:eastAsia="Times New Roman" w:cs="Times New Roman"/>
      <w:sz w:val="20"/>
      <w:szCs w:val="20"/>
      <w:lang w:eastAsia="ru-RU"/>
    </w:rPr>
  </w:style>
  <w:style w:type="paragraph" w:styleId="BodyTextIndent3">
    <w:name w:val="Body Text Indent 3"/>
    <w:basedOn w:val="Normal"/>
    <w:link w:val="BodyTextIndent3Char"/>
    <w:uiPriority w:val="99"/>
    <w:rsid w:val="005D297A"/>
    <w:pPr>
      <w:spacing w:after="120"/>
      <w:ind w:left="283" w:firstLine="0"/>
      <w:jc w:val="left"/>
    </w:pPr>
    <w:rPr>
      <w:rFonts w:eastAsia="Times New Roman"/>
      <w:sz w:val="16"/>
      <w:szCs w:val="16"/>
      <w:lang w:eastAsia="ru-RU"/>
    </w:rPr>
  </w:style>
  <w:style w:type="character" w:customStyle="1" w:styleId="BodyTextIndent3Char">
    <w:name w:val="Body Text Indent 3 Char"/>
    <w:basedOn w:val="DefaultParagraphFont"/>
    <w:link w:val="BodyTextIndent3"/>
    <w:uiPriority w:val="99"/>
    <w:locked/>
    <w:rsid w:val="005D297A"/>
    <w:rPr>
      <w:rFonts w:eastAsia="Times New Roman" w:cs="Times New Roman"/>
      <w:sz w:val="16"/>
      <w:szCs w:val="16"/>
      <w:lang w:eastAsia="ru-RU"/>
    </w:rPr>
  </w:style>
  <w:style w:type="paragraph" w:styleId="FootnoteText">
    <w:name w:val="footnote text"/>
    <w:basedOn w:val="Normal"/>
    <w:link w:val="FootnoteTextChar"/>
    <w:uiPriority w:val="99"/>
    <w:semiHidden/>
    <w:rsid w:val="005D297A"/>
    <w:pPr>
      <w:ind w:firstLine="0"/>
      <w:jc w:val="left"/>
    </w:pPr>
    <w:rPr>
      <w:rFonts w:eastAsia="Times New Roman"/>
      <w:sz w:val="20"/>
      <w:szCs w:val="20"/>
      <w:lang w:eastAsia="ru-RU"/>
    </w:rPr>
  </w:style>
  <w:style w:type="character" w:customStyle="1" w:styleId="FootnoteTextChar">
    <w:name w:val="Footnote Text Char"/>
    <w:basedOn w:val="DefaultParagraphFont"/>
    <w:link w:val="FootnoteText"/>
    <w:uiPriority w:val="99"/>
    <w:semiHidden/>
    <w:locked/>
    <w:rsid w:val="005D297A"/>
    <w:rPr>
      <w:rFonts w:eastAsia="Times New Roman" w:cs="Times New Roman"/>
      <w:sz w:val="20"/>
      <w:szCs w:val="20"/>
      <w:lang w:eastAsia="ru-RU"/>
    </w:rPr>
  </w:style>
  <w:style w:type="character" w:styleId="FootnoteReference">
    <w:name w:val="footnote reference"/>
    <w:basedOn w:val="DefaultParagraphFont"/>
    <w:uiPriority w:val="99"/>
    <w:semiHidden/>
    <w:rsid w:val="005D297A"/>
    <w:rPr>
      <w:rFonts w:cs="Times New Roman"/>
      <w:vertAlign w:val="superscript"/>
    </w:rPr>
  </w:style>
  <w:style w:type="paragraph" w:customStyle="1" w:styleId="ConsPlusNormal">
    <w:name w:val="ConsPlusNormal"/>
    <w:uiPriority w:val="99"/>
    <w:rsid w:val="005D297A"/>
    <w:pPr>
      <w:widowControl w:val="0"/>
      <w:autoSpaceDE w:val="0"/>
      <w:autoSpaceDN w:val="0"/>
      <w:adjustRightInd w:val="0"/>
      <w:ind w:firstLine="720"/>
    </w:pPr>
    <w:rPr>
      <w:rFonts w:ascii="Arial" w:eastAsia="Times New Roman" w:hAnsi="Arial" w:cs="Arial"/>
      <w:sz w:val="20"/>
      <w:szCs w:val="20"/>
    </w:rPr>
  </w:style>
  <w:style w:type="paragraph" w:customStyle="1" w:styleId="ConsNormal">
    <w:name w:val="ConsNormal"/>
    <w:uiPriority w:val="99"/>
    <w:rsid w:val="005D297A"/>
    <w:pPr>
      <w:autoSpaceDE w:val="0"/>
      <w:autoSpaceDN w:val="0"/>
      <w:adjustRightInd w:val="0"/>
      <w:ind w:right="19772" w:firstLine="720"/>
    </w:pPr>
    <w:rPr>
      <w:rFonts w:ascii="Arial" w:eastAsia="Times New Roman" w:hAnsi="Arial" w:cs="Arial"/>
      <w:sz w:val="20"/>
      <w:szCs w:val="20"/>
    </w:rPr>
  </w:style>
  <w:style w:type="paragraph" w:customStyle="1" w:styleId="13">
    <w:name w:val="Абзац списка1"/>
    <w:basedOn w:val="Normal"/>
    <w:uiPriority w:val="99"/>
    <w:rsid w:val="005D297A"/>
    <w:pPr>
      <w:ind w:left="720" w:firstLine="0"/>
      <w:jc w:val="left"/>
    </w:pPr>
    <w:rPr>
      <w:sz w:val="24"/>
      <w:szCs w:val="24"/>
      <w:lang w:eastAsia="ru-RU"/>
    </w:rPr>
  </w:style>
  <w:style w:type="paragraph" w:customStyle="1" w:styleId="a">
    <w:name w:val="Маркированный"/>
    <w:basedOn w:val="Normal"/>
    <w:uiPriority w:val="99"/>
    <w:rsid w:val="005D297A"/>
    <w:pPr>
      <w:numPr>
        <w:numId w:val="24"/>
      </w:numPr>
      <w:spacing w:before="120" w:after="120"/>
    </w:pPr>
    <w:rPr>
      <w:sz w:val="24"/>
      <w:szCs w:val="20"/>
      <w:lang w:eastAsia="ru-RU"/>
    </w:rPr>
  </w:style>
  <w:style w:type="paragraph" w:customStyle="1" w:styleId="3">
    <w:name w:val="Стиль3 Знак Знак"/>
    <w:basedOn w:val="BodyTextIndent2"/>
    <w:uiPriority w:val="99"/>
    <w:rsid w:val="005D297A"/>
    <w:pPr>
      <w:widowControl w:val="0"/>
      <w:tabs>
        <w:tab w:val="num" w:pos="360"/>
      </w:tabs>
      <w:adjustRightInd w:val="0"/>
      <w:spacing w:after="0" w:line="240" w:lineRule="auto"/>
      <w:jc w:val="both"/>
    </w:pPr>
    <w:rPr>
      <w:sz w:val="24"/>
    </w:rPr>
  </w:style>
  <w:style w:type="character" w:customStyle="1" w:styleId="110">
    <w:name w:val="Знак Знак11"/>
    <w:uiPriority w:val="99"/>
    <w:rsid w:val="005D297A"/>
    <w:rPr>
      <w:rFonts w:ascii="Times New Roman" w:hAnsi="Times New Roman"/>
      <w:sz w:val="20"/>
      <w:lang w:eastAsia="ru-RU"/>
    </w:rPr>
  </w:style>
  <w:style w:type="character" w:customStyle="1" w:styleId="5">
    <w:name w:val="Знак Знак5"/>
    <w:uiPriority w:val="99"/>
    <w:rsid w:val="005D297A"/>
    <w:rPr>
      <w:rFonts w:ascii="Times New Roman" w:hAnsi="Times New Roman"/>
      <w:sz w:val="20"/>
      <w:lang w:eastAsia="ru-RU"/>
    </w:rPr>
  </w:style>
  <w:style w:type="paragraph" w:customStyle="1" w:styleId="a1">
    <w:name w:val="Знак"/>
    <w:basedOn w:val="Normal"/>
    <w:uiPriority w:val="99"/>
    <w:rsid w:val="005D297A"/>
    <w:pPr>
      <w:spacing w:after="160" w:line="240" w:lineRule="exact"/>
      <w:ind w:firstLine="0"/>
      <w:jc w:val="left"/>
    </w:pPr>
    <w:rPr>
      <w:rFonts w:ascii="Verdana" w:eastAsia="Times New Roman" w:hAnsi="Verdana"/>
      <w:sz w:val="20"/>
      <w:szCs w:val="20"/>
      <w:lang w:val="en-US"/>
    </w:rPr>
  </w:style>
  <w:style w:type="paragraph" w:customStyle="1" w:styleId="ConsPlusNonformat">
    <w:name w:val="ConsPlusNonformat"/>
    <w:uiPriority w:val="99"/>
    <w:rsid w:val="005D297A"/>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5D297A"/>
    <w:pPr>
      <w:widowControl w:val="0"/>
      <w:autoSpaceDE w:val="0"/>
      <w:autoSpaceDN w:val="0"/>
      <w:adjustRightInd w:val="0"/>
    </w:pPr>
    <w:rPr>
      <w:rFonts w:eastAsia="Times New Roman"/>
      <w:b/>
      <w:bCs/>
      <w:sz w:val="20"/>
      <w:szCs w:val="20"/>
    </w:rPr>
  </w:style>
  <w:style w:type="character" w:customStyle="1" w:styleId="A4">
    <w:name w:val="A4"/>
    <w:uiPriority w:val="99"/>
    <w:rsid w:val="005D297A"/>
    <w:rPr>
      <w:color w:val="221E1F"/>
      <w:sz w:val="16"/>
    </w:rPr>
  </w:style>
  <w:style w:type="paragraph" w:customStyle="1" w:styleId="Pa4">
    <w:name w:val="Pa4"/>
    <w:basedOn w:val="Normal"/>
    <w:next w:val="Normal"/>
    <w:uiPriority w:val="99"/>
    <w:rsid w:val="005D297A"/>
    <w:pPr>
      <w:autoSpaceDE w:val="0"/>
      <w:autoSpaceDN w:val="0"/>
      <w:adjustRightInd w:val="0"/>
      <w:spacing w:line="241" w:lineRule="atLeast"/>
      <w:ind w:firstLine="0"/>
      <w:jc w:val="left"/>
    </w:pPr>
    <w:rPr>
      <w:rFonts w:ascii="Arial" w:hAnsi="Arial" w:cs="Arial"/>
      <w:sz w:val="24"/>
      <w:szCs w:val="24"/>
    </w:rPr>
  </w:style>
  <w:style w:type="paragraph" w:styleId="EndnoteText">
    <w:name w:val="endnote text"/>
    <w:basedOn w:val="Normal"/>
    <w:link w:val="EndnoteTextChar"/>
    <w:uiPriority w:val="99"/>
    <w:semiHidden/>
    <w:rsid w:val="005D297A"/>
    <w:pPr>
      <w:ind w:firstLine="0"/>
      <w:jc w:val="left"/>
    </w:pPr>
    <w:rPr>
      <w:rFonts w:eastAsia="Times New Roman"/>
      <w:sz w:val="20"/>
      <w:szCs w:val="20"/>
      <w:lang w:eastAsia="ru-RU"/>
    </w:rPr>
  </w:style>
  <w:style w:type="character" w:customStyle="1" w:styleId="EndnoteTextChar">
    <w:name w:val="Endnote Text Char"/>
    <w:basedOn w:val="DefaultParagraphFont"/>
    <w:link w:val="EndnoteText"/>
    <w:uiPriority w:val="99"/>
    <w:semiHidden/>
    <w:locked/>
    <w:rsid w:val="005D297A"/>
    <w:rPr>
      <w:rFonts w:eastAsia="Times New Roman" w:cs="Times New Roman"/>
      <w:sz w:val="20"/>
      <w:szCs w:val="20"/>
      <w:lang w:eastAsia="ru-RU"/>
    </w:rPr>
  </w:style>
  <w:style w:type="character" w:styleId="EndnoteReference">
    <w:name w:val="endnote reference"/>
    <w:basedOn w:val="DefaultParagraphFont"/>
    <w:uiPriority w:val="99"/>
    <w:semiHidden/>
    <w:rsid w:val="005D297A"/>
    <w:rPr>
      <w:rFonts w:cs="Times New Roman"/>
      <w:vertAlign w:val="superscript"/>
    </w:rPr>
  </w:style>
  <w:style w:type="paragraph" w:customStyle="1" w:styleId="111">
    <w:name w:val="Название11"/>
    <w:basedOn w:val="1"/>
    <w:uiPriority w:val="99"/>
    <w:rsid w:val="005D297A"/>
    <w:pPr>
      <w:widowControl/>
      <w:spacing w:line="240" w:lineRule="auto"/>
      <w:jc w:val="center"/>
    </w:pPr>
    <w:rPr>
      <w:b/>
      <w:sz w:val="20"/>
    </w:rPr>
  </w:style>
  <w:style w:type="paragraph" w:customStyle="1" w:styleId="112">
    <w:name w:val="Основной текст11"/>
    <w:basedOn w:val="1"/>
    <w:uiPriority w:val="99"/>
    <w:rsid w:val="005D297A"/>
    <w:pPr>
      <w:widowControl/>
      <w:spacing w:line="240" w:lineRule="auto"/>
      <w:jc w:val="both"/>
    </w:pPr>
    <w:rPr>
      <w:sz w:val="28"/>
    </w:rPr>
  </w:style>
  <w:style w:type="paragraph" w:customStyle="1" w:styleId="113">
    <w:name w:val="Абзац списка11"/>
    <w:basedOn w:val="Normal"/>
    <w:uiPriority w:val="99"/>
    <w:rsid w:val="005D297A"/>
    <w:pPr>
      <w:ind w:left="720" w:firstLine="0"/>
      <w:jc w:val="left"/>
    </w:pPr>
    <w:rPr>
      <w:sz w:val="24"/>
      <w:szCs w:val="24"/>
      <w:lang w:eastAsia="ru-RU"/>
    </w:rPr>
  </w:style>
  <w:style w:type="character" w:customStyle="1" w:styleId="1110">
    <w:name w:val="Знак Знак111"/>
    <w:uiPriority w:val="99"/>
    <w:rsid w:val="005D297A"/>
    <w:rPr>
      <w:rFonts w:ascii="Times New Roman" w:hAnsi="Times New Roman"/>
      <w:sz w:val="20"/>
      <w:lang w:eastAsia="ru-RU"/>
    </w:rPr>
  </w:style>
  <w:style w:type="character" w:customStyle="1" w:styleId="51">
    <w:name w:val="Знак Знак51"/>
    <w:uiPriority w:val="99"/>
    <w:rsid w:val="005D297A"/>
    <w:rPr>
      <w:rFonts w:ascii="Times New Roman" w:hAnsi="Times New Roman"/>
      <w:sz w:val="20"/>
      <w:lang w:eastAsia="ru-RU"/>
    </w:rPr>
  </w:style>
  <w:style w:type="paragraph" w:customStyle="1" w:styleId="14">
    <w:name w:val="Знак1"/>
    <w:basedOn w:val="Normal"/>
    <w:uiPriority w:val="99"/>
    <w:rsid w:val="005D297A"/>
    <w:pPr>
      <w:spacing w:after="160" w:line="240" w:lineRule="exact"/>
      <w:ind w:firstLine="0"/>
      <w:jc w:val="left"/>
    </w:pPr>
    <w:rPr>
      <w:rFonts w:ascii="Verdana" w:eastAsia="Times New Roman" w:hAnsi="Verdana"/>
      <w:sz w:val="20"/>
      <w:szCs w:val="20"/>
      <w:lang w:val="en-US"/>
    </w:rPr>
  </w:style>
  <w:style w:type="paragraph" w:customStyle="1" w:styleId="Pa9">
    <w:name w:val="Pa9"/>
    <w:basedOn w:val="Normal"/>
    <w:next w:val="Normal"/>
    <w:uiPriority w:val="99"/>
    <w:rsid w:val="005D297A"/>
    <w:pPr>
      <w:autoSpaceDE w:val="0"/>
      <w:autoSpaceDN w:val="0"/>
      <w:adjustRightInd w:val="0"/>
      <w:spacing w:line="241" w:lineRule="atLeast"/>
      <w:ind w:firstLine="0"/>
      <w:jc w:val="left"/>
    </w:pPr>
    <w:rPr>
      <w:rFonts w:ascii="Arial" w:hAnsi="Arial" w:cs="Arial"/>
      <w:sz w:val="24"/>
      <w:szCs w:val="24"/>
    </w:rPr>
  </w:style>
  <w:style w:type="paragraph" w:customStyle="1" w:styleId="xl65">
    <w:name w:val="xl65"/>
    <w:basedOn w:val="Normal"/>
    <w:uiPriority w:val="99"/>
    <w:rsid w:val="005D297A"/>
    <w:pPr>
      <w:spacing w:before="100" w:beforeAutospacing="1" w:after="100" w:afterAutospacing="1"/>
      <w:ind w:firstLine="0"/>
      <w:jc w:val="center"/>
      <w:textAlignment w:val="center"/>
    </w:pPr>
    <w:rPr>
      <w:rFonts w:eastAsia="Times New Roman"/>
      <w:sz w:val="16"/>
      <w:szCs w:val="16"/>
      <w:lang w:eastAsia="ru-RU"/>
    </w:rPr>
  </w:style>
  <w:style w:type="paragraph" w:customStyle="1" w:styleId="xl66">
    <w:name w:val="xl66"/>
    <w:basedOn w:val="Normal"/>
    <w:uiPriority w:val="99"/>
    <w:rsid w:val="005D29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16"/>
      <w:szCs w:val="16"/>
      <w:lang w:eastAsia="ru-RU"/>
    </w:rPr>
  </w:style>
  <w:style w:type="paragraph" w:customStyle="1" w:styleId="xl67">
    <w:name w:val="xl67"/>
    <w:basedOn w:val="Normal"/>
    <w:uiPriority w:val="99"/>
    <w:rsid w:val="005D29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16"/>
      <w:szCs w:val="16"/>
      <w:lang w:eastAsia="ru-RU"/>
    </w:rPr>
  </w:style>
  <w:style w:type="paragraph" w:customStyle="1" w:styleId="xl68">
    <w:name w:val="xl68"/>
    <w:basedOn w:val="Normal"/>
    <w:uiPriority w:val="99"/>
    <w:rsid w:val="005D29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sz w:val="16"/>
      <w:szCs w:val="16"/>
      <w:lang w:eastAsia="ru-RU"/>
    </w:rPr>
  </w:style>
  <w:style w:type="paragraph" w:customStyle="1" w:styleId="xl69">
    <w:name w:val="xl69"/>
    <w:basedOn w:val="Normal"/>
    <w:uiPriority w:val="99"/>
    <w:rsid w:val="005D29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000000"/>
      <w:sz w:val="16"/>
      <w:szCs w:val="16"/>
      <w:lang w:eastAsia="ru-RU"/>
    </w:rPr>
  </w:style>
  <w:style w:type="paragraph" w:customStyle="1" w:styleId="xl70">
    <w:name w:val="xl70"/>
    <w:basedOn w:val="Normal"/>
    <w:uiPriority w:val="99"/>
    <w:rsid w:val="005D29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16"/>
      <w:szCs w:val="16"/>
      <w:lang w:eastAsia="ru-RU"/>
    </w:rPr>
  </w:style>
  <w:style w:type="paragraph" w:customStyle="1" w:styleId="xl71">
    <w:name w:val="xl71"/>
    <w:basedOn w:val="Normal"/>
    <w:uiPriority w:val="99"/>
    <w:rsid w:val="005D29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16"/>
      <w:szCs w:val="16"/>
      <w:lang w:eastAsia="ru-RU"/>
    </w:rPr>
  </w:style>
  <w:style w:type="paragraph" w:customStyle="1" w:styleId="xl72">
    <w:name w:val="xl72"/>
    <w:basedOn w:val="Normal"/>
    <w:uiPriority w:val="99"/>
    <w:rsid w:val="005D29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sz w:val="16"/>
      <w:szCs w:val="16"/>
      <w:lang w:eastAsia="ru-RU"/>
    </w:rPr>
  </w:style>
  <w:style w:type="paragraph" w:customStyle="1" w:styleId="xl73">
    <w:name w:val="xl73"/>
    <w:basedOn w:val="Normal"/>
    <w:uiPriority w:val="99"/>
    <w:rsid w:val="005D29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4"/>
      <w:szCs w:val="24"/>
      <w:lang w:eastAsia="ru-RU"/>
    </w:rPr>
  </w:style>
  <w:style w:type="paragraph" w:customStyle="1" w:styleId="xl74">
    <w:name w:val="xl74"/>
    <w:basedOn w:val="Normal"/>
    <w:uiPriority w:val="99"/>
    <w:rsid w:val="005D29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4"/>
      <w:szCs w:val="24"/>
      <w:lang w:eastAsia="ru-RU"/>
    </w:rPr>
  </w:style>
  <w:style w:type="paragraph" w:customStyle="1" w:styleId="xl75">
    <w:name w:val="xl75"/>
    <w:basedOn w:val="Normal"/>
    <w:uiPriority w:val="99"/>
    <w:rsid w:val="005D297A"/>
    <w:pPr>
      <w:pBdr>
        <w:top w:val="single" w:sz="4" w:space="0" w:color="auto"/>
        <w:left w:val="single" w:sz="4" w:space="0" w:color="auto"/>
        <w:bottom w:val="single" w:sz="4" w:space="0" w:color="auto"/>
      </w:pBdr>
      <w:shd w:val="clear" w:color="000000" w:fill="FF0000"/>
      <w:spacing w:before="100" w:beforeAutospacing="1" w:after="100" w:afterAutospacing="1"/>
      <w:ind w:firstLine="0"/>
      <w:jc w:val="center"/>
      <w:textAlignment w:val="center"/>
    </w:pPr>
    <w:rPr>
      <w:rFonts w:eastAsia="Times New Roman"/>
      <w:sz w:val="16"/>
      <w:szCs w:val="16"/>
      <w:lang w:eastAsia="ru-RU"/>
    </w:rPr>
  </w:style>
  <w:style w:type="paragraph" w:customStyle="1" w:styleId="xl76">
    <w:name w:val="xl76"/>
    <w:basedOn w:val="Normal"/>
    <w:uiPriority w:val="99"/>
    <w:rsid w:val="005D297A"/>
    <w:pPr>
      <w:pBdr>
        <w:top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sz w:val="16"/>
      <w:szCs w:val="16"/>
      <w:lang w:eastAsia="ru-RU"/>
    </w:rPr>
  </w:style>
  <w:style w:type="paragraph" w:customStyle="1" w:styleId="xl77">
    <w:name w:val="xl77"/>
    <w:basedOn w:val="Normal"/>
    <w:uiPriority w:val="99"/>
    <w:rsid w:val="005D29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00B0F0"/>
      <w:sz w:val="16"/>
      <w:szCs w:val="16"/>
      <w:lang w:eastAsia="ru-RU"/>
    </w:rPr>
  </w:style>
  <w:style w:type="paragraph" w:customStyle="1" w:styleId="xl78">
    <w:name w:val="xl78"/>
    <w:basedOn w:val="Normal"/>
    <w:uiPriority w:val="99"/>
    <w:rsid w:val="005D29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00B0F0"/>
      <w:sz w:val="16"/>
      <w:szCs w:val="16"/>
      <w:lang w:eastAsia="ru-RU"/>
    </w:rPr>
  </w:style>
  <w:style w:type="paragraph" w:customStyle="1" w:styleId="xl79">
    <w:name w:val="xl79"/>
    <w:basedOn w:val="Normal"/>
    <w:uiPriority w:val="99"/>
    <w:rsid w:val="005D29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16"/>
      <w:szCs w:val="16"/>
      <w:lang w:eastAsia="ru-RU"/>
    </w:rPr>
  </w:style>
  <w:style w:type="paragraph" w:customStyle="1" w:styleId="xl80">
    <w:name w:val="xl80"/>
    <w:basedOn w:val="Normal"/>
    <w:uiPriority w:val="99"/>
    <w:rsid w:val="005D297A"/>
    <w:pPr>
      <w:shd w:val="clear" w:color="000000" w:fill="FF0000"/>
      <w:spacing w:before="100" w:beforeAutospacing="1" w:after="100" w:afterAutospacing="1"/>
      <w:ind w:firstLine="0"/>
      <w:jc w:val="center"/>
      <w:textAlignment w:val="center"/>
    </w:pPr>
    <w:rPr>
      <w:rFonts w:eastAsia="Times New Roman"/>
      <w:sz w:val="16"/>
      <w:szCs w:val="16"/>
      <w:lang w:eastAsia="ru-RU"/>
    </w:rPr>
  </w:style>
  <w:style w:type="table" w:customStyle="1" w:styleId="30">
    <w:name w:val="Сетка таблицы3"/>
    <w:uiPriority w:val="99"/>
    <w:rsid w:val="00FA6EA5"/>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66219969">
      <w:marLeft w:val="0"/>
      <w:marRight w:val="0"/>
      <w:marTop w:val="0"/>
      <w:marBottom w:val="0"/>
      <w:divBdr>
        <w:top w:val="none" w:sz="0" w:space="0" w:color="auto"/>
        <w:left w:val="none" w:sz="0" w:space="0" w:color="auto"/>
        <w:bottom w:val="none" w:sz="0" w:space="0" w:color="auto"/>
        <w:right w:val="none" w:sz="0" w:space="0" w:color="auto"/>
      </w:divBdr>
    </w:div>
    <w:div w:id="366219970">
      <w:marLeft w:val="0"/>
      <w:marRight w:val="0"/>
      <w:marTop w:val="0"/>
      <w:marBottom w:val="0"/>
      <w:divBdr>
        <w:top w:val="none" w:sz="0" w:space="0" w:color="auto"/>
        <w:left w:val="none" w:sz="0" w:space="0" w:color="auto"/>
        <w:bottom w:val="none" w:sz="0" w:space="0" w:color="auto"/>
        <w:right w:val="none" w:sz="0" w:space="0" w:color="auto"/>
      </w:divBdr>
    </w:div>
    <w:div w:id="366219971">
      <w:marLeft w:val="0"/>
      <w:marRight w:val="0"/>
      <w:marTop w:val="0"/>
      <w:marBottom w:val="0"/>
      <w:divBdr>
        <w:top w:val="none" w:sz="0" w:space="0" w:color="auto"/>
        <w:left w:val="none" w:sz="0" w:space="0" w:color="auto"/>
        <w:bottom w:val="none" w:sz="0" w:space="0" w:color="auto"/>
        <w:right w:val="none" w:sz="0" w:space="0" w:color="auto"/>
      </w:divBdr>
    </w:div>
    <w:div w:id="3662199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arif.econom73.ru/" TargetMode="External"/><Relationship Id="rId13" Type="http://schemas.openxmlformats.org/officeDocument/2006/relationships/oleObject" Target="embeddings/oleObject1.bin"/><Relationship Id="rId18" Type="http://schemas.openxmlformats.org/officeDocument/2006/relationships/image" Target="media/image3.pn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oleObject" Target="embeddings/oleObject4.bin"/><Relationship Id="rId7" Type="http://schemas.openxmlformats.org/officeDocument/2006/relationships/hyperlink" Target="http://ekonom73.ru/razvitie-konkurencii" TargetMode="External"/><Relationship Id="rId12" Type="http://schemas.openxmlformats.org/officeDocument/2006/relationships/image" Target="media/image1.png"/><Relationship Id="rId17" Type="http://schemas.openxmlformats.org/officeDocument/2006/relationships/hyperlink" Target="http://www.zakupki.gov.ru" TargetMode="External"/><Relationship Id="rId25" Type="http://schemas.openxmlformats.org/officeDocument/2006/relationships/oleObject" Target="embeddings/oleObject6.bin"/><Relationship Id="rId2" Type="http://schemas.openxmlformats.org/officeDocument/2006/relationships/styles" Target="styles.xml"/><Relationship Id="rId16" Type="http://schemas.openxmlformats.org/officeDocument/2006/relationships/hyperlink" Target="http://regulation.gov.ru" TargetMode="External"/><Relationship Id="rId20"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se.ru/" TargetMode="External"/><Relationship Id="rId24" Type="http://schemas.openxmlformats.org/officeDocument/2006/relationships/image" Target="media/image6.png"/><Relationship Id="rId5"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oleObject" Target="embeddings/oleObject5.bin"/><Relationship Id="rId28" Type="http://schemas.openxmlformats.org/officeDocument/2006/relationships/theme" Target="theme/theme1.xml"/><Relationship Id="rId10" Type="http://schemas.openxmlformats.org/officeDocument/2006/relationships/hyperlink" Target="consultantplus://offline/ref=4DF32759E190DAE10B68EB8A489665D88E276A5D9FC2A1D05E965B2F27FCDB87B620A54506CA030FC9BFACd0e4O" TargetMode="External"/><Relationship Id="rId19"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hyperlink" Target="consultantplus://offline/ref=4DF32759E190DAE10B68EB8A489665D88E276A5D9FC2A1D05E965B2F27FCDB87B620A54506CA030FC9BEABd0e5O" TargetMode="Externa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979</TotalTime>
  <Pages>106</Pages>
  <Words>-32766</Words>
  <Characters>-32766</Characters>
  <Application>Microsoft Office Outlook</Application>
  <DocSecurity>0</DocSecurity>
  <Lines>0</Lines>
  <Paragraphs>0</Paragraphs>
  <ScaleCrop>false</ScaleCrop>
  <Company>111</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ОФИЦИАЛЬНЫЙ ОТЧЕТ МИНИСТРА ЭКОНОМИЧЕСКОГО РАЗВИТИЯ УЛЬЯНОВСКОЙ ОБЛАСТИ О ПРОДЕЛАННОЙ РАБОТЕ В 2015 ГОДУ</dc:title>
  <dc:subject/>
  <dc:creator>tatliev</dc:creator>
  <cp:keywords/>
  <dc:description/>
  <cp:lastModifiedBy>Пользователь</cp:lastModifiedBy>
  <cp:revision>35</cp:revision>
  <cp:lastPrinted>2016-02-10T08:12:00Z</cp:lastPrinted>
  <dcterms:created xsi:type="dcterms:W3CDTF">2016-02-08T08:52:00Z</dcterms:created>
  <dcterms:modified xsi:type="dcterms:W3CDTF">2016-02-12T06:52:00Z</dcterms:modified>
</cp:coreProperties>
</file>