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fill="FFFFFF"/>
        <w:spacing w:lineRule="exact" w:line="324"/>
        <w:ind w:right="518" w:hanging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hd w:val="clear" w:fill="FFFFFF"/>
        <w:spacing w:lineRule="exact" w:line="324"/>
        <w:ind w:right="518" w:hanging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>
      <w:pPr>
        <w:pStyle w:val="Normal"/>
        <w:shd w:val="clear" w:fill="FFFFFF"/>
        <w:spacing w:lineRule="exact" w:line="324"/>
        <w:ind w:right="518" w:hanging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hd w:val="clear" w:fill="FFFFFF"/>
        <w:spacing w:lineRule="exact" w:line="324"/>
        <w:ind w:right="518" w:hanging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 проекту закона Ульяновской области</w:t>
      </w:r>
    </w:p>
    <w:p>
      <w:pPr>
        <w:pStyle w:val="Normal"/>
        <w:widowControl/>
        <w:jc w:val="center"/>
        <w:rPr/>
      </w:pPr>
      <w:r>
        <w:rPr>
          <w:b/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О внесении изменения в статью 2 Закона Ульяновской области </w:t>
        <w:br/>
        <w:t>«Об установлении порядка и нормативов з</w:t>
      </w:r>
      <w:bookmarkStart w:id="0" w:name="__DdeLink__1635_166492723"/>
      <w:r>
        <w:rPr>
          <w:b/>
          <w:bCs/>
          <w:sz w:val="28"/>
          <w:szCs w:val="28"/>
        </w:rPr>
        <w:t>аготовки древесины</w:t>
      </w:r>
      <w:bookmarkEnd w:id="0"/>
      <w:r>
        <w:rPr>
          <w:b/>
          <w:bCs/>
          <w:sz w:val="28"/>
          <w:szCs w:val="28"/>
        </w:rPr>
        <w:t>, порядка заготовки и сбора недревесных лесных ресурсов, порядка заготовки пищевых лесных ресурсов и сбора лекарственных растений на территории Ульяновской области гражданами для собственных нужд»</w:t>
      </w:r>
    </w:p>
    <w:p>
      <w:pPr>
        <w:pStyle w:val="Normal"/>
        <w:widowControl/>
        <w:numPr>
          <w:ilvl w:val="0"/>
          <w:numId w:val="0"/>
        </w:numPr>
        <w:jc w:val="both"/>
        <w:outlineLvl w:val="3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widowControl/>
        <w:numPr>
          <w:ilvl w:val="0"/>
          <w:numId w:val="0"/>
        </w:numPr>
        <w:jc w:val="both"/>
        <w:outlineLvl w:val="3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pacing w:lineRule="auto" w:line="360"/>
        <w:ind w:firstLine="709"/>
        <w:jc w:val="both"/>
        <w:rPr/>
      </w:pPr>
      <w:r>
        <w:rPr>
          <w:sz w:val="28"/>
          <w:szCs w:val="28"/>
        </w:rPr>
        <w:t>Предлагаемый к рассмотрению проект закона Ульяновской области</w:t>
        <w:br/>
        <w:t>«</w:t>
      </w:r>
      <w:r>
        <w:rPr>
          <w:bCs/>
          <w:sz w:val="28"/>
          <w:szCs w:val="28"/>
        </w:rPr>
        <w:t>О внесении изменения в статью 2 Закона Ульяновской области</w:t>
        <w:br/>
        <w:t xml:space="preserve">«Об установлении порядка и нормативов заготовки древесины, порядка заготовки и сбора недревесных лесных ресурсов, порядка заготовки пищевых лесных ресурсов и сбора лекарственных растений на территории Ульяновской области гражданами для собственных нужд» (далее - </w:t>
      </w:r>
      <w:bookmarkStart w:id="1" w:name="__DdeLink__652_1382884861"/>
      <w:r>
        <w:rPr>
          <w:bCs/>
          <w:sz w:val="28"/>
          <w:szCs w:val="28"/>
        </w:rPr>
        <w:t>законопроект</w:t>
      </w:r>
      <w:bookmarkEnd w:id="1"/>
      <w:r>
        <w:rPr>
          <w:bCs/>
          <w:sz w:val="28"/>
          <w:szCs w:val="28"/>
        </w:rPr>
        <w:t xml:space="preserve">) подготовлен </w:t>
      </w:r>
      <w:r>
        <w:rPr>
          <w:rFonts w:eastAsia="Arial Unicode MS"/>
          <w:color w:val="000000"/>
          <w:sz w:val="28"/>
          <w:szCs w:val="28"/>
        </w:rPr>
        <w:t>в</w:t>
      </w:r>
      <w:r>
        <w:rPr>
          <w:sz w:val="28"/>
          <w:szCs w:val="28"/>
        </w:rPr>
        <w:t xml:space="preserve"> целях </w:t>
      </w:r>
      <w:bookmarkStart w:id="2" w:name="__DdeLink__2025_1091292297"/>
      <w:r>
        <w:rPr>
          <w:color w:val="000000"/>
          <w:sz w:val="28"/>
          <w:szCs w:val="28"/>
        </w:rPr>
        <w:t>расширения</w:t>
      </w:r>
      <w:r>
        <w:rPr>
          <w:sz w:val="28"/>
          <w:szCs w:val="28"/>
        </w:rPr>
        <w:t xml:space="preserve"> категорий граждан,</w:t>
      </w:r>
      <w:r>
        <w:rPr>
          <w:color w:val="000000"/>
          <w:sz w:val="28"/>
          <w:szCs w:val="28"/>
        </w:rPr>
        <w:t xml:space="preserve"> осуществляющих </w:t>
      </w:r>
      <w:r>
        <w:rPr>
          <w:b w:val="false"/>
          <w:bCs w:val="false"/>
          <w:color w:val="000000"/>
          <w:sz w:val="28"/>
          <w:szCs w:val="28"/>
        </w:rPr>
        <w:t>заготовку древесины для</w:t>
      </w:r>
      <w:bookmarkEnd w:id="2"/>
      <w:r>
        <w:rPr>
          <w:color w:val="000000"/>
          <w:sz w:val="28"/>
          <w:szCs w:val="28"/>
        </w:rPr>
        <w:t xml:space="preserve"> собственных нужд и установление её объёма.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Проектируемый закон относится к лесному законодательству.</w:t>
      </w:r>
    </w:p>
    <w:p>
      <w:pPr>
        <w:pStyle w:val="Normal"/>
        <w:spacing w:lineRule="auto" w:line="360"/>
        <w:ind w:firstLine="709"/>
        <w:jc w:val="both"/>
        <w:rPr/>
      </w:pPr>
      <w:r>
        <w:rPr>
          <w:sz w:val="28"/>
          <w:szCs w:val="28"/>
        </w:rPr>
        <w:t>В соответствии с пунктами «в», «д» и «к» части 1 статьи 72 Конституции Российской Федерации, вопросы владения, пользования и распоряжения землей, недрами, водными и другими природными ресурсами, охрана окружающей среды и обеспечение экологической безопасности, а также лесное законодательство  находятся в совместном ведении Российской Федерации и субъектов Российской Федерации. По предметам совместного ведения Российской Федерации</w:t>
        <w:br/>
        <w:t>и субъектов Российской Федерации издаются федеральные законы</w:t>
        <w:br/>
        <w:t xml:space="preserve">и принимаемые в соответствии с ними законы и иные нормативные правовые акты субъектов Российской Федерации (часть 23 статьи 76 Конституции Российской Федерации). </w:t>
      </w:r>
    </w:p>
    <w:p>
      <w:pPr>
        <w:pStyle w:val="Normal"/>
        <w:widowControl/>
        <w:numPr>
          <w:ilvl w:val="0"/>
          <w:numId w:val="0"/>
        </w:numPr>
        <w:spacing w:lineRule="auto" w:line="360"/>
        <w:ind w:firstLine="709"/>
        <w:jc w:val="both"/>
        <w:outlineLvl w:val="1"/>
        <w:rPr/>
      </w:pPr>
      <w:r>
        <w:rPr>
          <w:sz w:val="28"/>
          <w:szCs w:val="28"/>
        </w:rPr>
        <w:t>На федеральном уровне порядок заготовки гражданами древесины для собственных нужд урегулирован статьёй 30 Лесного кодекса Российской Федерации, часть 5 которой устанавливает, что порядок и нормативы заготовки гражданами древесины для собственных нужд устанавливаются законами субъектов Российской Федерации.</w:t>
      </w:r>
    </w:p>
    <w:p>
      <w:pPr>
        <w:pStyle w:val="Normal"/>
        <w:widowControl/>
        <w:spacing w:lineRule="auto" w:line="360"/>
        <w:ind w:firstLine="709"/>
        <w:jc w:val="both"/>
        <w:rPr/>
      </w:pPr>
      <w:r>
        <w:rPr>
          <w:bCs/>
          <w:sz w:val="28"/>
          <w:szCs w:val="28"/>
        </w:rPr>
        <w:t>Законопроектом</w:t>
      </w:r>
      <w:r>
        <w:rPr>
          <w:sz w:val="28"/>
          <w:szCs w:val="28"/>
        </w:rPr>
        <w:t xml:space="preserve"> предлагается дополнить положения </w:t>
      </w:r>
      <w:r>
        <w:rPr>
          <w:bCs/>
          <w:sz w:val="28"/>
          <w:szCs w:val="28"/>
        </w:rPr>
        <w:t>Закона Ульяновской области от 03.10.2007 № 143-ЗО правом многодетных семей на получение</w:t>
        <w:br/>
        <w:t>до 150 куб. метров деловой древесины для строительства на семью один раз</w:t>
        <w:br/>
        <w:t xml:space="preserve">в 25 лет. Для данной категории граждан предлагается установить коэффициент стоимости 1 куб. метра древесины в размере 0,5 установленной ставки, что в соответствии с </w:t>
      </w:r>
      <w:r>
        <w:rPr>
          <w:rFonts w:eastAsia="Calibri" w:cs="Times New Roman"/>
          <w:bCs/>
          <w:color w:val="000000" w:themeColor="text1"/>
          <w:sz w:val="28"/>
          <w:szCs w:val="28"/>
          <w:lang w:eastAsia="en-US"/>
        </w:rPr>
        <w:t>постановлением</w:t>
      </w:r>
      <w:r>
        <w:rPr>
          <w:rFonts w:cs="Times New Roman"/>
          <w:bCs/>
          <w:color w:val="000000" w:themeColor="text1"/>
          <w:sz w:val="28"/>
          <w:szCs w:val="28"/>
        </w:rPr>
        <w:t xml:space="preserve"> Правительства Ульяновской области от 02.09.2010 № 288-П «Об установлении ставок платы по договору купли-продажи лесных насаждений для собственных нужд»</w:t>
      </w:r>
      <w:r>
        <w:rPr>
          <w:rFonts w:eastAsia="Calibri" w:cs="Times New Roman"/>
          <w:bCs/>
          <w:color w:val="000000" w:themeColor="text1"/>
          <w:sz w:val="28"/>
          <w:szCs w:val="28"/>
          <w:lang w:eastAsia="en-US"/>
        </w:rPr>
        <w:t xml:space="preserve"> составляет соответственно:</w:t>
      </w:r>
    </w:p>
    <w:tbl>
      <w:tblPr>
        <w:tblW w:w="9639" w:type="dxa"/>
        <w:jc w:val="left"/>
        <w:tblInd w:w="2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22" w:type="dxa"/>
          <w:bottom w:w="102" w:type="dxa"/>
          <w:right w:w="62" w:type="dxa"/>
        </w:tblCellMar>
        <w:tblLook w:val="0000"/>
      </w:tblPr>
      <w:tblGrid>
        <w:gridCol w:w="709"/>
        <w:gridCol w:w="2410"/>
        <w:gridCol w:w="1276"/>
        <w:gridCol w:w="1132"/>
        <w:gridCol w:w="1134"/>
        <w:gridCol w:w="2"/>
        <w:gridCol w:w="2975"/>
      </w:tblGrid>
      <w:tr>
        <w:trPr>
          <w:trHeight w:val="561" w:hRule="atLeast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  <w:sz w:val="24"/>
                <w:szCs w:val="24"/>
              </w:rPr>
              <w:t xml:space="preserve">№ </w:t>
            </w:r>
            <w:r>
              <w:rPr>
                <w:rFonts w:cs="Times New Roman"/>
                <w:sz w:val="24"/>
                <w:szCs w:val="24"/>
              </w:rPr>
              <w:t>п/п</w:t>
            </w:r>
          </w:p>
        </w:tc>
        <w:tc>
          <w:tcPr>
            <w:tcW w:w="24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  <w:sz w:val="24"/>
                <w:szCs w:val="24"/>
              </w:rPr>
              <w:t>Лесные породы</w:t>
            </w:r>
          </w:p>
        </w:tc>
        <w:tc>
          <w:tcPr>
            <w:tcW w:w="651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  <w:sz w:val="24"/>
                <w:szCs w:val="24"/>
              </w:rPr>
              <w:t>Ставка, рублей за 1 плотный куб. м*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numPr>
                <w:ilvl w:val="0"/>
                <w:numId w:val="0"/>
              </w:numPr>
              <w:ind w:firstLine="54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24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numPr>
                <w:ilvl w:val="0"/>
                <w:numId w:val="0"/>
              </w:numPr>
              <w:ind w:firstLine="54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354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/>
                <w:sz w:val="24"/>
                <w:szCs w:val="24"/>
              </w:rPr>
              <w:t>деловая древесина без коры</w:t>
            </w:r>
          </w:p>
        </w:tc>
        <w:tc>
          <w:tcPr>
            <w:tcW w:w="2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/>
                <w:sz w:val="24"/>
                <w:szCs w:val="24"/>
              </w:rPr>
              <w:t>дровяная древесина</w:t>
              <w:br/>
              <w:t>в коре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numPr>
                <w:ilvl w:val="0"/>
                <w:numId w:val="0"/>
              </w:numPr>
              <w:ind w:firstLine="54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241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numPr>
                <w:ilvl w:val="0"/>
                <w:numId w:val="0"/>
              </w:numPr>
              <w:ind w:firstLine="54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/>
                <w:sz w:val="24"/>
                <w:szCs w:val="24"/>
              </w:rPr>
              <w:t>крупная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/>
                <w:sz w:val="24"/>
                <w:szCs w:val="24"/>
              </w:rPr>
              <w:t>средняя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/>
                <w:sz w:val="24"/>
                <w:szCs w:val="24"/>
              </w:rPr>
              <w:t>мелкая</w:t>
            </w:r>
          </w:p>
        </w:tc>
        <w:tc>
          <w:tcPr>
            <w:tcW w:w="29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rPr/>
            </w:pPr>
            <w:r>
              <w:rPr>
                <w:rFonts w:cs="Times New Roman"/>
                <w:sz w:val="24"/>
                <w:szCs w:val="24"/>
              </w:rPr>
              <w:t>Сосна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395,0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245,0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45,0</w:t>
            </w:r>
          </w:p>
        </w:tc>
        <w:tc>
          <w:tcPr>
            <w:tcW w:w="29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6,0</w:t>
            </w:r>
          </w:p>
        </w:tc>
      </w:tr>
      <w:tr>
        <w:trPr/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rPr/>
            </w:pPr>
            <w:r>
              <w:rPr>
                <w:rFonts w:cs="Times New Roman"/>
                <w:sz w:val="24"/>
                <w:szCs w:val="24"/>
              </w:rPr>
              <w:t>Лиственница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25,0</w:t>
            </w:r>
          </w:p>
        </w:tc>
        <w:tc>
          <w:tcPr>
            <w:tcW w:w="29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6,0</w:t>
            </w:r>
          </w:p>
        </w:tc>
      </w:tr>
      <w:tr>
        <w:trPr/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rPr/>
            </w:pPr>
            <w:r>
              <w:rPr>
                <w:rFonts w:cs="Times New Roman"/>
                <w:sz w:val="24"/>
                <w:szCs w:val="24"/>
              </w:rPr>
              <w:t>Ель, пихта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25,0</w:t>
            </w:r>
          </w:p>
        </w:tc>
        <w:tc>
          <w:tcPr>
            <w:tcW w:w="29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6,0</w:t>
            </w:r>
          </w:p>
        </w:tc>
      </w:tr>
      <w:tr>
        <w:trPr/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rPr/>
            </w:pPr>
            <w:r>
              <w:rPr>
                <w:rFonts w:cs="Times New Roman"/>
                <w:sz w:val="24"/>
                <w:szCs w:val="24"/>
              </w:rPr>
              <w:t>Дуб, ясень, клён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150,0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25,0</w:t>
            </w:r>
          </w:p>
        </w:tc>
        <w:tc>
          <w:tcPr>
            <w:tcW w:w="29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20,0</w:t>
            </w:r>
          </w:p>
        </w:tc>
      </w:tr>
      <w:tr>
        <w:trPr/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  <w:sz w:val="24"/>
                <w:szCs w:val="24"/>
              </w:rPr>
              <w:t>5.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rPr/>
            </w:pPr>
            <w:r>
              <w:rPr>
                <w:rFonts w:cs="Times New Roman"/>
                <w:sz w:val="24"/>
                <w:szCs w:val="24"/>
              </w:rPr>
              <w:t>Берёза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75,0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25,0</w:t>
            </w:r>
          </w:p>
        </w:tc>
        <w:tc>
          <w:tcPr>
            <w:tcW w:w="29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7,5</w:t>
            </w:r>
          </w:p>
        </w:tc>
      </w:tr>
      <w:tr>
        <w:trPr/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  <w:sz w:val="24"/>
                <w:szCs w:val="24"/>
              </w:rPr>
              <w:t>6.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rPr/>
            </w:pPr>
            <w:r>
              <w:rPr>
                <w:rFonts w:cs="Times New Roman"/>
                <w:sz w:val="24"/>
                <w:szCs w:val="24"/>
              </w:rPr>
              <w:t>Ольха чёрная, липа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70,0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25,0</w:t>
            </w:r>
          </w:p>
        </w:tc>
        <w:tc>
          <w:tcPr>
            <w:tcW w:w="29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1,5</w:t>
            </w:r>
          </w:p>
        </w:tc>
      </w:tr>
      <w:tr>
        <w:trPr/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  <w:sz w:val="24"/>
                <w:szCs w:val="24"/>
              </w:rPr>
              <w:t>7.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rPr/>
            </w:pPr>
            <w:r>
              <w:rPr>
                <w:rFonts w:cs="Times New Roman"/>
                <w:sz w:val="24"/>
                <w:szCs w:val="24"/>
              </w:rPr>
              <w:t>Осина, ольха белая, тополь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7,5</w:t>
            </w:r>
          </w:p>
        </w:tc>
        <w:tc>
          <w:tcPr>
            <w:tcW w:w="29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1,5</w:t>
            </w:r>
          </w:p>
        </w:tc>
      </w:tr>
    </w:tbl>
    <w:p>
      <w:pPr>
        <w:pStyle w:val="Normal"/>
        <w:suppressAutoHyphens w:val="true"/>
        <w:spacing w:lineRule="auto" w:line="360"/>
        <w:ind w:firstLine="709"/>
        <w:jc w:val="both"/>
        <w:rPr/>
      </w:pPr>
      <w:r>
        <w:rPr>
          <w:sz w:val="28"/>
          <w:szCs w:val="28"/>
        </w:rPr>
        <w:t>В соответствии с Классификатором правовых актов, утверждённым Указом Президента Российской Федерации от 15.03.2000 № 511 «О классификаторе правовых актов» законопроект отнесён к правовым актам под номером</w:t>
      </w:r>
      <w:bookmarkStart w:id="3" w:name="sub_80100030"/>
      <w:r>
        <w:rPr>
          <w:sz w:val="28"/>
          <w:szCs w:val="28"/>
        </w:rPr>
        <w:t xml:space="preserve"> </w:t>
      </w:r>
      <w:bookmarkEnd w:id="3"/>
      <w:r>
        <w:rPr>
          <w:rStyle w:val="Blk"/>
          <w:color w:val="000000"/>
          <w:sz w:val="28"/>
          <w:szCs w:val="28"/>
        </w:rPr>
        <w:t>110.050.000 «Использование, охрана, защита и воспроизводство лесов».</w:t>
      </w:r>
    </w:p>
    <w:p>
      <w:pPr>
        <w:pStyle w:val="Normal"/>
        <w:widowControl/>
        <w:spacing w:lineRule="auto" w:line="360"/>
        <w:ind w:firstLine="709"/>
        <w:jc w:val="both"/>
        <w:rPr/>
      </w:pPr>
      <w:r>
        <w:rPr>
          <w:sz w:val="28"/>
          <w:szCs w:val="28"/>
        </w:rPr>
        <w:t>Действие законопроекта, в случае его принятия, распространится</w:t>
        <w:br/>
        <w:t>на граждан, реализующих право на заготовку древесины для собственных нужд.</w:t>
      </w:r>
    </w:p>
    <w:p>
      <w:pPr>
        <w:pStyle w:val="Normal"/>
        <w:widowControl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pacing w:lineRule="auto" w:line="360"/>
        <w:ind w:firstLine="709"/>
        <w:jc w:val="both"/>
        <w:rPr/>
      </w:pPr>
      <w:r>
        <w:rPr>
          <w:sz w:val="28"/>
          <w:szCs w:val="28"/>
        </w:rPr>
        <w:t>Принятие законопроекта не повлечёт негативных социально-экономических, политических, правовых и иных последствий.</w:t>
      </w:r>
    </w:p>
    <w:p>
      <w:pPr>
        <w:pStyle w:val="Normal"/>
        <w:widowControl/>
        <w:numPr>
          <w:ilvl w:val="0"/>
          <w:numId w:val="0"/>
        </w:numPr>
        <w:spacing w:lineRule="auto" w:line="360"/>
        <w:ind w:firstLine="709"/>
        <w:jc w:val="both"/>
        <w:outlineLvl w:val="3"/>
        <w:rPr/>
      </w:pPr>
      <w:r>
        <w:rPr>
          <w:bCs/>
          <w:sz w:val="28"/>
          <w:szCs w:val="28"/>
        </w:rPr>
        <w:t>Концепция законопроекта разработана директором департамента правовой, организационной и кадровой работы Министерства сельского, лесного хозяйства и природных ресурсов Ульяновской области И.Н.Тимохиным при непосредственном участии Министра сельского, лесного хозяйства и природных ресурсов Ульяновской области М.И.Семёнкина.</w:t>
      </w:r>
    </w:p>
    <w:p>
      <w:pPr>
        <w:pStyle w:val="Normal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Министр сельского, лесного хозяйства </w:t>
      </w:r>
    </w:p>
    <w:p>
      <w:pPr>
        <w:pStyle w:val="Normal"/>
        <w:jc w:val="both"/>
        <w:rPr/>
      </w:pPr>
      <w:r>
        <w:rPr>
          <w:sz w:val="28"/>
          <w:szCs w:val="28"/>
        </w:rPr>
        <w:t>и природных ресурсов Ульяновской области                                       М.И.Семёнкин</w:t>
      </w:r>
    </w:p>
    <w:sectPr>
      <w:headerReference w:type="default" r:id="rId2"/>
      <w:headerReference w:type="first" r:id="rId3"/>
      <w:type w:val="nextPage"/>
      <w:pgSz w:w="11906" w:h="16838"/>
      <w:pgMar w:left="1440" w:right="566" w:header="708" w:top="1313" w:footer="0" w:bottom="993" w:gutter="0"/>
      <w:pgNumType w:fmt="decimal"/>
      <w:formProt w:val="false"/>
      <w:titlePg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PT Sans">
    <w:charset w:val="01"/>
    <w:family w:val="swiss"/>
    <w:pitch w:val="default"/>
  </w:font>
  <w:font w:name="Times New Roman">
    <w:charset w:val="01"/>
    <w:family w:val="swiss"/>
    <w:pitch w:val="default"/>
  </w:font>
  <w:font w:name="Arial">
    <w:charset w:val="01"/>
    <w:family w:val="swiss"/>
    <w:pitch w:val="default"/>
  </w:font>
  <w:font w:name="Courier New">
    <w:charset w:val="01"/>
    <w:family w:val="swiss"/>
    <w:pitch w:val="default"/>
  </w:font>
  <w:font w:name="Tahoma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instrText> PAGE </w:instrText>
    </w:r>
    <w:r>
      <w:fldChar w:fldCharType="separate"/>
    </w:r>
    <w:r>
      <w:t>3</w:t>
    </w:r>
    <w:r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jc w:val="center"/>
      <w:rPr>
        <w:sz w:val="28"/>
        <w:szCs w:val="28"/>
      </w:rPr>
    </w:pPr>
    <w:r>
      <w:rPr>
        <w:sz w:val="28"/>
        <w:szCs w:val="2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PT Sans" w:hAnsi="PT Sans" w:eastAsia="Tahoma" w:cs="DejaVu Sans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zh-CN" w:bidi="ar-SA"/>
    </w:rPr>
  </w:style>
  <w:style w:type="paragraph" w:styleId="1">
    <w:name w:val="Heading 1"/>
    <w:basedOn w:val="Normal"/>
    <w:next w:val="Normal"/>
    <w:qFormat/>
    <w:pPr>
      <w:widowControl/>
      <w:numPr>
        <w:ilvl w:val="0"/>
        <w:numId w:val="1"/>
      </w:numPr>
      <w:spacing w:before="108" w:after="108"/>
      <w:jc w:val="center"/>
      <w:outlineLvl w:val="0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WW8Num1z0">
    <w:name w:val="WW8Num1z0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Style12">
    <w:name w:val="Основной шрифт абзаца"/>
    <w:qFormat/>
    <w:rPr/>
  </w:style>
  <w:style w:type="character" w:styleId="Style13">
    <w:name w:val="Выделение жирным"/>
    <w:basedOn w:val="Style12"/>
    <w:qFormat/>
    <w:rPr>
      <w:b/>
      <w:bCs/>
    </w:rPr>
  </w:style>
  <w:style w:type="character" w:styleId="Style14">
    <w:name w:val="Номер страницы"/>
    <w:basedOn w:val="Style12"/>
    <w:rPr/>
  </w:style>
  <w:style w:type="character" w:styleId="Style15">
    <w:name w:val="Нижний колонтитул Знак"/>
    <w:basedOn w:val="Style12"/>
    <w:qFormat/>
    <w:rPr/>
  </w:style>
  <w:style w:type="character" w:styleId="HTML">
    <w:name w:val="Стандартный HTML Знак"/>
    <w:basedOn w:val="Style12"/>
    <w:qFormat/>
    <w:rPr>
      <w:rFonts w:ascii="Courier New" w:hAnsi="Courier New" w:cs="Courier New"/>
    </w:rPr>
  </w:style>
  <w:style w:type="character" w:styleId="Blk">
    <w:name w:val="blk"/>
    <w:basedOn w:val="Style12"/>
    <w:qFormat/>
    <w:rPr/>
  </w:style>
  <w:style w:type="character" w:styleId="Style16">
    <w:name w:val="Интернет-ссылка"/>
    <w:basedOn w:val="Style12"/>
    <w:rPr>
      <w:color w:val="0000FF"/>
      <w:u w:val="single"/>
    </w:rPr>
  </w:style>
  <w:style w:type="paragraph" w:styleId="Style17">
    <w:name w:val="Заголовок"/>
    <w:basedOn w:val="Normal"/>
    <w:next w:val="Style18"/>
    <w:qFormat/>
    <w:pPr>
      <w:widowControl/>
      <w:bidi w:val="0"/>
      <w:jc w:val="left"/>
    </w:pPr>
    <w:rPr>
      <w:rFonts w:ascii="Arial" w:hAnsi="Arial" w:eastAsia="Calibri" w:cs="Arial"/>
      <w:b/>
      <w:bCs/>
      <w:color w:val="00000A"/>
      <w:sz w:val="22"/>
      <w:szCs w:val="22"/>
      <w:lang w:val="ru-RU" w:eastAsia="zh-CN" w:bidi="ar-SA"/>
    </w:rPr>
  </w:style>
  <w:style w:type="paragraph" w:styleId="Style18">
    <w:name w:val="Body Text"/>
    <w:basedOn w:val="Normal"/>
    <w:pPr>
      <w:spacing w:lineRule="auto" w:line="288" w:before="0" w:after="140"/>
    </w:pPr>
    <w:rPr/>
  </w:style>
  <w:style w:type="paragraph" w:styleId="Style19">
    <w:name w:val="List"/>
    <w:basedOn w:val="Style18"/>
    <w:pPr/>
    <w:rPr>
      <w:rFonts w:ascii="PT Sans" w:hAnsi="PT Sans" w:cs="DejaVu 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Sans" w:hAnsi="PT Sans" w:cs="DejaVu 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Sans" w:hAnsi="PT Sans" w:cs="DejaVu Sans"/>
    </w:rPr>
  </w:style>
  <w:style w:type="paragraph" w:styleId="Style22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23">
    <w:name w:val="Обычный (веб)"/>
    <w:basedOn w:val="Normal"/>
    <w:qFormat/>
    <w:pPr>
      <w:widowControl/>
      <w:spacing w:before="72" w:after="84"/>
    </w:pPr>
    <w:rPr>
      <w:sz w:val="24"/>
      <w:szCs w:val="24"/>
    </w:rPr>
  </w:style>
  <w:style w:type="paragraph" w:styleId="Style24">
    <w:name w:val="Прижатый влево"/>
    <w:basedOn w:val="Normal"/>
    <w:next w:val="Normal"/>
    <w:qFormat/>
    <w:pPr>
      <w:widowControl/>
    </w:pPr>
    <w:rPr>
      <w:rFonts w:ascii="Arial" w:hAnsi="Arial" w:cs="Arial"/>
    </w:rPr>
  </w:style>
  <w:style w:type="paragraph" w:styleId="Style25">
    <w:name w:val="Текст в заданном формате"/>
    <w:basedOn w:val="Normal"/>
    <w:qFormat/>
    <w:pPr>
      <w:suppressAutoHyphens w:val="true"/>
    </w:pPr>
    <w:rPr>
      <w:rFonts w:ascii="Courier New" w:hAnsi="Courier New" w:eastAsia="Courier New" w:cs="Courier New"/>
    </w:rPr>
  </w:style>
  <w:style w:type="paragraph" w:styleId="ConsPlusNormal">
    <w:name w:val="ConsPlusNormal"/>
    <w:qFormat/>
    <w:pPr>
      <w:widowControl w:val="false"/>
      <w:bidi w:val="0"/>
      <w:ind w:firstLine="720"/>
      <w:jc w:val="left"/>
    </w:pPr>
    <w:rPr>
      <w:rFonts w:ascii="Arial" w:hAnsi="Arial" w:eastAsia="Times New Roman" w:cs="Arial"/>
      <w:color w:val="00000A"/>
      <w:sz w:val="20"/>
      <w:szCs w:val="20"/>
      <w:lang w:val="ru-RU" w:eastAsia="zh-CN" w:bidi="ar-SA"/>
    </w:rPr>
  </w:style>
  <w:style w:type="paragraph" w:styleId="ConsPlusTitle">
    <w:name w:val="ConsPlusTitle"/>
    <w:qFormat/>
    <w:pPr>
      <w:widowControl w:val="false"/>
      <w:bidi w:val="0"/>
      <w:jc w:val="left"/>
    </w:pPr>
    <w:rPr>
      <w:rFonts w:ascii="Arial" w:hAnsi="Arial" w:eastAsia="Times New Roman" w:cs="Arial"/>
      <w:b/>
      <w:bCs/>
      <w:color w:val="00000A"/>
      <w:sz w:val="20"/>
      <w:szCs w:val="20"/>
      <w:lang w:val="ru-RU" w:eastAsia="zh-CN" w:bidi="ar-SA"/>
    </w:rPr>
  </w:style>
  <w:style w:type="paragraph" w:styleId="HTML1">
    <w:name w:val="Стандартный HTML"/>
    <w:basedOn w:val="Normal"/>
    <w:qFormat/>
    <w:pPr>
      <w:widowControl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</w:rPr>
  </w:style>
  <w:style w:type="paragraph" w:styleId="Consnormal">
    <w:name w:val="consnormal"/>
    <w:basedOn w:val="Normal"/>
    <w:qFormat/>
    <w:pPr>
      <w:widowControl/>
      <w:spacing w:before="280" w:after="280"/>
    </w:pPr>
    <w:rPr>
      <w:sz w:val="24"/>
      <w:szCs w:val="24"/>
    </w:rPr>
  </w:style>
  <w:style w:type="paragraph" w:styleId="ConsPlusNonformat">
    <w:name w:val="ConsPlusNonformat"/>
    <w:qFormat/>
    <w:pPr>
      <w:widowControl w:val="false"/>
      <w:bidi w:val="0"/>
      <w:jc w:val="left"/>
    </w:pPr>
    <w:rPr>
      <w:rFonts w:ascii="Courier New" w:hAnsi="Courier New" w:eastAsia="Times New Roman" w:cs="Courier New"/>
      <w:color w:val="00000A"/>
      <w:sz w:val="20"/>
      <w:szCs w:val="20"/>
      <w:lang w:val="ru-RU" w:eastAsia="zh-CN" w:bidi="ar-SA"/>
    </w:rPr>
  </w:style>
  <w:style w:type="paragraph" w:styleId="Style26">
    <w:name w:val="Header"/>
    <w:basedOn w:val="Normal"/>
    <w:pPr>
      <w:tabs>
        <w:tab w:val="center" w:pos="4677" w:leader="none"/>
        <w:tab w:val="right" w:pos="9355" w:leader="none"/>
      </w:tabs>
    </w:pPr>
    <w:rPr/>
  </w:style>
  <w:style w:type="paragraph" w:styleId="Style27">
    <w:name w:val="Footer"/>
    <w:basedOn w:val="Normal"/>
    <w:pPr>
      <w:tabs>
        <w:tab w:val="center" w:pos="4677" w:leader="none"/>
        <w:tab w:val="right" w:pos="9355" w:leader="none"/>
      </w:tabs>
    </w:pPr>
    <w:rPr/>
  </w:style>
  <w:style w:type="paragraph" w:styleId="3">
    <w:name w:val="Знак3"/>
    <w:basedOn w:val="Normal"/>
    <w:next w:val="Normal"/>
    <w:qFormat/>
    <w:pPr>
      <w:widowControl/>
      <w:spacing w:before="280" w:after="280"/>
    </w:pPr>
    <w:rPr>
      <w:rFonts w:ascii="Tahoma" w:hAnsi="Tahoma" w:cs="Tahoma"/>
      <w:lang w:val="en-US"/>
    </w:rPr>
  </w:style>
  <w:style w:type="paragraph" w:styleId="Preformat">
    <w:name w:val="Preformat"/>
    <w:qFormat/>
    <w:pPr>
      <w:widowControl/>
      <w:bidi w:val="0"/>
      <w:jc w:val="left"/>
    </w:pPr>
    <w:rPr>
      <w:rFonts w:ascii="Courier New" w:hAnsi="Courier New" w:eastAsia="Times New Roman" w:cs="Courier New"/>
      <w:color w:val="00000A"/>
      <w:sz w:val="20"/>
      <w:szCs w:val="20"/>
      <w:lang w:val="ru-RU" w:eastAsia="zh-CN" w:bidi="ar-SA"/>
    </w:rPr>
  </w:style>
  <w:style w:type="paragraph" w:styleId="Style28">
    <w:name w:val="Содержимое врезки"/>
    <w:basedOn w:val="Normal"/>
    <w:qFormat/>
    <w:pPr/>
    <w:rPr/>
  </w:style>
  <w:style w:type="paragraph" w:styleId="HEADERTEXT">
    <w:name w:val=".HEADERTEXT"/>
    <w:qFormat/>
    <w:pPr>
      <w:widowControl w:val="false"/>
      <w:bidi w:val="0"/>
      <w:jc w:val="left"/>
    </w:pPr>
    <w:rPr>
      <w:rFonts w:ascii="Arial" w:hAnsi="Arial" w:eastAsia="Tahoma" w:cs="Arial"/>
      <w:color w:val="2B4279"/>
      <w:sz w:val="22"/>
      <w:szCs w:val="22"/>
      <w:lang w:val="ru-RU" w:eastAsia="zh-CN" w:bidi="hi-IN"/>
    </w:rPr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Application>LibreOffice/5.2.7.2$Linux_X86_64 LibreOffice_project/20m0$Build-2</Application>
  <Pages>3</Pages>
  <Words>489</Words>
  <Characters>3339</Characters>
  <CharactersWithSpaces>3805</CharactersWithSpaces>
  <Paragraphs>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2017-11-28T13:18:00Z</dcterms:created>
  <dc:creator>USER</dc:creator>
  <dc:description/>
  <dc:language>ru-RU</dc:language>
  <cp:lastModifiedBy/>
  <cp:lastPrinted>2018-03-16T15:16:54Z</cp:lastPrinted>
  <dcterms:modified xsi:type="dcterms:W3CDTF">2018-04-10T11:18:12Z</dcterms:modified>
  <cp:revision>19</cp:revision>
  <dc:subject/>
  <dc:title>О внесении изменения в статью 34 Кодекса Ульяновской области об административных правонарушениях</dc:title>
</cp:coreProperties>
</file>