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20"/>
          <w:tab w:val="center" w:pos="5144" w:leader="none"/>
        </w:tabs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</w:t>
        <w:br/>
        <w:t xml:space="preserve">или принятию в связи с принятием Закона Ульяновской «О внесении изменений в Закон </w:t>
      </w: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>«Об обеспечении плодородия земель сельскохозяйственного назначения в Ульяновской области»</w:t>
      </w:r>
      <w:r>
        <w:rPr>
          <w:rFonts w:cs="Times New Roman" w:ascii="PT Astra Serif" w:hAnsi="PT Astra Serif"/>
          <w:b/>
          <w:bCs/>
          <w:sz w:val="28"/>
          <w:szCs w:val="28"/>
        </w:rPr>
        <w:t xml:space="preserve"> </w:t>
      </w:r>
      <w:r>
        <w:rPr>
          <w:rFonts w:cs="Times New Roman" w:ascii="PT Astra Serif" w:hAnsi="PT Astra Serif"/>
          <w:b/>
          <w:sz w:val="28"/>
          <w:szCs w:val="28"/>
        </w:rPr>
        <w:t xml:space="preserve"> </w:t>
      </w:r>
    </w:p>
    <w:p>
      <w:pPr>
        <w:pStyle w:val="ConsPlusTitle"/>
        <w:ind w:righ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righ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«О внесении изменений в Закон Ульяновской области 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«Об обеспечении плодородия земель сельскохозяйственного назначения в Ульяновской области»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требует внесение соответствующих изменений</w:t>
      </w:r>
      <w:r>
        <w:rPr>
          <w:rFonts w:eastAsia="Calibri" w:cs="PT Astra Serif" w:ascii="PT Astra Serif" w:hAnsi="PT Astra Serif" w:eastAsiaTheme="minorHAnsi"/>
          <w:b w:val="false"/>
          <w:bCs w:val="false"/>
          <w:sz w:val="28"/>
          <w:szCs w:val="28"/>
          <w:lang w:eastAsia="en-US"/>
        </w:rPr>
        <w:t xml:space="preserve"> в </w:t>
      </w:r>
      <w:r>
        <w:rPr>
          <w:rFonts w:eastAsia="Calibri" w:cs="Times New Roman" w:ascii="PT Astra Serif" w:hAnsi="PT Astra Serif" w:eastAsiaTheme="minorHAnsi"/>
          <w:b w:val="false"/>
          <w:bCs w:val="false"/>
          <w:spacing w:val="-4"/>
          <w:sz w:val="28"/>
          <w:szCs w:val="28"/>
          <w:lang w:eastAsia="en-US"/>
        </w:rPr>
        <w:t xml:space="preserve">постановление </w:t>
      </w:r>
      <w:r>
        <w:rPr>
          <w:rFonts w:eastAsia="Calibri" w:cs="PT Astra Serif" w:ascii="PT Astra Serif" w:hAnsi="PT Astra Serif" w:eastAsiaTheme="minorHAnsi"/>
          <w:b w:val="false"/>
          <w:bCs w:val="false"/>
          <w:sz w:val="28"/>
          <w:szCs w:val="28"/>
          <w:lang w:eastAsia="en-US"/>
        </w:rPr>
        <w:t>Правительства Ульяновской области от 28.05.2018 № 229-П «Об утверждении Правил предоставления сельскохозяйственным товаропроизводителям субсидий из областного бюджета Ульяновской области в целях возмещения части их затрат, связанных</w:t>
        <w:br/>
        <w:t>с проведением агрохимического обследования земель сельскохозяйственного назначения»</w:t>
      </w:r>
      <w:r>
        <w:rPr>
          <w:rFonts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, </w:t>
      </w:r>
      <w:r>
        <w:rPr>
          <w:rFonts w:eastAsia="Calibri" w:cs="PT Astra Serif" w:ascii="PT Astra Serif" w:hAnsi="PT Astra Serif" w:eastAsiaTheme="minorHAnsi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eastAsia="en-US"/>
        </w:rPr>
        <w:t>а также в приказ Министерства агропромышленного комплекса</w:t>
        <w:br/>
        <w:t>и развития сельских территорий Ульяновской области от 31.08.2018 № 63</w:t>
        <w:br/>
        <w:t>«</w:t>
      </w:r>
      <w:r>
        <w:rPr>
          <w:rFonts w:ascii="PT Astra Serif" w:hAnsi="PT Astra Serif"/>
          <w:b w:val="false"/>
          <w:i w:val="false"/>
          <w:strike w:val="false"/>
          <w:dstrike w:val="false"/>
          <w:sz w:val="28"/>
          <w:szCs w:val="28"/>
          <w:u w:val="none"/>
        </w:rPr>
        <w:t>Об утверждении типовых форм журналов агрохимического</w:t>
        <w:br/>
        <w:t>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назначения»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.</w:t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yle18"/>
        <w:spacing w:lineRule="auto" w:line="240" w:before="0" w:after="0"/>
        <w:rPr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Заместитель Председателя Правительства</w:t>
      </w:r>
    </w:p>
    <w:p>
      <w:pPr>
        <w:pStyle w:val="Style18"/>
        <w:spacing w:lineRule="auto" w:line="240" w:before="0" w:after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Ульяновской области - </w:t>
      </w:r>
      <w:r>
        <w:rPr>
          <w:rFonts w:ascii="PT Astra Serif" w:hAnsi="PT Astra Serif"/>
          <w:sz w:val="28"/>
          <w:szCs w:val="28"/>
        </w:rPr>
        <w:t xml:space="preserve">Министр </w:t>
      </w:r>
    </w:p>
    <w:p>
      <w:pPr>
        <w:pStyle w:val="Style18"/>
        <w:spacing w:lineRule="auto" w:line="240" w:before="0" w:after="0"/>
        <w:rPr>
          <w:rFonts w:eastAsia="Calibri"/>
          <w:bCs/>
          <w:color w:val="auto"/>
          <w:kern w:val="2"/>
          <w:sz w:val="28"/>
          <w:szCs w:val="28"/>
          <w:lang w:eastAsia="en-US"/>
        </w:rPr>
      </w:pPr>
      <w:r>
        <w:rPr>
          <w:rFonts w:eastAsia="Calibri" w:ascii="PT Astra Serif" w:hAnsi="PT Astra Serif"/>
          <w:bCs/>
          <w:color w:val="auto"/>
          <w:kern w:val="2"/>
          <w:sz w:val="28"/>
          <w:szCs w:val="28"/>
          <w:lang w:eastAsia="en-US"/>
        </w:rPr>
        <w:t xml:space="preserve">агропромышленного комплекса и развития </w:t>
      </w:r>
    </w:p>
    <w:p>
      <w:pPr>
        <w:pStyle w:val="Style18"/>
        <w:widowControl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Calibri" w:ascii="PT Astra Serif" w:hAnsi="PT Astra Serif"/>
          <w:bCs/>
          <w:color w:val="auto"/>
          <w:kern w:val="2"/>
          <w:sz w:val="28"/>
          <w:szCs w:val="28"/>
          <w:lang w:eastAsia="en-US"/>
        </w:rPr>
        <w:t>сельских территорий</w:t>
      </w:r>
      <w:r>
        <w:rPr>
          <w:rFonts w:ascii="PT Astra Serif" w:hAnsi="PT Astra Serif"/>
          <w:bCs/>
          <w:sz w:val="28"/>
          <w:szCs w:val="28"/>
        </w:rPr>
        <w:t xml:space="preserve"> Ульяновской области                   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PT Astra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 w:before="0" w:after="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 w:before="0" w:after="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 w:before="0" w:after="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LibreOffice/6.3.5.2$Linux_X86_64 LibreOffice_project/30$Build-2</Application>
  <Pages>1</Pages>
  <Words>150</Words>
  <Characters>1232</Characters>
  <CharactersWithSpaces>1417</CharactersWithSpaces>
  <Paragraphs>6</Paragraphs>
  <Company>КонсультантПлюс Версия 4020.00.28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2020-09-25T13:48:00Z</dcterms:created>
  <dc:creator>sil</dc:creator>
  <dc:description/>
  <dc:language>ru-RU</dc:language>
  <cp:lastModifiedBy/>
  <cp:lastPrinted>2020-09-25T13:54:39Z</cp:lastPrinted>
  <dcterms:modified xsi:type="dcterms:W3CDTF">2020-09-25T13:55:05Z</dcterms:modified>
  <cp:revision>34</cp:revision>
  <dc:subject/>
  <dc:title>Приказ министерства агропромышленного комплекса и развития сельских территорий Ульяновской обл. от 31.08.2018 N 63"Об утверждении типовых форм журналов агрохимического 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4020.00.28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