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B68E9" w14:textId="20487FE3" w:rsidR="003C6C53" w:rsidRDefault="003C6C53" w:rsidP="003C6C5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C6C5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4B17D269" w14:textId="77777777" w:rsidR="005F4115" w:rsidRPr="005F4115" w:rsidRDefault="003C6C53" w:rsidP="005F4115">
      <w:pPr>
        <w:pStyle w:val="ConsPlusTitle"/>
        <w:widowControl/>
        <w:jc w:val="center"/>
      </w:pPr>
      <w:r w:rsidRPr="003C6C53">
        <w:rPr>
          <w:rFonts w:ascii="PT Astra Serif" w:hAnsi="PT Astra Serif"/>
          <w:sz w:val="28"/>
          <w:szCs w:val="28"/>
        </w:rPr>
        <w:t>к проекту закона Ульяновск</w:t>
      </w:r>
      <w:r>
        <w:rPr>
          <w:rFonts w:ascii="PT Astra Serif" w:hAnsi="PT Astra Serif"/>
          <w:sz w:val="28"/>
          <w:szCs w:val="28"/>
        </w:rPr>
        <w:t xml:space="preserve">ой области </w:t>
      </w:r>
      <w:r w:rsidR="00D13C37">
        <w:rPr>
          <w:rFonts w:ascii="PT Astra Serif" w:hAnsi="PT Astra Serif"/>
          <w:sz w:val="28"/>
          <w:szCs w:val="28"/>
        </w:rPr>
        <w:br/>
      </w:r>
      <w:r w:rsidRPr="005F4115">
        <w:rPr>
          <w:rFonts w:ascii="PT Astra Serif" w:hAnsi="PT Astra Serif"/>
          <w:sz w:val="28"/>
          <w:szCs w:val="28"/>
        </w:rPr>
        <w:t>«</w:t>
      </w:r>
      <w:r w:rsidR="005F4115" w:rsidRPr="005F4115">
        <w:rPr>
          <w:rFonts w:ascii="PT Astra Serif" w:hAnsi="PT Astra Serif" w:cs="Times New Roman"/>
          <w:sz w:val="28"/>
          <w:szCs w:val="28"/>
        </w:rPr>
        <w:t>О внесении изменений в Закон Ульяновской области</w:t>
      </w:r>
    </w:p>
    <w:p w14:paraId="4F2FE984" w14:textId="0E9CAC34" w:rsidR="003C6C53" w:rsidRDefault="005F4115" w:rsidP="005F411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F4115">
        <w:rPr>
          <w:rFonts w:ascii="PT Astra Serif" w:hAnsi="PT Astra Serif"/>
          <w:b/>
          <w:bCs/>
          <w:sz w:val="28"/>
          <w:szCs w:val="28"/>
        </w:rPr>
        <w:t>«О государственных должностях Ульяновской области»</w:t>
      </w:r>
    </w:p>
    <w:p w14:paraId="7C1E4F08" w14:textId="77777777" w:rsidR="003C6C53" w:rsidRPr="005F4115" w:rsidRDefault="003C6C53" w:rsidP="005F4115">
      <w:pPr>
        <w:jc w:val="both"/>
        <w:rPr>
          <w:rFonts w:ascii="PT Astra Serif" w:hAnsi="PT Astra Serif"/>
          <w:sz w:val="28"/>
          <w:szCs w:val="28"/>
        </w:rPr>
      </w:pPr>
    </w:p>
    <w:p w14:paraId="7E0F7E5C" w14:textId="135F821E" w:rsidR="00045C60" w:rsidRDefault="003C6C53" w:rsidP="00045C60">
      <w:pPr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color w:val="000000"/>
          <w:kern w:val="3"/>
          <w:sz w:val="28"/>
          <w:szCs w:val="28"/>
        </w:rPr>
      </w:pPr>
      <w:r w:rsidRPr="00045C60">
        <w:rPr>
          <w:rFonts w:ascii="PT Astra Serif" w:hAnsi="PT Astra Serif"/>
          <w:sz w:val="28"/>
          <w:szCs w:val="28"/>
        </w:rPr>
        <w:t>Проект</w:t>
      </w:r>
      <w:r w:rsidR="00AB5404" w:rsidRPr="00045C60">
        <w:rPr>
          <w:rFonts w:ascii="PT Astra Serif" w:hAnsi="PT Astra Serif"/>
          <w:sz w:val="28"/>
          <w:szCs w:val="28"/>
        </w:rPr>
        <w:t>ом</w:t>
      </w:r>
      <w:r w:rsidRPr="00045C60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5F4115" w:rsidRPr="00045C60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«О государственных должностях Ульяновской области» </w:t>
      </w:r>
      <w:r w:rsidRPr="00045C60">
        <w:rPr>
          <w:rFonts w:ascii="PT Astra Serif" w:hAnsi="PT Astra Serif"/>
          <w:sz w:val="28"/>
          <w:szCs w:val="28"/>
        </w:rPr>
        <w:t xml:space="preserve">(далее — проект закона) </w:t>
      </w:r>
      <w:r w:rsidR="00AB5404" w:rsidRPr="00045C60">
        <w:rPr>
          <w:rFonts w:ascii="PT Astra Serif" w:hAnsi="PT Astra Serif"/>
          <w:sz w:val="28"/>
          <w:szCs w:val="28"/>
        </w:rPr>
        <w:t xml:space="preserve">вносятся изменения в статью 8 Закона Ульяновской области от 30.01.2006 № 06-ЗО «О государственных должностях Ульяновской области» с целью приведения в соответствие с Указом Президента Российской Федерации от 15.01.2020 № 13 «О внесении изменений в некоторые акты Президента Российской Федерации», которым вносятся изменения в Указ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в части дополнения, что </w:t>
      </w:r>
      <w:r w:rsidR="00045C60" w:rsidRPr="00045C60">
        <w:rPr>
          <w:rFonts w:ascii="PT Astra Serif" w:eastAsia="Calibri" w:hAnsi="PT Astra Serif" w:cs="PT Astra Serif"/>
          <w:sz w:val="28"/>
          <w:szCs w:val="28"/>
        </w:rPr>
        <w:t xml:space="preserve">лица, замещающие государственные должности (лица, претендующие на замещение государственных должностей), представляют сведения о своих доходах, </w:t>
      </w:r>
      <w:r w:rsidR="000478E1">
        <w:rPr>
          <w:rFonts w:ascii="PT Astra Serif" w:eastAsia="Calibri" w:hAnsi="PT Astra Serif" w:cs="PT Astra Serif"/>
          <w:sz w:val="28"/>
          <w:szCs w:val="28"/>
        </w:rPr>
        <w:br/>
      </w:r>
      <w:r w:rsidR="00045C60" w:rsidRPr="00045C60">
        <w:rPr>
          <w:rFonts w:ascii="PT Astra Serif" w:eastAsia="Calibri" w:hAnsi="PT Astra Serif" w:cs="PT Astra Serif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 w:rsidR="000478E1">
        <w:rPr>
          <w:rFonts w:ascii="PT Astra Serif" w:eastAsia="Calibri" w:hAnsi="PT Astra Serif" w:cs="PT Astra Serif"/>
          <w:sz w:val="28"/>
          <w:szCs w:val="28"/>
        </w:rPr>
        <w:br/>
      </w:r>
      <w:r w:rsidR="00045C60" w:rsidRPr="00045C60">
        <w:rPr>
          <w:rFonts w:ascii="PT Astra Serif" w:eastAsia="Calibri" w:hAnsi="PT Astra Serif" w:cs="PT Astra Serif"/>
          <w:sz w:val="28"/>
          <w:szCs w:val="28"/>
        </w:rPr>
        <w:t xml:space="preserve">о доходах, об имуществе и обязательствах имущественного характера своих супруги (супруга) и несовершеннолетних детей форме справки, заполненной </w:t>
      </w:r>
      <w:r w:rsidR="000478E1">
        <w:rPr>
          <w:rFonts w:ascii="PT Astra Serif" w:eastAsia="Calibri" w:hAnsi="PT Astra Serif" w:cs="PT Astra Serif"/>
          <w:sz w:val="28"/>
          <w:szCs w:val="28"/>
        </w:rPr>
        <w:br/>
      </w:r>
      <w:r w:rsidR="00045C60" w:rsidRPr="00045C60">
        <w:rPr>
          <w:rFonts w:ascii="PT Astra Serif" w:eastAsia="Calibri" w:hAnsi="PT Astra Serif" w:cs="PT Astra Serif"/>
          <w:sz w:val="28"/>
          <w:szCs w:val="28"/>
        </w:rPr>
        <w:t xml:space="preserve">с использованием специального программного обеспечения </w:t>
      </w:r>
      <w:r w:rsidR="00045C60" w:rsidRPr="00045C60">
        <w:rPr>
          <w:rFonts w:ascii="PT Astra Serif" w:eastAsia="Times New Roman" w:hAnsi="PT Astra Serif"/>
          <w:color w:val="000000"/>
          <w:kern w:val="3"/>
          <w:sz w:val="28"/>
          <w:szCs w:val="28"/>
        </w:rPr>
        <w:t xml:space="preserve">«Справки БК», размещённого на официальном сайте Президента Российской Федерации, ссылка на который также размещается на </w:t>
      </w:r>
      <w:r w:rsidR="00045C60" w:rsidRPr="00045C60">
        <w:rPr>
          <w:rFonts w:ascii="PT Astra Serif" w:eastAsia="Calibri" w:hAnsi="PT Astra Serif"/>
          <w:kern w:val="3"/>
          <w:sz w:val="28"/>
          <w:szCs w:val="28"/>
        </w:rPr>
        <w:t xml:space="preserve">официальном сайте Губернатора </w:t>
      </w:r>
      <w:r w:rsidR="000478E1">
        <w:rPr>
          <w:rFonts w:ascii="PT Astra Serif" w:eastAsia="Calibri" w:hAnsi="PT Astra Serif"/>
          <w:kern w:val="3"/>
          <w:sz w:val="28"/>
          <w:szCs w:val="28"/>
        </w:rPr>
        <w:br/>
      </w:r>
      <w:r w:rsidR="00045C60" w:rsidRPr="00045C60">
        <w:rPr>
          <w:rFonts w:ascii="PT Astra Serif" w:eastAsia="Calibri" w:hAnsi="PT Astra Serif"/>
          <w:kern w:val="3"/>
          <w:sz w:val="28"/>
          <w:szCs w:val="28"/>
        </w:rPr>
        <w:t>и Правительства Ульяновской области и официальных сайтах других государственных органов Ульяновской области</w:t>
      </w:r>
      <w:r w:rsidR="00045C60" w:rsidRPr="00045C60">
        <w:rPr>
          <w:rFonts w:ascii="PT Astra Serif" w:eastAsia="Times New Roman" w:hAnsi="PT Astra Serif"/>
          <w:color w:val="000000"/>
          <w:kern w:val="3"/>
          <w:sz w:val="28"/>
          <w:szCs w:val="28"/>
        </w:rPr>
        <w:t>.</w:t>
      </w:r>
    </w:p>
    <w:p w14:paraId="6066B050" w14:textId="78F5DE93" w:rsidR="00AB5404" w:rsidRPr="00E64C23" w:rsidRDefault="00045C60" w:rsidP="00E64C23">
      <w:pPr>
        <w:autoSpaceDE w:val="0"/>
        <w:autoSpaceDN w:val="0"/>
        <w:spacing w:line="360" w:lineRule="auto"/>
        <w:ind w:firstLine="709"/>
        <w:jc w:val="both"/>
        <w:rPr>
          <w:rFonts w:ascii="PT Astra Serif" w:eastAsia="Times New Roman" w:hAnsi="PT Astra Serif"/>
          <w:color w:val="000000"/>
          <w:kern w:val="3"/>
          <w:sz w:val="28"/>
          <w:szCs w:val="28"/>
        </w:rPr>
      </w:pPr>
      <w:r>
        <w:rPr>
          <w:rFonts w:ascii="PT Astra Serif" w:eastAsia="Times New Roman" w:hAnsi="PT Astra Serif"/>
          <w:color w:val="000000"/>
          <w:kern w:val="3"/>
          <w:sz w:val="28"/>
          <w:szCs w:val="28"/>
        </w:rPr>
        <w:t xml:space="preserve">А также дополняется пунктом </w:t>
      </w:r>
      <w:r w:rsidR="00E64C23">
        <w:rPr>
          <w:rFonts w:ascii="PT Astra Serif" w:eastAsia="Times New Roman" w:hAnsi="PT Astra Serif"/>
          <w:color w:val="000000"/>
          <w:kern w:val="3"/>
          <w:sz w:val="28"/>
          <w:szCs w:val="28"/>
        </w:rPr>
        <w:t xml:space="preserve">15 </w:t>
      </w:r>
      <w:r>
        <w:rPr>
          <w:rFonts w:ascii="PT Astra Serif" w:eastAsia="Times New Roman" w:hAnsi="PT Astra Serif"/>
          <w:color w:val="000000"/>
          <w:kern w:val="3"/>
          <w:sz w:val="28"/>
          <w:szCs w:val="28"/>
        </w:rPr>
        <w:t>где говорится, что с</w:t>
      </w:r>
      <w:r w:rsidRPr="00974D51">
        <w:rPr>
          <w:rFonts w:eastAsia="Lucida Sans Unicode" w:cs="Calibri"/>
          <w:sz w:val="28"/>
          <w:szCs w:val="28"/>
        </w:rPr>
        <w:t xml:space="preserve">ведения о доходах, </w:t>
      </w:r>
      <w:r w:rsidR="000478E1">
        <w:rPr>
          <w:rFonts w:eastAsia="Lucida Sans Unicode" w:cs="Calibri"/>
          <w:sz w:val="28"/>
          <w:szCs w:val="28"/>
        </w:rPr>
        <w:br/>
      </w:r>
      <w:r w:rsidRPr="00974D51">
        <w:rPr>
          <w:rFonts w:eastAsia="Lucida Sans Unicode" w:cs="Calibri"/>
          <w:sz w:val="28"/>
          <w:szCs w:val="28"/>
        </w:rPr>
        <w:t xml:space="preserve">об имуществе и обязательствах имущественного характера представленные лицом, замещающим государственную должность, не указанную в </w:t>
      </w:r>
      <w:hyperlink r:id="rId6" w:history="1">
        <w:r w:rsidRPr="00974D51">
          <w:rPr>
            <w:rFonts w:eastAsia="Lucida Sans Unicode" w:cs="Calibri"/>
            <w:sz w:val="28"/>
            <w:szCs w:val="28"/>
          </w:rPr>
          <w:t xml:space="preserve">пунктах </w:t>
        </w:r>
        <w:r w:rsidR="000478E1">
          <w:rPr>
            <w:rFonts w:eastAsia="Lucida Sans Unicode" w:cs="Calibri"/>
            <w:sz w:val="28"/>
            <w:szCs w:val="28"/>
          </w:rPr>
          <w:br/>
        </w:r>
        <w:r w:rsidRPr="00974D51">
          <w:rPr>
            <w:rFonts w:eastAsia="Lucida Sans Unicode" w:cs="Calibri"/>
            <w:sz w:val="28"/>
            <w:szCs w:val="28"/>
          </w:rPr>
          <w:t>1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7" w:history="1">
        <w:r w:rsidRPr="00974D51">
          <w:rPr>
            <w:rFonts w:eastAsia="Lucida Sans Unicode" w:cs="Calibri"/>
            <w:sz w:val="28"/>
            <w:szCs w:val="28"/>
          </w:rPr>
          <w:t>2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8" w:history="1">
        <w:r w:rsidRPr="00974D51">
          <w:rPr>
            <w:rFonts w:eastAsia="Lucida Sans Unicode" w:cs="Calibri"/>
            <w:sz w:val="28"/>
            <w:szCs w:val="28"/>
          </w:rPr>
          <w:t>6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9" w:history="1">
        <w:r w:rsidRPr="00974D51">
          <w:rPr>
            <w:rFonts w:eastAsia="Lucida Sans Unicode" w:cs="Calibri"/>
            <w:sz w:val="28"/>
            <w:szCs w:val="28"/>
          </w:rPr>
          <w:t>7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0" w:history="1">
        <w:r w:rsidRPr="00974D51">
          <w:rPr>
            <w:rFonts w:eastAsia="Lucida Sans Unicode" w:cs="Calibri"/>
            <w:sz w:val="28"/>
            <w:szCs w:val="28"/>
          </w:rPr>
          <w:t>10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1" w:history="1">
        <w:r w:rsidRPr="00974D51">
          <w:rPr>
            <w:rFonts w:eastAsia="Lucida Sans Unicode" w:cs="Calibri"/>
            <w:sz w:val="28"/>
            <w:szCs w:val="28"/>
          </w:rPr>
          <w:t>12</w:t>
        </w:r>
      </w:hyperlink>
      <w:r w:rsidRPr="00974D51">
        <w:rPr>
          <w:rFonts w:eastAsia="Lucida Sans Unicode" w:cs="Calibri"/>
          <w:sz w:val="28"/>
          <w:szCs w:val="28"/>
        </w:rPr>
        <w:t xml:space="preserve"> и </w:t>
      </w:r>
      <w:hyperlink r:id="rId12" w:history="1">
        <w:r w:rsidRPr="00974D51">
          <w:rPr>
            <w:rFonts w:eastAsia="Lucida Sans Unicode" w:cs="Calibri"/>
            <w:sz w:val="28"/>
            <w:szCs w:val="28"/>
          </w:rPr>
          <w:t>13 статьи 3</w:t>
        </w:r>
      </w:hyperlink>
      <w:r w:rsidRPr="00974D51">
        <w:rPr>
          <w:rFonts w:eastAsia="Lucida Sans Unicode" w:cs="Calibri"/>
          <w:sz w:val="28"/>
          <w:szCs w:val="28"/>
        </w:rPr>
        <w:t xml:space="preserve"> настоящего Закона</w:t>
      </w:r>
      <w:r w:rsidRPr="00045C60">
        <w:rPr>
          <w:rFonts w:ascii="PT Astra Serif" w:hAnsi="PT Astra Serif"/>
          <w:sz w:val="28"/>
          <w:szCs w:val="28"/>
        </w:rPr>
        <w:t xml:space="preserve"> </w:t>
      </w:r>
      <w:r w:rsidRPr="005F4115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5F4115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>от 30</w:t>
      </w:r>
      <w:r>
        <w:rPr>
          <w:rFonts w:ascii="PT Astra Serif" w:hAnsi="PT Astra Serif"/>
          <w:sz w:val="28"/>
          <w:szCs w:val="28"/>
        </w:rPr>
        <w:t>.01.</w:t>
      </w:r>
      <w:r w:rsidRPr="003C6C53">
        <w:rPr>
          <w:rFonts w:ascii="PT Astra Serif" w:hAnsi="PT Astra Serif"/>
          <w:sz w:val="28"/>
          <w:szCs w:val="28"/>
        </w:rPr>
        <w:t>2006 № 06-ЗО «О государственных должностях Ульяновской области»</w:t>
      </w:r>
      <w:r w:rsidRPr="00974D51">
        <w:rPr>
          <w:rFonts w:eastAsia="Lucida Sans Unicode" w:cs="Calibri"/>
          <w:sz w:val="28"/>
          <w:szCs w:val="28"/>
        </w:rPr>
        <w:t xml:space="preserve">, при </w:t>
      </w:r>
      <w:r>
        <w:rPr>
          <w:rFonts w:eastAsia="Lucida Sans Unicode" w:cs="Calibri"/>
          <w:sz w:val="28"/>
          <w:szCs w:val="28"/>
        </w:rPr>
        <w:t>назначении на должность</w:t>
      </w:r>
      <w:r w:rsidRPr="00974D51">
        <w:rPr>
          <w:rFonts w:eastAsia="Lucida Sans Unicode" w:cs="Calibri"/>
          <w:sz w:val="28"/>
          <w:szCs w:val="28"/>
        </w:rPr>
        <w:t xml:space="preserve">, а также представляемые им ежегодно, </w:t>
      </w:r>
      <w:r w:rsidR="000478E1">
        <w:rPr>
          <w:rFonts w:eastAsia="Lucida Sans Unicode" w:cs="Calibri"/>
          <w:sz w:val="28"/>
          <w:szCs w:val="28"/>
        </w:rPr>
        <w:br/>
      </w:r>
      <w:r w:rsidRPr="00974D51">
        <w:rPr>
          <w:rFonts w:eastAsia="Lucida Sans Unicode" w:cs="Calibri"/>
          <w:sz w:val="28"/>
          <w:szCs w:val="28"/>
        </w:rPr>
        <w:lastRenderedPageBreak/>
        <w:t xml:space="preserve">и информация о результатах проверки достоверности и полноты этих сведений приобщаются к личному делу. Указанные сведения также могут храниться </w:t>
      </w:r>
      <w:r w:rsidR="000478E1">
        <w:rPr>
          <w:rFonts w:eastAsia="Lucida Sans Unicode" w:cs="Calibri"/>
          <w:sz w:val="28"/>
          <w:szCs w:val="28"/>
        </w:rPr>
        <w:br/>
      </w:r>
      <w:r w:rsidRPr="00974D51">
        <w:rPr>
          <w:rFonts w:eastAsia="Lucida Sans Unicode" w:cs="Calibri"/>
          <w:sz w:val="28"/>
          <w:szCs w:val="28"/>
        </w:rPr>
        <w:t>в электронно</w:t>
      </w:r>
      <w:r w:rsidR="000478E1">
        <w:rPr>
          <w:rFonts w:eastAsia="Lucida Sans Unicode" w:cs="Calibri"/>
          <w:sz w:val="28"/>
          <w:szCs w:val="28"/>
        </w:rPr>
        <w:t>й форме.</w:t>
      </w:r>
    </w:p>
    <w:p w14:paraId="31CADD31" w14:textId="1B9CFEDB" w:rsidR="007609CC" w:rsidRPr="000478E1" w:rsidRDefault="000478E1" w:rsidP="000478E1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</w:rPr>
        <w:t xml:space="preserve">Кроме того, проектом закона вносятся </w:t>
      </w:r>
      <w:r w:rsidR="007609CC" w:rsidRPr="005F4115">
        <w:rPr>
          <w:rFonts w:ascii="PT Astra Serif" w:hAnsi="PT Astra Serif"/>
          <w:b w:val="0"/>
          <w:bCs w:val="0"/>
          <w:sz w:val="28"/>
          <w:szCs w:val="28"/>
        </w:rPr>
        <w:t>уточнения перечня государственных должностей</w:t>
      </w:r>
      <w:r w:rsidR="003C6C53" w:rsidRPr="005F4115">
        <w:rPr>
          <w:rFonts w:ascii="PT Astra Serif" w:hAnsi="PT Astra Serif"/>
          <w:b w:val="0"/>
          <w:bCs w:val="0"/>
          <w:sz w:val="28"/>
          <w:szCs w:val="28"/>
        </w:rPr>
        <w:t xml:space="preserve"> Ульяновской области</w:t>
      </w:r>
      <w:r w:rsidR="007609CC" w:rsidRPr="005F4115">
        <w:rPr>
          <w:rFonts w:ascii="PT Astra Serif" w:hAnsi="PT Astra Serif"/>
          <w:b w:val="0"/>
          <w:bCs w:val="0"/>
          <w:sz w:val="28"/>
          <w:szCs w:val="28"/>
        </w:rPr>
        <w:t>, при замещении которых лица</w:t>
      </w:r>
      <w:r w:rsidR="008B1003" w:rsidRPr="005F4115">
        <w:rPr>
          <w:rFonts w:ascii="PT Astra Serif" w:hAnsi="PT Astra Serif"/>
          <w:b w:val="0"/>
          <w:bCs w:val="0"/>
          <w:sz w:val="28"/>
          <w:szCs w:val="28"/>
        </w:rPr>
        <w:t xml:space="preserve">, </w:t>
      </w:r>
      <w:r>
        <w:rPr>
          <w:rFonts w:ascii="PT Astra Serif" w:hAnsi="PT Astra Serif"/>
          <w:b w:val="0"/>
          <w:bCs w:val="0"/>
          <w:sz w:val="28"/>
          <w:szCs w:val="28"/>
        </w:rPr>
        <w:br/>
      </w:r>
      <w:r w:rsidR="008B1003" w:rsidRPr="005F4115">
        <w:rPr>
          <w:rFonts w:ascii="PT Astra Serif" w:hAnsi="PT Astra Serif"/>
          <w:b w:val="0"/>
          <w:bCs w:val="0"/>
          <w:sz w:val="28"/>
          <w:szCs w:val="28"/>
        </w:rPr>
        <w:t>их замещающие,</w:t>
      </w:r>
      <w:r w:rsidR="007609CC" w:rsidRPr="005F4115">
        <w:rPr>
          <w:rFonts w:ascii="PT Astra Serif" w:hAnsi="PT Astra Serif"/>
          <w:b w:val="0"/>
          <w:bCs w:val="0"/>
          <w:sz w:val="28"/>
          <w:szCs w:val="28"/>
        </w:rPr>
        <w:t xml:space="preserve"> могут быть привлечены к ответственности за коррупционные правонарушения</w:t>
      </w:r>
      <w:r w:rsidR="005F4115">
        <w:rPr>
          <w:rFonts w:ascii="PT Astra Serif" w:hAnsi="PT Astra Serif"/>
          <w:b w:val="0"/>
          <w:bCs w:val="0"/>
          <w:sz w:val="28"/>
          <w:szCs w:val="28"/>
        </w:rPr>
        <w:t>, а также кто принимает решение о применении взысканий</w:t>
      </w:r>
      <w:r w:rsidR="007609CC" w:rsidRPr="005F4115">
        <w:rPr>
          <w:rFonts w:ascii="PT Astra Serif" w:hAnsi="PT Astra Serif"/>
          <w:b w:val="0"/>
          <w:bCs w:val="0"/>
          <w:sz w:val="28"/>
          <w:szCs w:val="28"/>
        </w:rPr>
        <w:t>.</w:t>
      </w:r>
    </w:p>
    <w:p w14:paraId="3E47F593" w14:textId="204EEECE" w:rsidR="00D13C37" w:rsidRDefault="003C6C53" w:rsidP="00BD49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4115">
        <w:rPr>
          <w:rFonts w:ascii="PT Astra Serif" w:hAnsi="PT Astra Serif"/>
          <w:sz w:val="28"/>
          <w:szCs w:val="28"/>
        </w:rPr>
        <w:t>В соответствии с</w:t>
      </w:r>
      <w:r w:rsidR="00DF6E6F" w:rsidRPr="005F4115">
        <w:rPr>
          <w:rFonts w:ascii="PT Astra Serif" w:hAnsi="PT Astra Serif"/>
          <w:sz w:val="28"/>
          <w:szCs w:val="28"/>
        </w:rPr>
        <w:t>о статьями 9</w:t>
      </w:r>
      <w:r w:rsidR="00DF6E6F" w:rsidRPr="005F4115">
        <w:rPr>
          <w:rFonts w:ascii="PT Astra Serif" w:hAnsi="PT Astra Serif"/>
          <w:sz w:val="28"/>
          <w:szCs w:val="28"/>
          <w:vertAlign w:val="superscript"/>
        </w:rPr>
        <w:t>1-1</w:t>
      </w:r>
      <w:r w:rsidRPr="005F4115">
        <w:rPr>
          <w:rFonts w:ascii="PT Astra Serif" w:hAnsi="PT Astra Serif"/>
          <w:sz w:val="28"/>
          <w:szCs w:val="28"/>
        </w:rPr>
        <w:t xml:space="preserve"> </w:t>
      </w:r>
      <w:r w:rsidR="00DF6E6F" w:rsidRPr="005F4115">
        <w:rPr>
          <w:rFonts w:ascii="PT Astra Serif" w:hAnsi="PT Astra Serif"/>
          <w:sz w:val="28"/>
          <w:szCs w:val="28"/>
        </w:rPr>
        <w:t xml:space="preserve">и </w:t>
      </w:r>
      <w:r w:rsidR="00093E31" w:rsidRPr="005F4115">
        <w:rPr>
          <w:rFonts w:ascii="PT Astra Serif" w:hAnsi="PT Astra Serif"/>
          <w:sz w:val="28"/>
          <w:szCs w:val="28"/>
        </w:rPr>
        <w:t>9</w:t>
      </w:r>
      <w:r w:rsidR="00093E31" w:rsidRPr="005F4115">
        <w:rPr>
          <w:rFonts w:ascii="PT Astra Serif" w:hAnsi="PT Astra Serif"/>
          <w:sz w:val="28"/>
          <w:szCs w:val="28"/>
          <w:vertAlign w:val="superscript"/>
        </w:rPr>
        <w:t>1</w:t>
      </w:r>
      <w:r w:rsidR="00DF6E6F" w:rsidRPr="005F4115">
        <w:rPr>
          <w:rFonts w:ascii="PT Astra Serif" w:hAnsi="PT Astra Serif"/>
          <w:sz w:val="28"/>
          <w:szCs w:val="28"/>
          <w:vertAlign w:val="superscript"/>
        </w:rPr>
        <w:t>-2</w:t>
      </w:r>
      <w:r w:rsidR="00093E31" w:rsidRPr="005F4115">
        <w:rPr>
          <w:rFonts w:ascii="PT Astra Serif" w:hAnsi="PT Astra Serif"/>
          <w:sz w:val="28"/>
          <w:szCs w:val="28"/>
        </w:rPr>
        <w:t xml:space="preserve"> </w:t>
      </w:r>
      <w:r w:rsidR="00DF6E6F" w:rsidRPr="005F4115">
        <w:rPr>
          <w:rFonts w:ascii="PT Astra Serif" w:hAnsi="PT Astra Serif"/>
          <w:sz w:val="28"/>
          <w:szCs w:val="28"/>
        </w:rPr>
        <w:t>Закона</w:t>
      </w:r>
      <w:r w:rsidRPr="005F4115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DF6E6F" w:rsidRPr="005F4115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>от 30</w:t>
      </w:r>
      <w:r w:rsidR="00EA1920">
        <w:rPr>
          <w:rFonts w:ascii="PT Astra Serif" w:hAnsi="PT Astra Serif"/>
          <w:sz w:val="28"/>
          <w:szCs w:val="28"/>
        </w:rPr>
        <w:t>.01.</w:t>
      </w:r>
      <w:r w:rsidRPr="003C6C53">
        <w:rPr>
          <w:rFonts w:ascii="PT Astra Serif" w:hAnsi="PT Astra Serif"/>
          <w:sz w:val="28"/>
          <w:szCs w:val="28"/>
        </w:rPr>
        <w:t xml:space="preserve">2006 № 06-ЗО «О государственных должностях Ульяновской области» </w:t>
      </w:r>
      <w:r w:rsidR="00DF6E6F">
        <w:rPr>
          <w:rFonts w:ascii="PT Astra Serif" w:hAnsi="PT Astra Serif"/>
          <w:sz w:val="28"/>
          <w:szCs w:val="28"/>
        </w:rPr>
        <w:t xml:space="preserve">взыскания за совершение коррупционных правонарушений </w:t>
      </w:r>
      <w:r w:rsidR="000D6489">
        <w:rPr>
          <w:rFonts w:ascii="PT Astra Serif" w:hAnsi="PT Astra Serif"/>
          <w:sz w:val="28"/>
          <w:szCs w:val="28"/>
        </w:rPr>
        <w:t>могут быть наложены</w:t>
      </w:r>
      <w:r w:rsidR="00DF6E6F">
        <w:rPr>
          <w:rFonts w:ascii="PT Astra Serif" w:hAnsi="PT Astra Serif"/>
          <w:sz w:val="28"/>
          <w:szCs w:val="28"/>
        </w:rPr>
        <w:t xml:space="preserve"> на </w:t>
      </w:r>
      <w:r w:rsidRPr="003C6C53">
        <w:rPr>
          <w:rFonts w:ascii="PT Astra Serif" w:hAnsi="PT Astra Serif"/>
          <w:sz w:val="28"/>
          <w:szCs w:val="28"/>
        </w:rPr>
        <w:t>лиц, замещающи</w:t>
      </w:r>
      <w:r w:rsidR="00DF6E6F"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государственные должности</w:t>
      </w:r>
      <w:r w:rsidR="00EA1920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 (</w:t>
      </w:r>
      <w:r w:rsidR="000D6489">
        <w:rPr>
          <w:rFonts w:ascii="PT Astra Serif" w:hAnsi="PT Astra Serif"/>
          <w:sz w:val="28"/>
          <w:szCs w:val="28"/>
        </w:rPr>
        <w:t>Первого Заместителя Губернатора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Председателя Правительства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заместителя Губернатора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первого заместителя Председателя Правительства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заместителя Председателя Правительства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министра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заместителя Председателя Избирательной комиссии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секретаря Избирательной комиссии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0D6489">
        <w:rPr>
          <w:rFonts w:ascii="PT Astra Serif" w:hAnsi="PT Astra Serif"/>
          <w:sz w:val="28"/>
          <w:szCs w:val="28"/>
        </w:rPr>
        <w:t>члена Избирательной комиссии Ульяновской области с правом решающего голоса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D13C37">
        <w:rPr>
          <w:rFonts w:ascii="PT Astra Serif" w:hAnsi="PT Astra Serif"/>
          <w:sz w:val="28"/>
          <w:szCs w:val="28"/>
        </w:rPr>
        <w:t>председателя территориальной избирательной комиссии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D13C37">
        <w:rPr>
          <w:rFonts w:ascii="PT Astra Serif" w:hAnsi="PT Astra Serif"/>
          <w:sz w:val="28"/>
          <w:szCs w:val="28"/>
        </w:rPr>
        <w:t>Председателя Счётной палаты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D13C37">
        <w:rPr>
          <w:rFonts w:ascii="PT Astra Serif" w:hAnsi="PT Astra Serif"/>
          <w:sz w:val="28"/>
          <w:szCs w:val="28"/>
        </w:rPr>
        <w:t>заместителя Председателя Счётной палаты Ульяновской области</w:t>
      </w:r>
      <w:r w:rsidR="00BD495E">
        <w:rPr>
          <w:rFonts w:ascii="PT Astra Serif" w:hAnsi="PT Astra Serif"/>
          <w:sz w:val="28"/>
          <w:szCs w:val="28"/>
        </w:rPr>
        <w:t xml:space="preserve">, </w:t>
      </w:r>
      <w:r w:rsidR="00D13C37">
        <w:rPr>
          <w:rFonts w:ascii="PT Astra Serif" w:hAnsi="PT Astra Serif"/>
          <w:sz w:val="28"/>
          <w:szCs w:val="28"/>
        </w:rPr>
        <w:t>аудитора Счётной палаты Ульяновской области.</w:t>
      </w:r>
    </w:p>
    <w:p w14:paraId="3017718D" w14:textId="46FE43D3" w:rsidR="00097132" w:rsidRDefault="00DF6E6F" w:rsidP="00097132">
      <w:pPr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Между тем</w:t>
      </w:r>
      <w:r w:rsidR="00314932">
        <w:rPr>
          <w:rFonts w:ascii="PT Astra Serif" w:hAnsi="PT Astra Serif"/>
          <w:sz w:val="28"/>
          <w:szCs w:val="28"/>
        </w:rPr>
        <w:t xml:space="preserve">, </w:t>
      </w:r>
      <w:r w:rsidR="008B1003">
        <w:rPr>
          <w:rFonts w:ascii="PT Astra Serif" w:hAnsi="PT Astra Serif"/>
          <w:sz w:val="28"/>
          <w:szCs w:val="28"/>
        </w:rPr>
        <w:t>отсутствие в законодательстве</w:t>
      </w:r>
      <w:r w:rsidR="001F3D70">
        <w:rPr>
          <w:rFonts w:ascii="PT Astra Serif" w:hAnsi="PT Astra Serif"/>
          <w:sz w:val="28"/>
          <w:szCs w:val="28"/>
        </w:rPr>
        <w:t xml:space="preserve"> Ульяновской области нормативно закреплённой правовой ответственности лиц, замещающих отдельные государственные должности, а именно Председателя Избирательной комиссии Ульяновской области</w:t>
      </w:r>
      <w:r w:rsidR="00337303">
        <w:rPr>
          <w:rFonts w:ascii="PT Astra Serif" w:hAnsi="PT Astra Serif"/>
          <w:sz w:val="28"/>
          <w:szCs w:val="28"/>
        </w:rPr>
        <w:t>,</w:t>
      </w:r>
      <w:r w:rsidR="001F3D70">
        <w:rPr>
          <w:rFonts w:ascii="PT Astra Serif" w:hAnsi="PT Astra Serif"/>
          <w:sz w:val="28"/>
          <w:szCs w:val="28"/>
        </w:rPr>
        <w:t xml:space="preserve"> </w:t>
      </w:r>
      <w:r w:rsidR="003212E7">
        <w:rPr>
          <w:rFonts w:ascii="PT Astra Serif" w:hAnsi="PT Astra Serif"/>
          <w:sz w:val="28"/>
          <w:szCs w:val="28"/>
        </w:rPr>
        <w:t xml:space="preserve">Уполномоченного по правам человека </w:t>
      </w:r>
      <w:r w:rsidR="003212E7">
        <w:rPr>
          <w:rFonts w:ascii="PT Astra Serif" w:hAnsi="PT Astra Serif"/>
          <w:sz w:val="28"/>
          <w:szCs w:val="28"/>
        </w:rPr>
        <w:br/>
        <w:t xml:space="preserve">в Ульяновской области, </w:t>
      </w:r>
      <w:r w:rsidR="00337303">
        <w:rPr>
          <w:rFonts w:ascii="PT Astra Serif" w:hAnsi="PT Astra Serif"/>
          <w:sz w:val="28"/>
          <w:szCs w:val="28"/>
        </w:rPr>
        <w:t>У</w:t>
      </w:r>
      <w:r w:rsidR="001F3D70">
        <w:rPr>
          <w:rFonts w:ascii="PT Astra Serif" w:hAnsi="PT Astra Serif"/>
          <w:sz w:val="28"/>
          <w:szCs w:val="28"/>
        </w:rPr>
        <w:t xml:space="preserve">полномоченного по правам ребёнка </w:t>
      </w:r>
      <w:r w:rsidR="00D13C37">
        <w:rPr>
          <w:rFonts w:ascii="PT Astra Serif" w:hAnsi="PT Astra Serif"/>
          <w:sz w:val="28"/>
          <w:szCs w:val="28"/>
        </w:rPr>
        <w:br/>
      </w:r>
      <w:r w:rsidR="001F3D70">
        <w:rPr>
          <w:rFonts w:ascii="PT Astra Serif" w:hAnsi="PT Astra Serif"/>
          <w:sz w:val="28"/>
          <w:szCs w:val="28"/>
        </w:rPr>
        <w:t xml:space="preserve">в Ульяновской области, </w:t>
      </w:r>
      <w:r w:rsidR="00337303">
        <w:rPr>
          <w:rFonts w:ascii="PT Astra Serif" w:hAnsi="PT Astra Serif"/>
          <w:sz w:val="28"/>
          <w:szCs w:val="28"/>
        </w:rPr>
        <w:t>У</w:t>
      </w:r>
      <w:r w:rsidR="001F3D70">
        <w:rPr>
          <w:rFonts w:ascii="PT Astra Serif" w:hAnsi="PT Astra Serif"/>
          <w:sz w:val="28"/>
          <w:szCs w:val="28"/>
        </w:rPr>
        <w:t xml:space="preserve">полномоченного по защите прав предпринимателей </w:t>
      </w:r>
      <w:r w:rsidR="00D13C37">
        <w:rPr>
          <w:rFonts w:ascii="PT Astra Serif" w:hAnsi="PT Astra Serif"/>
          <w:sz w:val="28"/>
          <w:szCs w:val="28"/>
        </w:rPr>
        <w:br/>
      </w:r>
      <w:r w:rsidR="001F3D70">
        <w:rPr>
          <w:rFonts w:ascii="PT Astra Serif" w:hAnsi="PT Astra Serif"/>
          <w:sz w:val="28"/>
          <w:szCs w:val="28"/>
        </w:rPr>
        <w:t>в Ульяновской области, создаёт необоснованное неравенство перед законом, что</w:t>
      </w:r>
      <w:r w:rsidR="00D62346">
        <w:rPr>
          <w:rFonts w:ascii="PT Astra Serif" w:hAnsi="PT Astra Serif"/>
          <w:sz w:val="28"/>
          <w:szCs w:val="28"/>
        </w:rPr>
        <w:t>,</w:t>
      </w:r>
      <w:r w:rsidR="001F3D70">
        <w:rPr>
          <w:rFonts w:ascii="PT Astra Serif" w:hAnsi="PT Astra Serif"/>
          <w:sz w:val="28"/>
          <w:szCs w:val="28"/>
        </w:rPr>
        <w:t xml:space="preserve"> в свою очередь</w:t>
      </w:r>
      <w:r w:rsidR="00D62346">
        <w:rPr>
          <w:rFonts w:ascii="PT Astra Serif" w:hAnsi="PT Astra Serif"/>
          <w:sz w:val="28"/>
          <w:szCs w:val="28"/>
        </w:rPr>
        <w:t>,</w:t>
      </w:r>
      <w:r w:rsidR="001F3D70">
        <w:rPr>
          <w:rFonts w:ascii="PT Astra Serif" w:hAnsi="PT Astra Serif"/>
          <w:sz w:val="28"/>
          <w:szCs w:val="28"/>
        </w:rPr>
        <w:t xml:space="preserve"> противоречит принципам реализуемой государственной </w:t>
      </w:r>
      <w:r w:rsidR="001F3D70">
        <w:rPr>
          <w:rFonts w:ascii="PT Astra Serif" w:hAnsi="PT Astra Serif"/>
          <w:sz w:val="28"/>
          <w:szCs w:val="28"/>
        </w:rPr>
        <w:lastRenderedPageBreak/>
        <w:t xml:space="preserve">политики в области противодействия коррупции. </w:t>
      </w:r>
    </w:p>
    <w:p w14:paraId="24FB1F6F" w14:textId="1C2FEE66" w:rsidR="003C6C53" w:rsidRPr="003C6C53" w:rsidRDefault="003C6C53" w:rsidP="003212E7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Принятие проекта закона не повлечёт социально-экономически</w:t>
      </w:r>
      <w:r w:rsidR="002C2F1F"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и ины</w:t>
      </w:r>
      <w:r w:rsidR="002C2F1F"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последстви</w:t>
      </w:r>
      <w:r w:rsidR="002C2F1F">
        <w:rPr>
          <w:rFonts w:ascii="PT Astra Serif" w:hAnsi="PT Astra Serif"/>
          <w:sz w:val="28"/>
          <w:szCs w:val="28"/>
        </w:rPr>
        <w:t>й</w:t>
      </w:r>
      <w:r w:rsidRPr="003C6C53">
        <w:rPr>
          <w:rFonts w:ascii="PT Astra Serif" w:hAnsi="PT Astra Serif"/>
          <w:sz w:val="28"/>
          <w:szCs w:val="28"/>
        </w:rPr>
        <w:t>, связанны</w:t>
      </w:r>
      <w:r w:rsidR="002C2F1F"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с изданием нормативного правового акта.</w:t>
      </w:r>
    </w:p>
    <w:p w14:paraId="50F1A23D" w14:textId="77777777" w:rsidR="003C6C53" w:rsidRPr="003C6C53" w:rsidRDefault="003C6C53" w:rsidP="009B5157">
      <w:pPr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Проект закона подготовлен главным советником департамента реализации государственной политики в области противодействия коррупции управления по реализации единой государственной политики в области противодействия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>Поручикова Татьяной Владимировной</w:t>
      </w:r>
      <w:r w:rsidRPr="003C6C53">
        <w:rPr>
          <w:rFonts w:ascii="PT Astra Serif" w:hAnsi="PT Astra Serif"/>
          <w:sz w:val="28"/>
          <w:szCs w:val="28"/>
        </w:rPr>
        <w:t>.</w:t>
      </w:r>
    </w:p>
    <w:p w14:paraId="60E9F1D9" w14:textId="77777777" w:rsidR="003C6C53" w:rsidRDefault="003C6C53" w:rsidP="00D13C37">
      <w:pPr>
        <w:ind w:firstLine="737"/>
        <w:jc w:val="both"/>
        <w:rPr>
          <w:rFonts w:ascii="PT Astra Serif" w:hAnsi="PT Astra Serif"/>
          <w:sz w:val="28"/>
          <w:szCs w:val="28"/>
        </w:rPr>
      </w:pPr>
    </w:p>
    <w:p w14:paraId="56CBD927" w14:textId="546F6323" w:rsidR="003C6C53" w:rsidRDefault="003C6C53" w:rsidP="00D13C37">
      <w:pPr>
        <w:ind w:firstLine="737"/>
        <w:jc w:val="both"/>
        <w:rPr>
          <w:rFonts w:ascii="PT Astra Serif" w:hAnsi="PT Astra Serif"/>
          <w:sz w:val="28"/>
          <w:szCs w:val="28"/>
        </w:rPr>
      </w:pPr>
    </w:p>
    <w:p w14:paraId="503B11E0" w14:textId="77777777" w:rsidR="006B3591" w:rsidRPr="00CA4E27" w:rsidRDefault="006B3591" w:rsidP="00D13C37">
      <w:pPr>
        <w:ind w:firstLine="737"/>
        <w:jc w:val="both"/>
        <w:rPr>
          <w:rFonts w:ascii="PT Astra Serif" w:hAnsi="PT Astra Serif"/>
          <w:sz w:val="28"/>
          <w:szCs w:val="28"/>
        </w:rPr>
      </w:pPr>
    </w:p>
    <w:p w14:paraId="20A42443" w14:textId="77777777" w:rsidR="006B3591" w:rsidRPr="008379C2" w:rsidRDefault="006B3591" w:rsidP="006B3591">
      <w:pPr>
        <w:ind w:hanging="45"/>
        <w:jc w:val="both"/>
        <w:rPr>
          <w:rFonts w:ascii="PT Astra Serif" w:hAnsi="PT Astra Serif"/>
          <w:sz w:val="28"/>
          <w:szCs w:val="28"/>
          <w:lang w:eastAsia="ar-SA"/>
        </w:rPr>
      </w:pPr>
      <w:r w:rsidRPr="008379C2">
        <w:rPr>
          <w:rFonts w:ascii="PT Astra Serif" w:hAnsi="PT Astra Serif"/>
          <w:sz w:val="28"/>
          <w:szCs w:val="28"/>
          <w:lang w:eastAsia="ar-SA"/>
        </w:rPr>
        <w:t xml:space="preserve">Исполняющий обязанности начальника управления </w:t>
      </w:r>
    </w:p>
    <w:p w14:paraId="540FD8C8" w14:textId="77777777" w:rsidR="006B3591" w:rsidRPr="008379C2" w:rsidRDefault="006B3591" w:rsidP="006B3591">
      <w:pPr>
        <w:ind w:hanging="45"/>
        <w:jc w:val="both"/>
        <w:rPr>
          <w:rFonts w:ascii="PT Astra Serif" w:hAnsi="PT Astra Serif"/>
          <w:sz w:val="28"/>
          <w:szCs w:val="28"/>
          <w:lang w:eastAsia="ar-SA"/>
        </w:rPr>
      </w:pPr>
      <w:r w:rsidRPr="008379C2">
        <w:rPr>
          <w:rFonts w:ascii="PT Astra Serif" w:hAnsi="PT Astra Serif"/>
          <w:sz w:val="28"/>
          <w:szCs w:val="28"/>
          <w:lang w:eastAsia="ar-SA"/>
        </w:rPr>
        <w:t xml:space="preserve">по реализации единой государственной политики </w:t>
      </w:r>
    </w:p>
    <w:p w14:paraId="7EFC6491" w14:textId="77777777" w:rsidR="006B3591" w:rsidRPr="008379C2" w:rsidRDefault="006B3591" w:rsidP="006B3591">
      <w:pPr>
        <w:ind w:hanging="45"/>
        <w:jc w:val="both"/>
        <w:rPr>
          <w:rFonts w:ascii="PT Astra Serif" w:hAnsi="PT Astra Serif"/>
          <w:sz w:val="28"/>
          <w:szCs w:val="28"/>
          <w:lang w:eastAsia="ar-SA"/>
        </w:rPr>
      </w:pPr>
      <w:r w:rsidRPr="008379C2">
        <w:rPr>
          <w:rFonts w:ascii="PT Astra Serif" w:hAnsi="PT Astra Serif"/>
          <w:sz w:val="28"/>
          <w:szCs w:val="28"/>
          <w:lang w:eastAsia="ar-SA"/>
        </w:rPr>
        <w:t xml:space="preserve">в области противодействия коррупции, профилактики </w:t>
      </w:r>
    </w:p>
    <w:p w14:paraId="33AB0ECE" w14:textId="77777777" w:rsidR="006B3591" w:rsidRPr="008379C2" w:rsidRDefault="006B3591" w:rsidP="006B3591">
      <w:pPr>
        <w:ind w:hanging="45"/>
        <w:jc w:val="both"/>
        <w:rPr>
          <w:rFonts w:ascii="PT Astra Serif" w:hAnsi="PT Astra Serif"/>
          <w:sz w:val="28"/>
          <w:szCs w:val="28"/>
          <w:lang w:eastAsia="ar-SA"/>
        </w:rPr>
      </w:pPr>
      <w:r w:rsidRPr="008379C2">
        <w:rPr>
          <w:rFonts w:ascii="PT Astra Serif" w:hAnsi="PT Astra Serif"/>
          <w:sz w:val="28"/>
          <w:szCs w:val="28"/>
          <w:lang w:eastAsia="ar-SA"/>
        </w:rPr>
        <w:t xml:space="preserve">коррупционных и иных правонарушений </w:t>
      </w:r>
    </w:p>
    <w:p w14:paraId="4463BFB0" w14:textId="77777777" w:rsidR="006B3591" w:rsidRPr="008379C2" w:rsidRDefault="006B3591" w:rsidP="006B3591">
      <w:pPr>
        <w:ind w:hanging="45"/>
        <w:jc w:val="both"/>
        <w:rPr>
          <w:rFonts w:ascii="PT Astra Serif" w:hAnsi="PT Astra Serif"/>
          <w:sz w:val="28"/>
          <w:szCs w:val="28"/>
          <w:lang w:eastAsia="ar-SA"/>
        </w:rPr>
      </w:pPr>
      <w:r w:rsidRPr="008379C2">
        <w:rPr>
          <w:rFonts w:ascii="PT Astra Serif" w:hAnsi="PT Astra Serif"/>
          <w:sz w:val="28"/>
          <w:szCs w:val="28"/>
          <w:lang w:eastAsia="ar-SA"/>
        </w:rPr>
        <w:t>администрации Губернатора</w:t>
      </w:r>
    </w:p>
    <w:p w14:paraId="41BDAE63" w14:textId="77777777" w:rsidR="006B3591" w:rsidRPr="008379C2" w:rsidRDefault="006B3591" w:rsidP="006B3591">
      <w:pPr>
        <w:ind w:hanging="45"/>
        <w:jc w:val="both"/>
        <w:rPr>
          <w:rFonts w:ascii="PT Astra Serif" w:hAnsi="PT Astra Serif"/>
          <w:sz w:val="28"/>
          <w:szCs w:val="28"/>
          <w:lang w:eastAsia="ar-SA"/>
        </w:rPr>
      </w:pPr>
      <w:r w:rsidRPr="008379C2">
        <w:rPr>
          <w:rFonts w:ascii="PT Astra Serif" w:hAnsi="PT Astra Serif"/>
          <w:sz w:val="28"/>
          <w:szCs w:val="28"/>
          <w:lang w:eastAsia="ar-SA"/>
        </w:rPr>
        <w:t xml:space="preserve">Ульяновской области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  <w:lang w:eastAsia="ar-SA"/>
        </w:rPr>
        <w:t>И.А.Истомина</w:t>
      </w:r>
      <w:proofErr w:type="spellEnd"/>
    </w:p>
    <w:p w14:paraId="73C35CB1" w14:textId="4D2BB3F9" w:rsidR="008C53AC" w:rsidRPr="003C6C53" w:rsidRDefault="008C53AC" w:rsidP="006B3591">
      <w:pPr>
        <w:jc w:val="both"/>
        <w:rPr>
          <w:rFonts w:ascii="PT Astra Serif" w:hAnsi="PT Astra Serif"/>
        </w:rPr>
      </w:pPr>
    </w:p>
    <w:sectPr w:rsidR="008C53AC" w:rsidRPr="003C6C53" w:rsidSect="004D350A">
      <w:headerReference w:type="defaul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CD604" w14:textId="77777777" w:rsidR="005A2289" w:rsidRDefault="005A2289" w:rsidP="009B5157">
      <w:r>
        <w:separator/>
      </w:r>
    </w:p>
  </w:endnote>
  <w:endnote w:type="continuationSeparator" w:id="0">
    <w:p w14:paraId="22010DC0" w14:textId="77777777" w:rsidR="005A2289" w:rsidRDefault="005A2289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80A74" w14:textId="77777777" w:rsidR="005A2289" w:rsidRDefault="005A2289" w:rsidP="009B5157">
      <w:r>
        <w:separator/>
      </w:r>
    </w:p>
  </w:footnote>
  <w:footnote w:type="continuationSeparator" w:id="0">
    <w:p w14:paraId="44AAAE7D" w14:textId="77777777" w:rsidR="005A2289" w:rsidRDefault="005A2289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7471564"/>
      <w:docPartObj>
        <w:docPartGallery w:val="Page Numbers (Top of Page)"/>
        <w:docPartUnique/>
      </w:docPartObj>
    </w:sdtPr>
    <w:sdtEndPr/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45C60"/>
    <w:rsid w:val="000478E1"/>
    <w:rsid w:val="000860B7"/>
    <w:rsid w:val="00093E31"/>
    <w:rsid w:val="00097132"/>
    <w:rsid w:val="000A1EC4"/>
    <w:rsid w:val="000D6489"/>
    <w:rsid w:val="000E00E7"/>
    <w:rsid w:val="000E61B2"/>
    <w:rsid w:val="001F3D70"/>
    <w:rsid w:val="002C2F1F"/>
    <w:rsid w:val="0031353F"/>
    <w:rsid w:val="00314932"/>
    <w:rsid w:val="00315E62"/>
    <w:rsid w:val="003212E7"/>
    <w:rsid w:val="00337303"/>
    <w:rsid w:val="0034708D"/>
    <w:rsid w:val="00353368"/>
    <w:rsid w:val="003C6C53"/>
    <w:rsid w:val="00466B0E"/>
    <w:rsid w:val="00485FFA"/>
    <w:rsid w:val="004D350A"/>
    <w:rsid w:val="004E7CB3"/>
    <w:rsid w:val="00515048"/>
    <w:rsid w:val="0052415A"/>
    <w:rsid w:val="005A2289"/>
    <w:rsid w:val="005C6F78"/>
    <w:rsid w:val="005F4115"/>
    <w:rsid w:val="006B3591"/>
    <w:rsid w:val="00704CDB"/>
    <w:rsid w:val="00714E27"/>
    <w:rsid w:val="007609CC"/>
    <w:rsid w:val="0080114B"/>
    <w:rsid w:val="00815CF0"/>
    <w:rsid w:val="00815DE3"/>
    <w:rsid w:val="008859A0"/>
    <w:rsid w:val="008B1003"/>
    <w:rsid w:val="008C53AC"/>
    <w:rsid w:val="008E67EE"/>
    <w:rsid w:val="008F1A05"/>
    <w:rsid w:val="00902459"/>
    <w:rsid w:val="009B5157"/>
    <w:rsid w:val="00A8341D"/>
    <w:rsid w:val="00AA70D8"/>
    <w:rsid w:val="00AB5404"/>
    <w:rsid w:val="00B768C6"/>
    <w:rsid w:val="00BD495E"/>
    <w:rsid w:val="00C40B77"/>
    <w:rsid w:val="00C862E4"/>
    <w:rsid w:val="00C9119C"/>
    <w:rsid w:val="00CA4E27"/>
    <w:rsid w:val="00CF3281"/>
    <w:rsid w:val="00D13C37"/>
    <w:rsid w:val="00D30CBB"/>
    <w:rsid w:val="00D62346"/>
    <w:rsid w:val="00DF6E6F"/>
    <w:rsid w:val="00DF7BAA"/>
    <w:rsid w:val="00E23729"/>
    <w:rsid w:val="00E43AA3"/>
    <w:rsid w:val="00E45088"/>
    <w:rsid w:val="00E57609"/>
    <w:rsid w:val="00E64C23"/>
    <w:rsid w:val="00E7210C"/>
    <w:rsid w:val="00EA1920"/>
    <w:rsid w:val="00F32B69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CBF8CEABE4AFE1459F4DD8A0DE4B75259DD0104509F80820D315274BEBD55B220F62C490D5EF7B1429CD00314B375AB475D09746769E9C8CACCD8W0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68CBF8CEABE4AFE1459F4DD8A0DE4B75259DD0104509F80820D315274BEBD55B220F62C490D5EF7B1429CD40314B375AB475D09746769E9C8CACCD8W0L" TargetMode="External"/><Relationship Id="rId12" Type="http://schemas.openxmlformats.org/officeDocument/2006/relationships/hyperlink" Target="consultantplus://offline/ref=F68CBF8CEABE4AFE1459F4DD8A0DE4B75259DD0104509F80820D315274BEBD55B220F62C490D5EF7B14293D50314B375AB475D09746769E9C8CACCD8W0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8CBF8CEABE4AFE1459F4DD8A0DE4B75259DD0104509F80820D315274BEBD55B220F62C490D5EF7B1429CD70314B375AB475D09746769E9C8CACCD8W0L" TargetMode="External"/><Relationship Id="rId11" Type="http://schemas.openxmlformats.org/officeDocument/2006/relationships/hyperlink" Target="consultantplus://offline/ref=F68CBF8CEABE4AFE1459F4DD8A0DE4B75259DD0104509F80820D315274BEBD55B220F62C490D5EF7B14293D40314B375AB475D09746769E9C8CACCD8W0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8CBF8CEABE4AFE1459F4DD8A0DE4B75259DD0104509F80820D315274BEBD55B220F62C490D5EF7B14293D60314B375AB475D09746769E9C8CACCD8W0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68CBF8CEABE4AFE1459F4DD8A0DE4B75259DD0104509F80820D315274BEBD55B220F62C490D5EF7B1429CD10314B375AB475D09746769E9C8CACCD8W0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4</cp:revision>
  <cp:lastPrinted>2020-04-29T12:40:00Z</cp:lastPrinted>
  <dcterms:created xsi:type="dcterms:W3CDTF">2020-09-14T06:48:00Z</dcterms:created>
  <dcterms:modified xsi:type="dcterms:W3CDTF">2020-09-21T05:33:00Z</dcterms:modified>
</cp:coreProperties>
</file>